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4B82" w:rsidRPr="00FF07E3" w:rsidRDefault="00774B82" w:rsidP="00774B82">
      <w:pPr>
        <w:tabs>
          <w:tab w:val="left" w:pos="753"/>
          <w:tab w:val="center" w:pos="3968"/>
        </w:tabs>
        <w:bidi w:val="0"/>
        <w:jc w:val="center"/>
        <w:rPr>
          <w:rFonts w:asciiTheme="majorHAnsi" w:hAnsiTheme="majorHAnsi" w:cstheme="majorHAnsi"/>
          <w:sz w:val="20"/>
          <w:szCs w:val="20"/>
          <w:lang w:bidi="ar-EG"/>
        </w:rPr>
      </w:pPr>
    </w:p>
    <w:p w:rsidR="00774B82" w:rsidRPr="00F71005" w:rsidRDefault="006D7F66" w:rsidP="00774B82">
      <w:pPr>
        <w:tabs>
          <w:tab w:val="left" w:pos="753"/>
          <w:tab w:val="center" w:pos="3968"/>
        </w:tabs>
        <w:bidi w:val="0"/>
        <w:jc w:val="center"/>
        <w:rPr>
          <w:rFonts w:ascii="Kalpurush" w:hAnsi="Kalpurush" w:cs="Kalpurush"/>
          <w:b/>
          <w:bCs/>
          <w:sz w:val="48"/>
          <w:szCs w:val="48"/>
          <w:cs/>
          <w:lang w:bidi="bn-IN"/>
        </w:rPr>
      </w:pPr>
      <w:r w:rsidRPr="006D7F66">
        <w:rPr>
          <w:rFonts w:ascii="Kalpurush" w:hAnsi="Kalpurush" w:cs="Kalpurush"/>
          <w:sz w:val="40"/>
          <w:szCs w:val="40"/>
          <w:cs/>
          <w:lang w:bidi="bn-BD"/>
        </w:rPr>
        <w:t>ইসলামী আইন না মানার বিধান</w:t>
      </w:r>
      <w:r w:rsidRPr="006D7F66">
        <w:rPr>
          <w:rFonts w:ascii="Kalpurush" w:hAnsi="Kalpurush" w:cs="Kalpurush"/>
          <w:sz w:val="40"/>
          <w:szCs w:val="40"/>
          <w:lang w:bidi="bn-BD"/>
        </w:rPr>
        <w:t>:</w:t>
      </w:r>
      <w:r w:rsidRPr="006D7F66">
        <w:rPr>
          <w:rFonts w:ascii="Kalpurush" w:hAnsi="Kalpurush" w:cs="Kalpurush"/>
          <w:sz w:val="44"/>
          <w:szCs w:val="44"/>
          <w:lang w:bidi="bn-BD"/>
        </w:rPr>
        <w:t xml:space="preserve"> </w:t>
      </w:r>
      <w:r w:rsidRPr="006D7F66">
        <w:rPr>
          <w:rFonts w:ascii="Kalpurush" w:hAnsi="Kalpurush" w:cs="Kalpurush"/>
          <w:sz w:val="32"/>
          <w:szCs w:val="32"/>
          <w:cs/>
          <w:lang w:bidi="bn-BD"/>
        </w:rPr>
        <w:t>কিছু প্রশ্ন ও তার উত্তর</w:t>
      </w:r>
    </w:p>
    <w:p w:rsidR="00774B82" w:rsidRPr="00856B14" w:rsidRDefault="00F71005" w:rsidP="00774B82">
      <w:pPr>
        <w:tabs>
          <w:tab w:val="left" w:pos="753"/>
          <w:tab w:val="center" w:pos="3968"/>
        </w:tabs>
        <w:bidi w:val="0"/>
        <w:jc w:val="center"/>
        <w:rPr>
          <w:rFonts w:asciiTheme="majorHAnsi" w:hAnsiTheme="majorHAnsi" w:cstheme="majorHAnsi"/>
          <w:sz w:val="24"/>
          <w:szCs w:val="24"/>
        </w:rPr>
      </w:pPr>
      <w:r w:rsidRPr="00FF07E3">
        <w:rPr>
          <w:rFonts w:asciiTheme="majorHAnsi" w:hAnsiTheme="majorHAnsi" w:cstheme="majorHAnsi"/>
          <w:noProof/>
          <w:sz w:val="20"/>
          <w:szCs w:val="20"/>
        </w:rPr>
        <w:drawing>
          <wp:anchor distT="0" distB="0" distL="114300" distR="114300" simplePos="0" relativeHeight="251661312" behindDoc="0" locked="0" layoutInCell="1" allowOverlap="1" wp14:anchorId="48B2A5C7" wp14:editId="088E9259">
            <wp:simplePos x="0" y="0"/>
            <wp:positionH relativeFrom="margin">
              <wp:posOffset>232410</wp:posOffset>
            </wp:positionH>
            <wp:positionV relativeFrom="paragraph">
              <wp:posOffset>155575</wp:posOffset>
            </wp:positionV>
            <wp:extent cx="2397117" cy="34893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7117" cy="348931"/>
                    </a:xfrm>
                    <a:prstGeom prst="rect">
                      <a:avLst/>
                    </a:prstGeom>
                  </pic:spPr>
                </pic:pic>
              </a:graphicData>
            </a:graphic>
            <wp14:sizeRelH relativeFrom="margin">
              <wp14:pctWidth>0</wp14:pctWidth>
            </wp14:sizeRelH>
            <wp14:sizeRelV relativeFrom="margin">
              <wp14:pctHeight>0</wp14:pctHeight>
            </wp14:sizeRelV>
          </wp:anchor>
        </w:drawing>
      </w:r>
    </w:p>
    <w:p w:rsidR="00774B82" w:rsidRPr="00FF07E3" w:rsidRDefault="00774B82" w:rsidP="00774B82">
      <w:pPr>
        <w:tabs>
          <w:tab w:val="left" w:pos="753"/>
          <w:tab w:val="center" w:pos="3968"/>
        </w:tabs>
        <w:bidi w:val="0"/>
        <w:jc w:val="center"/>
        <w:rPr>
          <w:rFonts w:asciiTheme="majorHAnsi" w:hAnsiTheme="majorHAnsi" w:cstheme="majorHAnsi"/>
          <w:sz w:val="20"/>
          <w:szCs w:val="20"/>
          <w:rtl/>
        </w:rPr>
      </w:pPr>
    </w:p>
    <w:p w:rsidR="00774B82" w:rsidRPr="00FF07E3" w:rsidRDefault="00774B82" w:rsidP="00774B82">
      <w:pPr>
        <w:bidi w:val="0"/>
        <w:spacing w:line="240" w:lineRule="auto"/>
        <w:jc w:val="center"/>
        <w:rPr>
          <w:rFonts w:asciiTheme="majorHAnsi" w:hAnsiTheme="majorHAnsi" w:cstheme="majorHAnsi"/>
          <w:sz w:val="20"/>
          <w:szCs w:val="20"/>
          <w:lang w:bidi="ar-EG"/>
        </w:rPr>
      </w:pPr>
    </w:p>
    <w:p w:rsidR="00774B82" w:rsidRPr="00FF07E3" w:rsidRDefault="00774B82" w:rsidP="00774B82">
      <w:pPr>
        <w:bidi w:val="0"/>
        <w:spacing w:line="240" w:lineRule="auto"/>
        <w:jc w:val="center"/>
        <w:rPr>
          <w:rFonts w:asciiTheme="majorHAnsi" w:hAnsiTheme="majorHAnsi" w:cstheme="majorHAnsi"/>
          <w:sz w:val="20"/>
          <w:szCs w:val="20"/>
          <w:lang w:bidi="ar-EG"/>
        </w:rPr>
      </w:pPr>
    </w:p>
    <w:p w:rsidR="00774B82" w:rsidRPr="006D7F66" w:rsidRDefault="006D7F66" w:rsidP="00774B82">
      <w:pPr>
        <w:bidi w:val="0"/>
        <w:spacing w:line="240" w:lineRule="auto"/>
        <w:jc w:val="center"/>
        <w:rPr>
          <w:rFonts w:ascii="Kalpurush" w:hAnsi="Kalpurush" w:cs="Kalpurush"/>
          <w:sz w:val="20"/>
          <w:szCs w:val="24"/>
          <w:rtl/>
          <w:cs/>
          <w:lang w:bidi="bn-IN"/>
        </w:rPr>
      </w:pPr>
      <w:r w:rsidRPr="006D7F66">
        <w:rPr>
          <w:rFonts w:ascii="Kalpurush" w:hAnsi="Kalpurush" w:cs="Kalpurush" w:hint="cs"/>
          <w:szCs w:val="28"/>
          <w:cs/>
          <w:lang w:bidi="bn-IN"/>
        </w:rPr>
        <w:t>ড. আবু বকর মুহাম্মাদ যাকারিয়া</w:t>
      </w:r>
    </w:p>
    <w:p w:rsidR="00774B82" w:rsidRPr="00860E4F" w:rsidRDefault="00774B82" w:rsidP="00774B82">
      <w:pPr>
        <w:bidi w:val="0"/>
        <w:spacing w:line="240" w:lineRule="auto"/>
        <w:jc w:val="center"/>
        <w:rPr>
          <w:rFonts w:asciiTheme="majorHAnsi" w:hAnsiTheme="majorHAnsi" w:cs="Shonar Bangla"/>
          <w:sz w:val="20"/>
          <w:szCs w:val="25"/>
          <w:cs/>
          <w:lang w:bidi="bn-IN"/>
        </w:rPr>
      </w:pPr>
    </w:p>
    <w:p w:rsidR="00F71005" w:rsidRDefault="00F71005" w:rsidP="00F71005">
      <w:pPr>
        <w:bidi w:val="0"/>
        <w:spacing w:line="240" w:lineRule="auto"/>
        <w:jc w:val="center"/>
        <w:rPr>
          <w:rFonts w:asciiTheme="majorHAnsi" w:hAnsiTheme="majorHAnsi" w:cstheme="majorHAnsi"/>
          <w:sz w:val="20"/>
          <w:szCs w:val="20"/>
          <w:lang w:bidi="ar-EG"/>
        </w:rPr>
      </w:pPr>
    </w:p>
    <w:p w:rsidR="00F71005" w:rsidRPr="00FF07E3" w:rsidRDefault="00F71005" w:rsidP="00F71005">
      <w:pPr>
        <w:bidi w:val="0"/>
        <w:spacing w:line="240" w:lineRule="auto"/>
        <w:jc w:val="center"/>
        <w:rPr>
          <w:rFonts w:asciiTheme="majorHAnsi" w:hAnsiTheme="majorHAnsi" w:cstheme="majorHAnsi"/>
          <w:sz w:val="20"/>
          <w:szCs w:val="20"/>
          <w:rtl/>
          <w:lang w:bidi="ar-EG"/>
        </w:rPr>
      </w:pPr>
    </w:p>
    <w:p w:rsidR="00774B82" w:rsidRDefault="00F71005" w:rsidP="006D7F66">
      <w:pPr>
        <w:bidi w:val="0"/>
        <w:spacing w:line="240" w:lineRule="auto"/>
        <w:jc w:val="center"/>
        <w:rPr>
          <w:rFonts w:ascii="Kalpurush" w:hAnsi="Kalpurush" w:cs="Kalpurush"/>
          <w:szCs w:val="28"/>
          <w:cs/>
          <w:lang w:bidi="bn-IN"/>
        </w:rPr>
      </w:pPr>
      <w:r w:rsidRPr="00F71005">
        <w:rPr>
          <w:rFonts w:ascii="Kalpurush" w:hAnsi="Kalpurush" w:cs="Kalpurush"/>
          <w:szCs w:val="28"/>
          <w:cs/>
          <w:lang w:bidi="bn-IN"/>
        </w:rPr>
        <w:t>সম্পাদনা :</w:t>
      </w:r>
      <w:r w:rsidRPr="00F71005">
        <w:rPr>
          <w:rFonts w:ascii="Kalpurush" w:hAnsi="Kalpurush" w:cs="Kalpurush" w:hint="cs"/>
          <w:szCs w:val="28"/>
          <w:cs/>
          <w:lang w:bidi="bn-IN"/>
        </w:rPr>
        <w:t xml:space="preserve"> ড. </w:t>
      </w:r>
      <w:r w:rsidR="006D7F66" w:rsidRPr="006D7F66">
        <w:rPr>
          <w:rFonts w:ascii="Kalpurush" w:hAnsi="Kalpurush" w:cs="Kalpurush" w:hint="cs"/>
          <w:szCs w:val="28"/>
          <w:cs/>
          <w:lang w:bidi="bn-IN"/>
        </w:rPr>
        <w:t>মুহাম্মাদ</w:t>
      </w:r>
      <w:r w:rsidR="006D7F66" w:rsidRPr="006D7F66">
        <w:rPr>
          <w:rFonts w:ascii="Kalpurush" w:hAnsi="Kalpurush" w:cs="Kalpurush"/>
          <w:szCs w:val="28"/>
          <w:cs/>
          <w:lang w:bidi="bn-IN"/>
        </w:rPr>
        <w:t xml:space="preserve"> </w:t>
      </w:r>
      <w:r w:rsidR="006D7F66" w:rsidRPr="006D7F66">
        <w:rPr>
          <w:rFonts w:ascii="Kalpurush" w:hAnsi="Kalpurush" w:cs="Kalpurush" w:hint="cs"/>
          <w:szCs w:val="28"/>
          <w:cs/>
          <w:lang w:bidi="bn-IN"/>
        </w:rPr>
        <w:t>মানজুরে</w:t>
      </w:r>
      <w:r w:rsidR="006D7F66" w:rsidRPr="006D7F66">
        <w:rPr>
          <w:rFonts w:ascii="Kalpurush" w:hAnsi="Kalpurush" w:cs="Kalpurush"/>
          <w:szCs w:val="28"/>
          <w:cs/>
          <w:lang w:bidi="bn-IN"/>
        </w:rPr>
        <w:t xml:space="preserve"> </w:t>
      </w:r>
      <w:r w:rsidR="006D7F66" w:rsidRPr="006D7F66">
        <w:rPr>
          <w:rFonts w:ascii="Kalpurush" w:hAnsi="Kalpurush" w:cs="Kalpurush" w:hint="cs"/>
          <w:szCs w:val="28"/>
          <w:cs/>
          <w:lang w:bidi="bn-IN"/>
        </w:rPr>
        <w:t>ইলাহী</w:t>
      </w:r>
      <w:r w:rsidRPr="00F71005">
        <w:rPr>
          <w:rFonts w:ascii="Kalpurush" w:hAnsi="Kalpurush" w:cs="Kalpurush"/>
          <w:szCs w:val="28"/>
          <w:cs/>
          <w:lang w:bidi="bn-IN"/>
        </w:rPr>
        <w:t xml:space="preserve"> </w:t>
      </w:r>
    </w:p>
    <w:p w:rsidR="00F71005" w:rsidRDefault="00F71005" w:rsidP="00F71005">
      <w:pPr>
        <w:bidi w:val="0"/>
        <w:spacing w:line="240" w:lineRule="auto"/>
        <w:rPr>
          <w:rFonts w:ascii="Kalpurush" w:hAnsi="Kalpurush" w:cs="Kalpurush"/>
          <w:szCs w:val="28"/>
          <w:cs/>
          <w:lang w:bidi="bn-IN"/>
        </w:rPr>
      </w:pPr>
    </w:p>
    <w:p w:rsidR="00F71005" w:rsidRPr="00F71005" w:rsidRDefault="00F71005" w:rsidP="00F71005">
      <w:pPr>
        <w:bidi w:val="0"/>
        <w:spacing w:line="240" w:lineRule="auto"/>
        <w:rPr>
          <w:rFonts w:ascii="Kalpurush" w:hAnsi="Kalpurush" w:cs="Kalpurush"/>
          <w:szCs w:val="28"/>
          <w:cs/>
          <w:lang w:bidi="bn-IN"/>
        </w:rPr>
        <w:sectPr w:rsidR="00F71005" w:rsidRPr="00F71005" w:rsidSect="00CA1E75">
          <w:headerReference w:type="even" r:id="rId9"/>
          <w:footerReference w:type="default" r:id="rId10"/>
          <w:headerReference w:type="first" r:id="rId11"/>
          <w:pgSz w:w="6804" w:h="9639" w:code="9"/>
          <w:pgMar w:top="1134" w:right="1134" w:bottom="1134" w:left="1134" w:header="709" w:footer="709" w:gutter="0"/>
          <w:pgNumType w:start="0"/>
          <w:cols w:space="708"/>
          <w:titlePg/>
          <w:bidi/>
          <w:rtlGutter/>
          <w:docGrid w:linePitch="360"/>
        </w:sectPr>
      </w:pPr>
      <w:r>
        <w:rPr>
          <w:rFonts w:asciiTheme="majorHAnsi" w:hAnsiTheme="majorHAnsi" w:cs="KFGQPC Uthman Taha Naskh"/>
          <w:noProof/>
          <w:color w:val="205B83"/>
          <w:sz w:val="24"/>
          <w:szCs w:val="24"/>
        </w:rPr>
        <w:drawing>
          <wp:anchor distT="0" distB="0" distL="114300" distR="114300" simplePos="0" relativeHeight="251663360" behindDoc="1" locked="0" layoutInCell="1" allowOverlap="1" wp14:anchorId="10BCCF95" wp14:editId="3674435F">
            <wp:simplePos x="0" y="0"/>
            <wp:positionH relativeFrom="margin">
              <wp:align>right</wp:align>
            </wp:positionH>
            <wp:positionV relativeFrom="paragraph">
              <wp:posOffset>-635</wp:posOffset>
            </wp:positionV>
            <wp:extent cx="2880360" cy="7581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758190"/>
                    </a:xfrm>
                    <a:prstGeom prst="rect">
                      <a:avLst/>
                    </a:prstGeom>
                  </pic:spPr>
                </pic:pic>
              </a:graphicData>
            </a:graphic>
          </wp:anchor>
        </w:drawing>
      </w:r>
    </w:p>
    <w:p w:rsidR="00774B82" w:rsidRPr="007F00A0" w:rsidRDefault="00774B82" w:rsidP="00774B82">
      <w:pPr>
        <w:spacing w:line="240" w:lineRule="auto"/>
        <w:jc w:val="center"/>
        <w:rPr>
          <w:rFonts w:asciiTheme="minorBidi" w:hAnsiTheme="minorBidi"/>
          <w:b/>
          <w:bCs/>
          <w:sz w:val="20"/>
          <w:szCs w:val="20"/>
          <w:rtl/>
        </w:rPr>
      </w:pPr>
      <w:bookmarkStart w:id="0" w:name="OLE_LINK2"/>
    </w:p>
    <w:p w:rsidR="00774B82" w:rsidRPr="00E26965" w:rsidRDefault="006D7F66" w:rsidP="006D7F66">
      <w:pPr>
        <w:spacing w:line="240" w:lineRule="auto"/>
        <w:jc w:val="center"/>
        <w:rPr>
          <w:rFonts w:ascii="ae_AlArabiya" w:hAnsi="ae_AlArabiya" w:cs="KFGQPC Uthman Taha Naskh"/>
          <w:b/>
          <w:bCs/>
          <w:sz w:val="36"/>
          <w:szCs w:val="36"/>
          <w:rtl/>
        </w:rPr>
      </w:pPr>
      <w:r w:rsidRPr="006D7F66">
        <w:rPr>
          <w:rFonts w:ascii="ae_AlArabiya" w:hAnsi="ae_AlArabiya" w:cs="KFGQPC Uthman Taha Naskh" w:hint="cs"/>
          <w:b/>
          <w:bCs/>
          <w:sz w:val="36"/>
          <w:szCs w:val="36"/>
          <w:rtl/>
        </w:rPr>
        <w:t>تحكيم</w:t>
      </w:r>
      <w:r w:rsidRPr="006D7F66">
        <w:rPr>
          <w:rFonts w:ascii="ae_AlArabiya" w:hAnsi="ae_AlArabiya" w:cs="KFGQPC Uthman Taha Naskh"/>
          <w:b/>
          <w:bCs/>
          <w:sz w:val="36"/>
          <w:szCs w:val="36"/>
          <w:rtl/>
        </w:rPr>
        <w:t xml:space="preserve"> </w:t>
      </w:r>
      <w:r w:rsidRPr="006D7F66">
        <w:rPr>
          <w:rFonts w:ascii="ae_AlArabiya" w:hAnsi="ae_AlArabiya" w:cs="KFGQPC Uthman Taha Naskh" w:hint="cs"/>
          <w:b/>
          <w:bCs/>
          <w:sz w:val="36"/>
          <w:szCs w:val="36"/>
          <w:rtl/>
        </w:rPr>
        <w:t>شرع</w:t>
      </w:r>
      <w:r w:rsidRPr="006D7F66">
        <w:rPr>
          <w:rFonts w:ascii="ae_AlArabiya" w:hAnsi="ae_AlArabiya" w:cs="KFGQPC Uthman Taha Naskh"/>
          <w:b/>
          <w:bCs/>
          <w:sz w:val="36"/>
          <w:szCs w:val="36"/>
          <w:rtl/>
        </w:rPr>
        <w:t xml:space="preserve"> </w:t>
      </w:r>
      <w:r w:rsidRPr="006D7F66">
        <w:rPr>
          <w:rFonts w:ascii="ae_AlArabiya" w:hAnsi="ae_AlArabiya" w:cs="KFGQPC Uthman Taha Naskh" w:hint="cs"/>
          <w:b/>
          <w:bCs/>
          <w:sz w:val="36"/>
          <w:szCs w:val="36"/>
          <w:rtl/>
        </w:rPr>
        <w:t>الله</w:t>
      </w:r>
      <w:r w:rsidRPr="006D7F66">
        <w:rPr>
          <w:rFonts w:ascii="ae_AlArabiya" w:hAnsi="ae_AlArabiya" w:cs="KFGQPC Uthman Taha Naskh"/>
          <w:b/>
          <w:bCs/>
          <w:sz w:val="36"/>
          <w:szCs w:val="36"/>
          <w:rtl/>
        </w:rPr>
        <w:t>:</w:t>
      </w:r>
      <w:r>
        <w:rPr>
          <w:rFonts w:ascii="ae_AlArabiya" w:hAnsi="ae_AlArabiya" w:cs="KFGQPC Uthman Taha Naskh" w:hint="cs"/>
          <w:b/>
          <w:bCs/>
          <w:sz w:val="36"/>
          <w:szCs w:val="36"/>
          <w:rtl/>
        </w:rPr>
        <w:t xml:space="preserve"> </w:t>
      </w:r>
      <w:r w:rsidRPr="006D7F66">
        <w:rPr>
          <w:rFonts w:ascii="ae_AlArabiya" w:hAnsi="ae_AlArabiya" w:cs="KFGQPC Uthman Taha Naskh" w:hint="cs"/>
          <w:b/>
          <w:bCs/>
          <w:sz w:val="36"/>
          <w:szCs w:val="36"/>
          <w:rtl/>
        </w:rPr>
        <w:t>شبهات</w:t>
      </w:r>
      <w:r w:rsidRPr="006D7F66">
        <w:rPr>
          <w:rFonts w:ascii="ae_AlArabiya" w:hAnsi="ae_AlArabiya" w:cs="KFGQPC Uthman Taha Naskh"/>
          <w:b/>
          <w:bCs/>
          <w:sz w:val="36"/>
          <w:szCs w:val="36"/>
          <w:rtl/>
        </w:rPr>
        <w:t xml:space="preserve"> </w:t>
      </w:r>
      <w:r w:rsidRPr="006D7F66">
        <w:rPr>
          <w:rFonts w:ascii="ae_AlArabiya" w:hAnsi="ae_AlArabiya" w:cs="KFGQPC Uthman Taha Naskh" w:hint="cs"/>
          <w:b/>
          <w:bCs/>
          <w:sz w:val="36"/>
          <w:szCs w:val="36"/>
          <w:rtl/>
        </w:rPr>
        <w:t>وردود</w:t>
      </w:r>
    </w:p>
    <w:p w:rsidR="00774B82" w:rsidRDefault="00774B82" w:rsidP="00F71005">
      <w:pPr>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w:t>
      </w:r>
      <w:r w:rsidRPr="001C2A33">
        <w:rPr>
          <w:rFonts w:ascii="ae_AlArabiya" w:hAnsi="ae_AlArabiya" w:cs="KFGQPC Uthman Taha Naskh" w:hint="cs"/>
          <w:b/>
          <w:bCs/>
          <w:sz w:val="28"/>
          <w:szCs w:val="28"/>
          <w:rtl/>
          <w:lang w:bidi="ar-EG"/>
        </w:rPr>
        <w:t xml:space="preserve">باللغة </w:t>
      </w:r>
      <w:r>
        <w:rPr>
          <w:rFonts w:ascii="ae_AlArabiya" w:hAnsi="ae_AlArabiya" w:cs="KFGQPC Uthman Taha Naskh" w:hint="cs"/>
          <w:b/>
          <w:bCs/>
          <w:sz w:val="28"/>
          <w:szCs w:val="28"/>
          <w:rtl/>
          <w:lang w:bidi="ar-EG"/>
        </w:rPr>
        <w:t>ال</w:t>
      </w:r>
      <w:r w:rsidR="00F71005">
        <w:rPr>
          <w:rFonts w:ascii="ae_AlArabiya" w:hAnsi="ae_AlArabiya" w:cs="KFGQPC Uthman Taha Naskh" w:hint="cs"/>
          <w:b/>
          <w:bCs/>
          <w:sz w:val="28"/>
          <w:szCs w:val="28"/>
          <w:rtl/>
          <w:lang w:bidi="ar-EG"/>
        </w:rPr>
        <w:t>بنغالي</w:t>
      </w:r>
      <w:r>
        <w:rPr>
          <w:rFonts w:ascii="ae_AlArabiya" w:hAnsi="ae_AlArabiya" w:cs="KFGQPC Uthman Taha Naskh" w:hint="cs"/>
          <w:b/>
          <w:bCs/>
          <w:sz w:val="28"/>
          <w:szCs w:val="28"/>
          <w:rtl/>
          <w:lang w:bidi="ar-EG"/>
        </w:rPr>
        <w:t>ة)</w:t>
      </w:r>
    </w:p>
    <w:p w:rsidR="00774B82" w:rsidRPr="001C2A33" w:rsidRDefault="00774B82" w:rsidP="00774B82">
      <w:pPr>
        <w:tabs>
          <w:tab w:val="left" w:pos="753"/>
          <w:tab w:val="center" w:pos="3968"/>
        </w:tabs>
        <w:jc w:val="center"/>
        <w:rPr>
          <w:rFonts w:ascii="Gotham Narrow Light" w:hAnsi="Gotham Narrow Light" w:cs="KFGQPC Uthman Taha Naskh"/>
          <w:sz w:val="16"/>
          <w:szCs w:val="16"/>
          <w:rtl/>
        </w:rPr>
      </w:pPr>
      <w:r w:rsidRPr="001C2A33">
        <w:rPr>
          <w:rFonts w:ascii="Gotham Light" w:hAnsi="Gotham Light" w:cs="KFGQPC Uthman Taha Naskh"/>
          <w:noProof/>
          <w:sz w:val="32"/>
          <w:szCs w:val="32"/>
        </w:rPr>
        <w:drawing>
          <wp:anchor distT="0" distB="0" distL="114300" distR="114300" simplePos="0" relativeHeight="251659264" behindDoc="0" locked="0" layoutInCell="1" allowOverlap="1" wp14:anchorId="18A0344F" wp14:editId="550376DE">
            <wp:simplePos x="0" y="0"/>
            <wp:positionH relativeFrom="margin">
              <wp:posOffset>255270</wp:posOffset>
            </wp:positionH>
            <wp:positionV relativeFrom="paragraph">
              <wp:posOffset>59360</wp:posOffset>
            </wp:positionV>
            <wp:extent cx="2397117" cy="34893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97117" cy="348931"/>
                    </a:xfrm>
                    <a:prstGeom prst="rect">
                      <a:avLst/>
                    </a:prstGeom>
                  </pic:spPr>
                </pic:pic>
              </a:graphicData>
            </a:graphic>
            <wp14:sizeRelH relativeFrom="margin">
              <wp14:pctWidth>0</wp14:pctWidth>
            </wp14:sizeRelH>
            <wp14:sizeRelV relativeFrom="margin">
              <wp14:pctHeight>0</wp14:pctHeight>
            </wp14:sizeRelV>
          </wp:anchor>
        </w:drawing>
      </w:r>
    </w:p>
    <w:p w:rsidR="00774B82" w:rsidRPr="001C2A33" w:rsidRDefault="00774B82" w:rsidP="00774B82">
      <w:pPr>
        <w:tabs>
          <w:tab w:val="left" w:pos="753"/>
          <w:tab w:val="center" w:pos="3968"/>
        </w:tabs>
        <w:jc w:val="center"/>
        <w:rPr>
          <w:rFonts w:ascii="Gotham Narrow Light" w:hAnsi="Gotham Narrow Light" w:cs="KFGQPC Uthman Taha Naskh"/>
          <w:sz w:val="16"/>
          <w:szCs w:val="16"/>
          <w:rtl/>
        </w:rPr>
      </w:pPr>
    </w:p>
    <w:p w:rsidR="00F71005" w:rsidRPr="00F71005" w:rsidRDefault="00F71005" w:rsidP="00774B82">
      <w:pPr>
        <w:spacing w:line="240" w:lineRule="auto"/>
        <w:jc w:val="center"/>
        <w:rPr>
          <w:rFonts w:asciiTheme="majorHAnsi" w:hAnsiTheme="majorHAnsi" w:cs="KFGQPC Uthman Taha Naskh"/>
          <w:sz w:val="16"/>
          <w:szCs w:val="16"/>
          <w:rtl/>
          <w:lang w:bidi="ar-EG"/>
        </w:rPr>
      </w:pPr>
      <w:bookmarkStart w:id="1" w:name="OLE_LINK1"/>
    </w:p>
    <w:p w:rsidR="00774B82" w:rsidRPr="00856B14" w:rsidRDefault="006D7F66" w:rsidP="00774B82">
      <w:pPr>
        <w:spacing w:line="240" w:lineRule="auto"/>
        <w:jc w:val="center"/>
        <w:rPr>
          <w:rFonts w:asciiTheme="majorHAnsi" w:hAnsiTheme="majorHAnsi" w:cs="KFGQPC Uthman Taha Naskh"/>
          <w:sz w:val="32"/>
          <w:szCs w:val="32"/>
          <w:rtl/>
        </w:rPr>
      </w:pPr>
      <w:r w:rsidRPr="006D7F66">
        <w:rPr>
          <w:rFonts w:asciiTheme="majorHAnsi" w:hAnsiTheme="majorHAnsi" w:cs="KFGQPC Uthman Taha Naskh" w:hint="cs"/>
          <w:sz w:val="32"/>
          <w:szCs w:val="32"/>
          <w:rtl/>
          <w:lang w:bidi="ar-EG"/>
        </w:rPr>
        <w:t>د</w:t>
      </w:r>
      <w:r w:rsidRPr="006D7F66">
        <w:rPr>
          <w:rFonts w:asciiTheme="majorHAnsi" w:hAnsiTheme="majorHAnsi" w:cs="KFGQPC Uthman Taha Naskh"/>
          <w:sz w:val="32"/>
          <w:szCs w:val="32"/>
          <w:rtl/>
          <w:lang w:bidi="ar-EG"/>
        </w:rPr>
        <w:t xml:space="preserve">/ </w:t>
      </w:r>
      <w:r w:rsidRPr="006D7F66">
        <w:rPr>
          <w:rFonts w:asciiTheme="majorHAnsi" w:hAnsiTheme="majorHAnsi" w:cs="KFGQPC Uthman Taha Naskh" w:hint="cs"/>
          <w:sz w:val="32"/>
          <w:szCs w:val="32"/>
          <w:rtl/>
          <w:lang w:bidi="ar-EG"/>
        </w:rPr>
        <w:t>أبو</w:t>
      </w:r>
      <w:r w:rsidRPr="006D7F66">
        <w:rPr>
          <w:rFonts w:asciiTheme="majorHAnsi" w:hAnsiTheme="majorHAnsi" w:cs="KFGQPC Uthman Taha Naskh"/>
          <w:sz w:val="32"/>
          <w:szCs w:val="32"/>
          <w:rtl/>
          <w:lang w:bidi="ar-EG"/>
        </w:rPr>
        <w:t xml:space="preserve"> </w:t>
      </w:r>
      <w:r w:rsidRPr="006D7F66">
        <w:rPr>
          <w:rFonts w:asciiTheme="majorHAnsi" w:hAnsiTheme="majorHAnsi" w:cs="KFGQPC Uthman Taha Naskh" w:hint="cs"/>
          <w:sz w:val="32"/>
          <w:szCs w:val="32"/>
          <w:rtl/>
          <w:lang w:bidi="ar-EG"/>
        </w:rPr>
        <w:t>بكر</w:t>
      </w:r>
      <w:r w:rsidRPr="006D7F66">
        <w:rPr>
          <w:rFonts w:asciiTheme="majorHAnsi" w:hAnsiTheme="majorHAnsi" w:cs="KFGQPC Uthman Taha Naskh"/>
          <w:sz w:val="32"/>
          <w:szCs w:val="32"/>
          <w:rtl/>
          <w:lang w:bidi="ar-EG"/>
        </w:rPr>
        <w:t xml:space="preserve"> </w:t>
      </w:r>
      <w:r w:rsidRPr="006D7F66">
        <w:rPr>
          <w:rFonts w:asciiTheme="majorHAnsi" w:hAnsiTheme="majorHAnsi" w:cs="KFGQPC Uthman Taha Naskh" w:hint="cs"/>
          <w:sz w:val="32"/>
          <w:szCs w:val="32"/>
          <w:rtl/>
          <w:lang w:bidi="ar-EG"/>
        </w:rPr>
        <w:t>محمد</w:t>
      </w:r>
      <w:r w:rsidRPr="006D7F66">
        <w:rPr>
          <w:rFonts w:asciiTheme="majorHAnsi" w:hAnsiTheme="majorHAnsi" w:cs="KFGQPC Uthman Taha Naskh"/>
          <w:sz w:val="32"/>
          <w:szCs w:val="32"/>
          <w:rtl/>
          <w:lang w:bidi="ar-EG"/>
        </w:rPr>
        <w:t xml:space="preserve"> </w:t>
      </w:r>
      <w:r w:rsidRPr="006D7F66">
        <w:rPr>
          <w:rFonts w:asciiTheme="majorHAnsi" w:hAnsiTheme="majorHAnsi" w:cs="KFGQPC Uthman Taha Naskh" w:hint="cs"/>
          <w:sz w:val="32"/>
          <w:szCs w:val="32"/>
          <w:rtl/>
          <w:lang w:bidi="ar-EG"/>
        </w:rPr>
        <w:t>زكريا</w:t>
      </w:r>
    </w:p>
    <w:p w:rsidR="00F71005" w:rsidRDefault="00F71005" w:rsidP="00774B82">
      <w:pPr>
        <w:spacing w:line="240" w:lineRule="auto"/>
        <w:jc w:val="center"/>
        <w:rPr>
          <w:rFonts w:asciiTheme="majorHAnsi" w:hAnsiTheme="majorHAnsi" w:cs="KFGQPC Uthman Taha Naskh"/>
          <w:sz w:val="24"/>
          <w:szCs w:val="24"/>
          <w:rtl/>
        </w:rPr>
      </w:pPr>
    </w:p>
    <w:p w:rsidR="00774B82" w:rsidRPr="00F71005" w:rsidRDefault="00774B82" w:rsidP="007625DA">
      <w:pPr>
        <w:spacing w:line="240" w:lineRule="auto"/>
        <w:jc w:val="center"/>
        <w:rPr>
          <w:rFonts w:asciiTheme="majorHAnsi" w:hAnsiTheme="majorHAnsi" w:cs="KFGQPC Uthman Taha Naskh"/>
          <w:sz w:val="40"/>
          <w:szCs w:val="40"/>
          <w:rtl/>
          <w:lang w:bidi="ar-EG"/>
        </w:rPr>
      </w:pPr>
    </w:p>
    <w:p w:rsidR="00774B82" w:rsidRPr="00F71005" w:rsidRDefault="00774B82" w:rsidP="006D7F66">
      <w:pPr>
        <w:spacing w:line="240" w:lineRule="auto"/>
        <w:jc w:val="center"/>
        <w:rPr>
          <w:rFonts w:asciiTheme="majorHAnsi" w:hAnsiTheme="majorHAnsi" w:cs="KFGQPC Uthman Taha Naskh"/>
          <w:sz w:val="28"/>
          <w:szCs w:val="28"/>
          <w:rtl/>
          <w:lang w:bidi="ar-EG"/>
        </w:rPr>
      </w:pPr>
      <w:r w:rsidRPr="00F71005">
        <w:rPr>
          <w:rFonts w:asciiTheme="majorHAnsi" w:hAnsiTheme="majorHAnsi" w:cs="KFGQPC Uthman Taha Naskh" w:hint="cs"/>
          <w:sz w:val="28"/>
          <w:szCs w:val="28"/>
          <w:rtl/>
          <w:lang w:bidi="ar-EG"/>
        </w:rPr>
        <w:t xml:space="preserve">مراجعة: </w:t>
      </w:r>
      <w:r w:rsidR="006D7F66" w:rsidRPr="006D7F66">
        <w:rPr>
          <w:rFonts w:asciiTheme="majorHAnsi" w:hAnsiTheme="majorHAnsi" w:cs="KFGQPC Uthman Taha Naskh" w:hint="cs"/>
          <w:sz w:val="28"/>
          <w:szCs w:val="28"/>
          <w:rtl/>
          <w:lang w:bidi="ar-EG"/>
        </w:rPr>
        <w:t>د</w:t>
      </w:r>
      <w:r w:rsidR="006D7F66" w:rsidRPr="006D7F66">
        <w:rPr>
          <w:rFonts w:asciiTheme="majorHAnsi" w:hAnsiTheme="majorHAnsi" w:cs="KFGQPC Uthman Taha Naskh"/>
          <w:sz w:val="28"/>
          <w:szCs w:val="28"/>
          <w:rtl/>
          <w:lang w:bidi="ar-EG"/>
        </w:rPr>
        <w:t xml:space="preserve">/ </w:t>
      </w:r>
      <w:r w:rsidR="006D7F66" w:rsidRPr="006D7F66">
        <w:rPr>
          <w:rFonts w:asciiTheme="majorHAnsi" w:hAnsiTheme="majorHAnsi" w:cs="KFGQPC Uthman Taha Naskh" w:hint="cs"/>
          <w:sz w:val="28"/>
          <w:szCs w:val="28"/>
          <w:rtl/>
          <w:lang w:bidi="ar-EG"/>
        </w:rPr>
        <w:t>محمد</w:t>
      </w:r>
      <w:r w:rsidR="006D7F66" w:rsidRPr="006D7F66">
        <w:rPr>
          <w:rFonts w:asciiTheme="majorHAnsi" w:hAnsiTheme="majorHAnsi" w:cs="KFGQPC Uthman Taha Naskh"/>
          <w:sz w:val="28"/>
          <w:szCs w:val="28"/>
          <w:rtl/>
          <w:lang w:bidi="ar-EG"/>
        </w:rPr>
        <w:t xml:space="preserve"> </w:t>
      </w:r>
      <w:r w:rsidR="006D7F66" w:rsidRPr="006D7F66">
        <w:rPr>
          <w:rFonts w:asciiTheme="majorHAnsi" w:hAnsiTheme="majorHAnsi" w:cs="KFGQPC Uthman Taha Naskh" w:hint="cs"/>
          <w:sz w:val="28"/>
          <w:szCs w:val="28"/>
          <w:rtl/>
          <w:lang w:bidi="ar-EG"/>
        </w:rPr>
        <w:t>منظور</w:t>
      </w:r>
      <w:r w:rsidR="006D7F66" w:rsidRPr="006D7F66">
        <w:rPr>
          <w:rFonts w:asciiTheme="majorHAnsi" w:hAnsiTheme="majorHAnsi" w:cs="KFGQPC Uthman Taha Naskh"/>
          <w:sz w:val="28"/>
          <w:szCs w:val="28"/>
          <w:rtl/>
          <w:lang w:bidi="ar-EG"/>
        </w:rPr>
        <w:t xml:space="preserve"> </w:t>
      </w:r>
      <w:r w:rsidR="006D7F66" w:rsidRPr="006D7F66">
        <w:rPr>
          <w:rFonts w:asciiTheme="majorHAnsi" w:hAnsiTheme="majorHAnsi" w:cs="KFGQPC Uthman Taha Naskh" w:hint="cs"/>
          <w:sz w:val="28"/>
          <w:szCs w:val="28"/>
          <w:rtl/>
          <w:lang w:bidi="ar-EG"/>
        </w:rPr>
        <w:t>إلهي</w:t>
      </w:r>
    </w:p>
    <w:bookmarkEnd w:id="0"/>
    <w:bookmarkEnd w:id="1"/>
    <w:p w:rsidR="00774B82" w:rsidRDefault="00774B82" w:rsidP="00774B82">
      <w:pPr>
        <w:jc w:val="center"/>
        <w:rPr>
          <w:rFonts w:asciiTheme="majorHAnsi" w:hAnsiTheme="majorHAnsi" w:cs="KFGQPC Uthman Taha Naskh"/>
          <w:color w:val="205B83"/>
          <w:sz w:val="24"/>
          <w:szCs w:val="24"/>
        </w:rPr>
      </w:pPr>
    </w:p>
    <w:p w:rsidR="00774B82" w:rsidRDefault="00774B82" w:rsidP="00774B82">
      <w:pPr>
        <w:jc w:val="center"/>
        <w:rPr>
          <w:rFonts w:asciiTheme="majorHAnsi" w:hAnsiTheme="majorHAnsi" w:cs="KFGQPC Uthman Taha Naskh"/>
          <w:color w:val="205B83"/>
          <w:sz w:val="24"/>
          <w:szCs w:val="24"/>
          <w:rtl/>
        </w:rPr>
      </w:pPr>
      <w:r>
        <w:rPr>
          <w:rFonts w:asciiTheme="majorHAnsi" w:hAnsiTheme="majorHAnsi" w:cs="KFGQPC Uthman Taha Naskh"/>
          <w:noProof/>
          <w:color w:val="205B83"/>
          <w:sz w:val="24"/>
          <w:szCs w:val="24"/>
        </w:rPr>
        <w:drawing>
          <wp:anchor distT="0" distB="0" distL="114300" distR="114300" simplePos="0" relativeHeight="251660288" behindDoc="1" locked="0" layoutInCell="1" allowOverlap="1" wp14:anchorId="76495AC7" wp14:editId="772C7116">
            <wp:simplePos x="0" y="0"/>
            <wp:positionH relativeFrom="margin">
              <wp:align>right</wp:align>
            </wp:positionH>
            <wp:positionV relativeFrom="paragraph">
              <wp:posOffset>317982</wp:posOffset>
            </wp:positionV>
            <wp:extent cx="2880360" cy="75819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758190"/>
                    </a:xfrm>
                    <a:prstGeom prst="rect">
                      <a:avLst/>
                    </a:prstGeom>
                  </pic:spPr>
                </pic:pic>
              </a:graphicData>
            </a:graphic>
          </wp:anchor>
        </w:drawing>
      </w:r>
    </w:p>
    <w:p w:rsidR="00774B82" w:rsidRPr="00C11754" w:rsidRDefault="006D7F66" w:rsidP="007E7C75">
      <w:pPr>
        <w:bidi w:val="0"/>
        <w:rPr>
          <w:rFonts w:cstheme="minorHAnsi"/>
          <w:sz w:val="36"/>
          <w:szCs w:val="36"/>
          <w:rtl/>
        </w:rPr>
      </w:pPr>
      <w:r>
        <w:rPr>
          <w:rFonts w:ascii="Kalpurush" w:hAnsi="Kalpurush" w:cs="Kalpurush"/>
          <w:szCs w:val="28"/>
          <w:cs/>
          <w:lang w:bidi="bn-IN"/>
        </w:rPr>
        <w:br w:type="page"/>
      </w:r>
      <w:r w:rsidR="00860E4F">
        <w:rPr>
          <w:rFonts w:ascii="Kalpurush" w:hAnsi="Kalpurush" w:cs="Kalpurush" w:hint="cs"/>
          <w:szCs w:val="28"/>
          <w:cs/>
          <w:lang w:bidi="bn-IN"/>
        </w:rPr>
        <w:lastRenderedPageBreak/>
        <w:t>সংক্ষিপ্ত বর্ণনা.............</w:t>
      </w:r>
    </w:p>
    <w:p w:rsidR="00774B82" w:rsidRPr="006D7F66" w:rsidRDefault="006D7F66" w:rsidP="006D7F66">
      <w:pPr>
        <w:bidi w:val="0"/>
        <w:spacing w:line="240" w:lineRule="auto"/>
        <w:jc w:val="both"/>
        <w:rPr>
          <w:rFonts w:cstheme="minorHAnsi"/>
          <w:sz w:val="28"/>
          <w:szCs w:val="28"/>
          <w:rtl/>
        </w:rPr>
      </w:pPr>
      <w:r w:rsidRPr="006D7F66">
        <w:rPr>
          <w:rFonts w:ascii="Kalpurush" w:hAnsi="Kalpurush" w:cs="Kalpurush" w:hint="cs"/>
          <w:sz w:val="28"/>
          <w:szCs w:val="28"/>
          <w:cs/>
          <w:lang w:bidi="bn-BD"/>
        </w:rPr>
        <w:t>গ্রন্থটিতে</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লেখক</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ইসলামী</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আইন</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না</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মানার</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বিধান</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বর্ণনা</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করেছেন।</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আর তা</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না</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মানার</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কারণে</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কী</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কী</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সমস্যা</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হয়</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তা</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উল্লেখ</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করার সাথে</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সাথে</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সে</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সমস্ত</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প্রশ্নের</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উত্তরও</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প্রদান</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করেছেন। ইসলামী</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আইন</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সম্পর্কে</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যাদের অন্তরে</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সন্দেহের দানা</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বেঁধে</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আছে</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লেখক</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দলীল</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ও</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যৌক্তিকতা</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তুলে</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ধরে</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সে</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সমস্ত</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সন্দেহ</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দূর</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করার</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চেষ্টা</w:t>
      </w:r>
      <w:r w:rsidRPr="006D7F66">
        <w:rPr>
          <w:rFonts w:ascii="Kalpurush" w:hAnsi="Kalpurush" w:cs="Kalpurush"/>
          <w:sz w:val="28"/>
          <w:szCs w:val="28"/>
          <w:cs/>
          <w:lang w:bidi="bn-BD"/>
        </w:rPr>
        <w:t xml:space="preserve"> </w:t>
      </w:r>
      <w:r w:rsidRPr="006D7F66">
        <w:rPr>
          <w:rFonts w:ascii="Kalpurush" w:hAnsi="Kalpurush" w:cs="Kalpurush" w:hint="cs"/>
          <w:sz w:val="28"/>
          <w:szCs w:val="28"/>
          <w:cs/>
          <w:lang w:bidi="bn-BD"/>
        </w:rPr>
        <w:t>করেছেন।</w:t>
      </w:r>
    </w:p>
    <w:p w:rsidR="00C11754" w:rsidRDefault="00C11754" w:rsidP="00C11754">
      <w:pPr>
        <w:spacing w:line="240" w:lineRule="auto"/>
        <w:rPr>
          <w:rFonts w:cstheme="minorHAnsi"/>
          <w:sz w:val="36"/>
          <w:szCs w:val="36"/>
          <w:rtl/>
        </w:rPr>
      </w:pPr>
    </w:p>
    <w:p w:rsidR="00C11754" w:rsidRDefault="00C11754" w:rsidP="00C11754">
      <w:pPr>
        <w:spacing w:line="240" w:lineRule="auto"/>
        <w:rPr>
          <w:rFonts w:cstheme="minorHAnsi"/>
          <w:sz w:val="36"/>
          <w:szCs w:val="36"/>
          <w:rtl/>
        </w:rPr>
      </w:pPr>
    </w:p>
    <w:p w:rsidR="00C11754" w:rsidRDefault="00C11754" w:rsidP="00C11754">
      <w:pPr>
        <w:spacing w:line="240" w:lineRule="auto"/>
        <w:rPr>
          <w:rFonts w:cstheme="minorHAnsi"/>
          <w:sz w:val="36"/>
          <w:szCs w:val="36"/>
          <w:rtl/>
        </w:rPr>
      </w:pPr>
    </w:p>
    <w:p w:rsidR="00C11754" w:rsidRDefault="00C11754" w:rsidP="00C11754">
      <w:pPr>
        <w:spacing w:line="240" w:lineRule="auto"/>
        <w:rPr>
          <w:rFonts w:cstheme="minorHAnsi"/>
          <w:sz w:val="36"/>
          <w:szCs w:val="36"/>
          <w:rtl/>
        </w:rPr>
      </w:pPr>
    </w:p>
    <w:p w:rsidR="007E7C75" w:rsidRDefault="007E7C75" w:rsidP="00C11754">
      <w:pPr>
        <w:spacing w:line="240" w:lineRule="auto"/>
        <w:rPr>
          <w:rFonts w:cstheme="minorHAnsi"/>
          <w:sz w:val="36"/>
          <w:szCs w:val="36"/>
          <w:rtl/>
        </w:rPr>
      </w:pPr>
    </w:p>
    <w:p w:rsidR="00BC2B66" w:rsidRDefault="00860E4F" w:rsidP="00860E4F">
      <w:pPr>
        <w:bidi w:val="0"/>
        <w:spacing w:line="240" w:lineRule="auto"/>
        <w:jc w:val="center"/>
        <w:rPr>
          <w:rFonts w:cstheme="minorHAnsi"/>
          <w:sz w:val="36"/>
          <w:szCs w:val="36"/>
        </w:rPr>
      </w:pPr>
      <w:r>
        <w:rPr>
          <w:rFonts w:ascii="Kalpurush" w:hAnsi="Kalpurush" w:cs="Kalpurush" w:hint="cs"/>
          <w:szCs w:val="28"/>
          <w:cs/>
          <w:lang w:bidi="bn-IN"/>
        </w:rPr>
        <w:lastRenderedPageBreak/>
        <w:t>ভূমিকা</w:t>
      </w:r>
    </w:p>
    <w:p w:rsidR="006D7F66" w:rsidRPr="005610D1" w:rsidRDefault="006D7F66" w:rsidP="006D7F66">
      <w:pPr>
        <w:tabs>
          <w:tab w:val="left" w:pos="2440"/>
          <w:tab w:val="center" w:pos="3061"/>
        </w:tabs>
        <w:bidi w:val="0"/>
        <w:spacing w:after="120" w:line="240" w:lineRule="auto"/>
        <w:contextualSpacing/>
        <w:jc w:val="both"/>
        <w:rPr>
          <w:rFonts w:ascii="Kalpurush" w:eastAsia="Nikosh" w:hAnsi="Kalpurush" w:cs="Kalpurush"/>
          <w:sz w:val="24"/>
          <w:szCs w:val="24"/>
          <w:lang w:bidi="bn-BD"/>
        </w:rPr>
      </w:pPr>
      <w:r w:rsidRPr="005610D1">
        <w:rPr>
          <w:rFonts w:ascii="Kalpurush" w:eastAsia="Nikosh" w:hAnsi="Kalpurush" w:cs="Kalpurush"/>
          <w:sz w:val="24"/>
          <w:szCs w:val="24"/>
          <w:cs/>
          <w:lang w:bidi="bn-BD"/>
        </w:rPr>
        <w:t>আল্লাহ তা</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 বলেন</w:t>
      </w:r>
      <w:r w:rsidRPr="005610D1">
        <w:rPr>
          <w:rFonts w:ascii="Kalpurush" w:eastAsia="Nikosh" w:hAnsi="Kalpurush" w:cs="Kalpurush"/>
          <w:sz w:val="24"/>
          <w:szCs w:val="24"/>
          <w:lang w:bidi="bn-BD"/>
        </w:rPr>
        <w:t>,</w:t>
      </w:r>
    </w:p>
    <w:p w:rsidR="006D7F66" w:rsidRPr="005610D1" w:rsidRDefault="006D7F66" w:rsidP="004F2CA6">
      <w:pPr>
        <w:tabs>
          <w:tab w:val="left" w:pos="2440"/>
          <w:tab w:val="center" w:pos="3061"/>
        </w:tabs>
        <w:spacing w:after="120" w:line="240" w:lineRule="auto"/>
        <w:contextualSpacing/>
        <w:jc w:val="both"/>
        <w:rPr>
          <w:rFonts w:ascii="KFGQPC Uthman Taha Naskh" w:cs="KFGQPC Uthman Taha Naskh"/>
          <w:color w:val="008000"/>
          <w:sz w:val="24"/>
          <w:szCs w:val="24"/>
        </w:rPr>
      </w:pPr>
      <w:r w:rsidRPr="005610D1">
        <w:rPr>
          <w:rFonts w:ascii="KFGQPC Uthman Taha Naskh" w:cs="KFGQPC Uthman Taha Naskh" w:hint="cs"/>
          <w:color w:val="008000"/>
          <w:sz w:val="24"/>
          <w:szCs w:val="24"/>
          <w:rtl/>
        </w:rPr>
        <w:t>﴿</w:t>
      </w:r>
      <w:r w:rsidRPr="005610D1">
        <w:rPr>
          <w:rFonts w:ascii="KFGQPC Uthmanic Script HAFS" w:cs="KFGQPC Uthmanic Script HAFS" w:hint="eastAsia"/>
          <w:color w:val="008000"/>
          <w:sz w:val="24"/>
          <w:szCs w:val="24"/>
          <w:rtl/>
        </w:rPr>
        <w:t>إِنِ</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ٱ</w:t>
      </w:r>
      <w:r w:rsidRPr="005610D1">
        <w:rPr>
          <w:rFonts w:ascii="KFGQPC Uthmanic Script HAFS" w:cs="KFGQPC Uthmanic Script HAFS" w:hint="eastAsia"/>
          <w:color w:val="008000"/>
          <w:sz w:val="24"/>
          <w:szCs w:val="24"/>
          <w:rtl/>
        </w:rPr>
        <w:t>ل</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حُك</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مُ</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إِلَّا</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لِلَّهِ</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٤٠</w:t>
      </w:r>
      <w:r w:rsidRPr="005610D1">
        <w:rPr>
          <w:rFonts w:ascii="KFGQPC Uthman Taha Naskh" w:cs="KFGQPC Uthman Taha Naskh" w:hint="cs"/>
          <w:color w:val="008000"/>
          <w:sz w:val="24"/>
          <w:szCs w:val="24"/>
          <w:rtl/>
        </w:rPr>
        <w:t>﴾</w:t>
      </w:r>
      <w:r w:rsidRPr="005610D1">
        <w:rPr>
          <w:rFonts w:ascii="KFGQPC Uthman Taha Naskh" w:cs="KFGQPC Uthman Taha Naskh"/>
          <w:color w:val="008000"/>
          <w:sz w:val="24"/>
          <w:szCs w:val="24"/>
          <w:rtl/>
        </w:rPr>
        <w:t xml:space="preserve"> [</w:t>
      </w:r>
      <w:r w:rsidRPr="005610D1">
        <w:rPr>
          <w:rFonts w:ascii="KFGQPC Uthman Taha Naskh" w:cs="KFGQPC Uthman Taha Naskh" w:hint="eastAsia"/>
          <w:color w:val="008000"/>
          <w:sz w:val="24"/>
          <w:szCs w:val="24"/>
          <w:rtl/>
        </w:rPr>
        <w:t>يوسف</w:t>
      </w:r>
      <w:r w:rsidRPr="005610D1">
        <w:rPr>
          <w:rFonts w:ascii="KFGQPC Uthman Taha Naskh" w:cs="KFGQPC Uthman Taha Naskh"/>
          <w:color w:val="008000"/>
          <w:sz w:val="24"/>
          <w:szCs w:val="24"/>
          <w:rtl/>
        </w:rPr>
        <w:t xml:space="preserve">: </w:t>
      </w:r>
      <w:r w:rsidR="004F2CA6">
        <w:rPr>
          <w:rFonts w:ascii="KFGQPC Uthman Taha Naskh" w:cs="KFGQPC Uthman Taha Naskh" w:hint="cs"/>
          <w:color w:val="008000"/>
          <w:sz w:val="24"/>
          <w:szCs w:val="24"/>
          <w:rtl/>
        </w:rPr>
        <w:t>٤٠</w:t>
      </w:r>
      <w:r w:rsidRPr="005610D1">
        <w:rPr>
          <w:rFonts w:ascii="KFGQPC Uthman Taha Naskh" w:cs="KFGQPC Uthman Taha Naskh"/>
          <w:color w:val="008000"/>
          <w:sz w:val="24"/>
          <w:szCs w:val="24"/>
          <w:rtl/>
        </w:rPr>
        <w:t>]</w:t>
      </w:r>
    </w:p>
    <w:p w:rsidR="006D7F66" w:rsidRPr="005610D1" w:rsidRDefault="006D7F66" w:rsidP="004F2CA6">
      <w:pPr>
        <w:tabs>
          <w:tab w:val="left" w:pos="2440"/>
          <w:tab w:val="center" w:pos="3061"/>
        </w:tabs>
        <w:bidi w:val="0"/>
        <w:spacing w:after="120" w:line="240" w:lineRule="auto"/>
        <w:contextualSpacing/>
        <w:jc w:val="both"/>
        <w:rPr>
          <w:rFonts w:ascii="Kalpurush" w:hAnsi="Kalpurush" w:cs="Kalpurush"/>
          <w:sz w:val="24"/>
          <w:szCs w:val="24"/>
          <w:lang w:bidi="bn-BD"/>
        </w:rPr>
      </w:pPr>
      <w:r w:rsidRPr="005610D1">
        <w:rPr>
          <w:rFonts w:ascii="Kalpurush" w:eastAsia="Nikosh" w:hAnsi="Kalpurush" w:cs="Kalpurush"/>
          <w:sz w:val="24"/>
          <w:szCs w:val="24"/>
          <w:lang w:bidi="bn-BD"/>
        </w:rPr>
        <w:t>“</w:t>
      </w:r>
      <w:r w:rsidRPr="005610D1">
        <w:rPr>
          <w:rFonts w:ascii="Kalpurush" w:eastAsia="Nikosh" w:hAnsi="Kalpurush" w:cs="Kalpurush" w:hint="cs"/>
          <w:sz w:val="24"/>
          <w:szCs w:val="24"/>
          <w:cs/>
          <w:lang w:bidi="bn-BD"/>
        </w:rPr>
        <w:t>হুকুম বা বিধান</w:t>
      </w:r>
      <w:r w:rsidRPr="005610D1">
        <w:rPr>
          <w:rFonts w:ascii="Kalpurush" w:eastAsia="Nikosh" w:hAnsi="Kalpurush" w:cs="Kalpurush"/>
          <w:sz w:val="24"/>
          <w:szCs w:val="24"/>
          <w:cs/>
          <w:lang w:bidi="bn-BD"/>
        </w:rPr>
        <w:t xml:space="preserve"> একমাত্র আল্লাহরই</w:t>
      </w:r>
      <w:r w:rsidRPr="005610D1">
        <w:rPr>
          <w:rFonts w:ascii="Kalpurush" w:eastAsia="Nikosh" w:hAnsi="Kalpurush" w:cs="Kalpurush"/>
          <w:sz w:val="24"/>
          <w:szCs w:val="24"/>
          <w:lang w:bidi="bn-BD"/>
        </w:rPr>
        <w:t>”</w:t>
      </w:r>
      <w:r w:rsidRPr="00C83BB1">
        <w:rPr>
          <w:rFonts w:ascii="Kalpurush" w:eastAsia="Nikosh" w:hAnsi="Kalpurush" w:cs="SolaimanLipi" w:hint="cs"/>
          <w:sz w:val="24"/>
          <w:szCs w:val="24"/>
          <w:cs/>
          <w:lang w:bidi="hi-IN"/>
        </w:rPr>
        <w:t xml:space="preserve">। </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সূরা ইউসুফ</w:t>
      </w:r>
      <w:r w:rsidRPr="005610D1">
        <w:rPr>
          <w:rFonts w:ascii="Kalpurush" w:eastAsia="Nikosh" w:hAnsi="Kalpurush" w:cs="Kalpurush" w:hint="cs"/>
          <w:sz w:val="24"/>
          <w:szCs w:val="24"/>
          <w:cs/>
          <w:lang w:bidi="bn-BD"/>
        </w:rPr>
        <w:t>, আয়াত</w:t>
      </w:r>
      <w:r w:rsidRPr="005610D1">
        <w:rPr>
          <w:rFonts w:ascii="Kalpurush" w:eastAsia="Nikosh" w:hAnsi="Kalpurush" w:cs="Kalpurush"/>
          <w:sz w:val="24"/>
          <w:szCs w:val="24"/>
          <w:cs/>
          <w:lang w:bidi="bn-BD"/>
        </w:rPr>
        <w:t>: ৪০</w:t>
      </w:r>
      <w:r w:rsidRPr="005610D1">
        <w:rPr>
          <w:rFonts w:ascii="Kalpurush" w:eastAsia="Nikosh" w:hAnsi="Kalpurush" w:cs="Kalpurush" w:hint="cs"/>
          <w:sz w:val="24"/>
          <w:szCs w:val="24"/>
          <w:cs/>
          <w:lang w:bidi="bn-BD"/>
        </w:rPr>
        <w:t>]</w:t>
      </w:r>
      <w:r>
        <w:rPr>
          <w:rFonts w:ascii="Kalpurush" w:eastAsia="Nikosh" w:hAnsi="Kalpurush" w:cs="Kalpurush" w:hint="cs"/>
          <w:sz w:val="24"/>
          <w:szCs w:val="24"/>
          <w:cs/>
          <w:lang w:bidi="bn-BD"/>
        </w:rPr>
        <w:t xml:space="preserve"> </w:t>
      </w:r>
      <w:r w:rsidRPr="005610D1">
        <w:rPr>
          <w:rFonts w:ascii="Kalpurush" w:eastAsia="Nikosh" w:hAnsi="Kalpurush" w:cs="Kalpurush"/>
          <w:sz w:val="24"/>
          <w:szCs w:val="24"/>
          <w:cs/>
          <w:lang w:bidi="bn-BD"/>
        </w:rPr>
        <w:t>তিনি আরও বলেন</w:t>
      </w:r>
      <w:r w:rsidRPr="005610D1">
        <w:rPr>
          <w:rFonts w:ascii="Kalpurush" w:eastAsia="Nikosh" w:hAnsi="Kalpurush" w:cs="Kalpurush"/>
          <w:sz w:val="24"/>
          <w:szCs w:val="24"/>
          <w:lang w:bidi="bn-BD"/>
        </w:rPr>
        <w:t>,</w:t>
      </w:r>
    </w:p>
    <w:p w:rsidR="006D7F66" w:rsidRPr="005610D1" w:rsidRDefault="006D7F66" w:rsidP="006D7F66">
      <w:pPr>
        <w:tabs>
          <w:tab w:val="left" w:pos="2440"/>
          <w:tab w:val="center" w:pos="3061"/>
        </w:tabs>
        <w:spacing w:after="120" w:line="240" w:lineRule="auto"/>
        <w:contextualSpacing/>
        <w:jc w:val="both"/>
        <w:rPr>
          <w:rFonts w:ascii="Kalpurush" w:eastAsia="Nikosh" w:hAnsi="Kalpurush"/>
          <w:sz w:val="24"/>
          <w:szCs w:val="24"/>
          <w:rtl/>
        </w:rPr>
      </w:pPr>
      <w:r w:rsidRPr="005610D1">
        <w:rPr>
          <w:rFonts w:ascii="KFGQPC Uthman Taha Naskh" w:cs="KFGQPC Uthman Taha Naskh" w:hint="cs"/>
          <w:color w:val="008000"/>
          <w:sz w:val="24"/>
          <w:szCs w:val="24"/>
          <w:rtl/>
        </w:rPr>
        <w:t>﴿</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أَفَحُك</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مَ</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ٱ</w:t>
      </w:r>
      <w:r w:rsidRPr="005610D1">
        <w:rPr>
          <w:rFonts w:ascii="KFGQPC Uthmanic Script HAFS" w:cs="KFGQPC Uthmanic Script HAFS" w:hint="eastAsia"/>
          <w:color w:val="008000"/>
          <w:sz w:val="24"/>
          <w:szCs w:val="24"/>
          <w:rtl/>
        </w:rPr>
        <w:t>ل</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جَ</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هِلِيَّةِ</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يَب</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غُونَ</w:t>
      </w:r>
      <w:r w:rsidRPr="005610D1">
        <w:rPr>
          <w:rFonts w:ascii="KFGQPC Uthmanic Script HAFS" w:cs="KFGQPC Uthmanic Script HAFS" w:hint="cs"/>
          <w:color w:val="008000"/>
          <w:sz w:val="24"/>
          <w:szCs w:val="24"/>
          <w:rtl/>
        </w:rPr>
        <w:t>ۚ</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وَمَن</w:t>
      </w:r>
      <w:r w:rsidRPr="005610D1">
        <w:rPr>
          <w:rFonts w:ascii="KFGQPC Uthmanic Script HAFS" w:cs="KFGQPC Uthmanic Script HAFS" w:hint="cs"/>
          <w:color w:val="008000"/>
          <w:sz w:val="24"/>
          <w:szCs w:val="24"/>
          <w:rtl/>
        </w:rPr>
        <w:t>ۡ</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أَح</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سَنُ</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مِنَ</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ٱ</w:t>
      </w:r>
      <w:r w:rsidRPr="005610D1">
        <w:rPr>
          <w:rFonts w:ascii="KFGQPC Uthmanic Script HAFS" w:cs="KFGQPC Uthmanic Script HAFS" w:hint="eastAsia"/>
          <w:color w:val="008000"/>
          <w:sz w:val="24"/>
          <w:szCs w:val="24"/>
          <w:rtl/>
        </w:rPr>
        <w:t>للَّهِ</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حُك</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م</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ا</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لِّقَو</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م</w:t>
      </w:r>
      <w:r w:rsidRPr="005610D1">
        <w:rPr>
          <w:rFonts w:ascii="KFGQPC Uthmanic Script HAFS" w:cs="KFGQPC Uthmanic Script HAFS" w:hint="cs"/>
          <w:color w:val="008000"/>
          <w:sz w:val="24"/>
          <w:szCs w:val="24"/>
          <w:rtl/>
        </w:rPr>
        <w:t>ٖ</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يُوقِنُونَ</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٥٠</w:t>
      </w:r>
      <w:r w:rsidRPr="005610D1">
        <w:rPr>
          <w:rFonts w:ascii="KFGQPC Uthmanic Script HAFS" w:cs="KFGQPC Uthmanic Script HAFS"/>
          <w:color w:val="008000"/>
          <w:sz w:val="24"/>
          <w:szCs w:val="24"/>
          <w:rtl/>
        </w:rPr>
        <w:t xml:space="preserve"> </w:t>
      </w:r>
      <w:r w:rsidRPr="005610D1">
        <w:rPr>
          <w:rFonts w:ascii="KFGQPC Uthman Taha Naskh" w:cs="KFGQPC Uthman Taha Naskh" w:hint="cs"/>
          <w:color w:val="008000"/>
          <w:sz w:val="24"/>
          <w:szCs w:val="24"/>
          <w:rtl/>
        </w:rPr>
        <w:t>﴾</w:t>
      </w:r>
      <w:r w:rsidRPr="005610D1">
        <w:rPr>
          <w:rFonts w:ascii="KFGQPC Uthman Taha Naskh" w:cs="KFGQPC Uthman Taha Naskh"/>
          <w:color w:val="008000"/>
          <w:sz w:val="24"/>
          <w:szCs w:val="24"/>
          <w:rtl/>
        </w:rPr>
        <w:t xml:space="preserve"> [</w:t>
      </w:r>
      <w:r w:rsidRPr="005610D1">
        <w:rPr>
          <w:rFonts w:ascii="KFGQPC Uthman Taha Naskh" w:cs="KFGQPC Uthman Taha Naskh" w:hint="eastAsia"/>
          <w:color w:val="008000"/>
          <w:sz w:val="24"/>
          <w:szCs w:val="24"/>
          <w:rtl/>
        </w:rPr>
        <w:t>المائ‍دة</w:t>
      </w:r>
      <w:r w:rsidRPr="005610D1">
        <w:rPr>
          <w:rFonts w:ascii="KFGQPC Uthman Taha Naskh" w:cs="KFGQPC Uthman Taha Naskh"/>
          <w:color w:val="008000"/>
          <w:sz w:val="24"/>
          <w:szCs w:val="24"/>
          <w:rtl/>
        </w:rPr>
        <w:t xml:space="preserve">: </w:t>
      </w:r>
      <w:r w:rsidRPr="005610D1">
        <w:rPr>
          <w:rFonts w:ascii="KFGQPC Uthman Taha Naskh" w:cs="KFGQPC Uthman Taha Naskh" w:hint="cs"/>
          <w:color w:val="008000"/>
          <w:sz w:val="24"/>
          <w:szCs w:val="24"/>
          <w:rtl/>
        </w:rPr>
        <w:t>٥٠</w:t>
      </w:r>
      <w:r w:rsidRPr="005610D1">
        <w:rPr>
          <w:rFonts w:ascii="KFGQPC Uthman Taha Naskh" w:cs="KFGQPC Uthman Taha Naskh"/>
          <w:color w:val="008000"/>
          <w:sz w:val="24"/>
          <w:szCs w:val="24"/>
          <w:rtl/>
        </w:rPr>
        <w:t xml:space="preserve">] </w:t>
      </w:r>
    </w:p>
    <w:p w:rsidR="006D7F66" w:rsidRPr="005610D1" w:rsidRDefault="006D7F66" w:rsidP="006D7F66">
      <w:pPr>
        <w:tabs>
          <w:tab w:val="left" w:pos="2440"/>
          <w:tab w:val="center" w:pos="3061"/>
        </w:tabs>
        <w:bidi w:val="0"/>
        <w:spacing w:after="120" w:line="240" w:lineRule="auto"/>
        <w:contextualSpacing/>
        <w:jc w:val="both"/>
        <w:rPr>
          <w:rFonts w:ascii="Kalpurush" w:eastAsia="Nikosh" w:hAnsi="Kalpurush" w:cs="Kalpurush"/>
          <w:sz w:val="24"/>
          <w:szCs w:val="24"/>
          <w:lang w:bidi="bn-BD"/>
        </w:rPr>
      </w:pP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 xml:space="preserve">তারা কি </w:t>
      </w:r>
      <w:r w:rsidRPr="005610D1">
        <w:rPr>
          <w:rFonts w:ascii="Kalpurush" w:eastAsia="Nikosh" w:hAnsi="Kalpurush" w:cs="Kalpurush" w:hint="cs"/>
          <w:sz w:val="24"/>
          <w:szCs w:val="24"/>
          <w:cs/>
          <w:lang w:bidi="bn-BD"/>
        </w:rPr>
        <w:t xml:space="preserve">তবে </w:t>
      </w:r>
      <w:r w:rsidRPr="005610D1">
        <w:rPr>
          <w:rFonts w:ascii="Kalpurush" w:eastAsia="Nikosh" w:hAnsi="Kalpurush" w:cs="Kalpurush"/>
          <w:sz w:val="24"/>
          <w:szCs w:val="24"/>
          <w:cs/>
          <w:lang w:bidi="bn-BD"/>
        </w:rPr>
        <w:t>জাহেলিয়াতের</w:t>
      </w:r>
      <w:r w:rsidRPr="005610D1">
        <w:rPr>
          <w:rFonts w:ascii="Kalpurush" w:eastAsia="Nikosh" w:hAnsi="Kalpurush" w:cs="Kalpurush" w:hint="cs"/>
          <w:sz w:val="24"/>
          <w:szCs w:val="24"/>
          <w:cs/>
          <w:lang w:bidi="bn-BD"/>
        </w:rPr>
        <w:t xml:space="preserve"> বিধান</w:t>
      </w:r>
      <w:r w:rsidRPr="005610D1">
        <w:rPr>
          <w:rFonts w:ascii="Kalpurush" w:eastAsia="Nikosh" w:hAnsi="Kalpurush" w:cs="Kalpurush"/>
          <w:sz w:val="24"/>
          <w:szCs w:val="24"/>
          <w:cs/>
          <w:lang w:bidi="bn-BD"/>
        </w:rPr>
        <w:t xml:space="preserve"> চায়</w:t>
      </w:r>
      <w:r w:rsidRPr="005610D1">
        <w:rPr>
          <w:rFonts w:ascii="Kalpurush" w:eastAsia="Nikosh" w:hAnsi="Kalpurush" w:cs="Kalpurush" w:hint="cs"/>
          <w:sz w:val="24"/>
          <w:szCs w:val="24"/>
          <w:cs/>
          <w:lang w:bidi="bn-BD"/>
        </w:rPr>
        <w:t>? দৃঢ়-</w:t>
      </w:r>
      <w:r w:rsidRPr="005610D1">
        <w:rPr>
          <w:rFonts w:ascii="Kalpurush" w:eastAsia="Nikosh" w:hAnsi="Kalpurush" w:cs="Kalpurush"/>
          <w:sz w:val="24"/>
          <w:szCs w:val="24"/>
          <w:cs/>
          <w:lang w:bidi="bn-BD"/>
        </w:rPr>
        <w:t>বিশ্বাসীগণের জন্য আল্লাহর চেয়ে উত্ত</w:t>
      </w:r>
      <w:r w:rsidRPr="005610D1">
        <w:rPr>
          <w:rFonts w:ascii="Kalpurush" w:eastAsia="Nikosh" w:hAnsi="Kalpurush" w:cs="Kalpurush" w:hint="cs"/>
          <w:sz w:val="24"/>
          <w:szCs w:val="24"/>
          <w:cs/>
          <w:lang w:bidi="bn-BD"/>
        </w:rPr>
        <w:t>ম বিধান</w:t>
      </w:r>
      <w:r w:rsidRPr="005610D1">
        <w:rPr>
          <w:rFonts w:ascii="Kalpurush" w:eastAsia="Nikosh" w:hAnsi="Kalpurush" w:cs="Kalpurush"/>
          <w:sz w:val="24"/>
          <w:szCs w:val="24"/>
          <w:cs/>
          <w:lang w:bidi="bn-BD"/>
        </w:rPr>
        <w:t>দাতা আর কে হতে</w:t>
      </w:r>
      <w:r w:rsidRPr="005610D1">
        <w:rPr>
          <w:rFonts w:ascii="Kalpurush" w:eastAsia="Nikosh" w:hAnsi="Kalpurush" w:cs="Kalpurush" w:hint="cs"/>
          <w:sz w:val="24"/>
          <w:szCs w:val="24"/>
          <w:cs/>
          <w:lang w:bidi="bn-BD"/>
        </w:rPr>
        <w:t xml:space="preserve"> </w:t>
      </w:r>
      <w:r w:rsidRPr="005610D1">
        <w:rPr>
          <w:rFonts w:ascii="Kalpurush" w:eastAsia="Nikosh" w:hAnsi="Kalpurush" w:cs="Kalpurush"/>
          <w:sz w:val="24"/>
          <w:szCs w:val="24"/>
          <w:cs/>
          <w:lang w:bidi="bn-BD"/>
        </w:rPr>
        <w:t>পারে</w:t>
      </w:r>
      <w:r w:rsidRPr="005610D1">
        <w:rPr>
          <w:rFonts w:ascii="Kalpurush" w:eastAsia="Nikosh" w:hAnsi="Kalpurush" w:cs="Kalpurush" w:hint="cs"/>
          <w:sz w:val="24"/>
          <w:szCs w:val="24"/>
          <w:cs/>
          <w:lang w:bidi="bn-BD"/>
        </w:rPr>
        <w:t>?” [</w:t>
      </w:r>
      <w:r w:rsidRPr="005610D1">
        <w:rPr>
          <w:rFonts w:ascii="Kalpurush" w:eastAsia="Nikosh" w:hAnsi="Kalpurush" w:cs="Kalpurush"/>
          <w:sz w:val="24"/>
          <w:szCs w:val="24"/>
          <w:cs/>
          <w:lang w:bidi="bn-BD"/>
        </w:rPr>
        <w:t>সূরা আল-মায়েদাহ</w:t>
      </w:r>
      <w:r w:rsidRPr="005610D1">
        <w:rPr>
          <w:rFonts w:ascii="Kalpurush" w:eastAsia="Nikosh" w:hAnsi="Kalpurush" w:cs="Kalpurush" w:hint="cs"/>
          <w:sz w:val="24"/>
          <w:szCs w:val="24"/>
          <w:cs/>
          <w:lang w:bidi="bn-BD"/>
        </w:rPr>
        <w:t>, আয়াত</w:t>
      </w:r>
      <w:r w:rsidRPr="005610D1">
        <w:rPr>
          <w:rFonts w:ascii="Kalpurush" w:eastAsia="Nikosh" w:hAnsi="Kalpurush" w:cs="Kalpurush"/>
          <w:sz w:val="24"/>
          <w:szCs w:val="24"/>
          <w:cs/>
          <w:lang w:bidi="bn-BD"/>
        </w:rPr>
        <w:t>: ৫০</w:t>
      </w:r>
      <w:r w:rsidRPr="005610D1">
        <w:rPr>
          <w:rFonts w:ascii="Kalpurush" w:eastAsia="Nikosh" w:hAnsi="Kalpurush" w:cs="Kalpurush" w:hint="cs"/>
          <w:sz w:val="24"/>
          <w:szCs w:val="24"/>
          <w:cs/>
          <w:lang w:bidi="bn-BD"/>
        </w:rPr>
        <w:t>]</w:t>
      </w:r>
    </w:p>
    <w:p w:rsidR="006D7F66" w:rsidRPr="005610D1" w:rsidRDefault="006D7F66" w:rsidP="006D7F66">
      <w:pPr>
        <w:tabs>
          <w:tab w:val="left" w:pos="2440"/>
          <w:tab w:val="center" w:pos="3061"/>
        </w:tabs>
        <w:bidi w:val="0"/>
        <w:spacing w:after="120" w:line="240" w:lineRule="auto"/>
        <w:contextualSpacing/>
        <w:jc w:val="both"/>
        <w:rPr>
          <w:rFonts w:ascii="Kalpurush" w:hAnsi="Kalpurush" w:cs="Kalpurush"/>
          <w:sz w:val="24"/>
          <w:szCs w:val="24"/>
          <w:lang w:bidi="bn-BD"/>
        </w:rPr>
      </w:pPr>
      <w:r w:rsidRPr="005610D1">
        <w:rPr>
          <w:rFonts w:ascii="Kalpurush" w:eastAsia="Nikosh" w:hAnsi="Kalpurush" w:cs="Kalpurush"/>
          <w:sz w:val="24"/>
          <w:szCs w:val="24"/>
          <w:cs/>
          <w:lang w:bidi="bn-BD"/>
        </w:rPr>
        <w:t>আল্লাহর রাসূল সাল্লা</w:t>
      </w:r>
      <w:bookmarkStart w:id="2" w:name="_GoBack"/>
      <w:bookmarkEnd w:id="2"/>
      <w:r w:rsidRPr="005610D1">
        <w:rPr>
          <w:rFonts w:ascii="Kalpurush" w:eastAsia="Nikosh" w:hAnsi="Kalpurush" w:cs="Kalpurush"/>
          <w:sz w:val="24"/>
          <w:szCs w:val="24"/>
          <w:cs/>
          <w:lang w:bidi="bn-BD"/>
        </w:rPr>
        <w:t xml:space="preserve">ল্লাহু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আলাইহি ওয়াসাল্লাম বলেন</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 xml:space="preserve">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 xml:space="preserve">আল্লাহই হলেন </w:t>
      </w:r>
      <w:r w:rsidRPr="005610D1">
        <w:rPr>
          <w:rFonts w:ascii="Kalpurush" w:eastAsia="Nikosh" w:hAnsi="Kalpurush" w:cs="Kalpurush" w:hint="cs"/>
          <w:sz w:val="24"/>
          <w:szCs w:val="24"/>
          <w:cs/>
          <w:lang w:bidi="bn-BD"/>
        </w:rPr>
        <w:t>বিধান</w:t>
      </w:r>
      <w:r w:rsidRPr="005610D1">
        <w:rPr>
          <w:rFonts w:ascii="Kalpurush" w:eastAsia="Nikosh" w:hAnsi="Kalpurush" w:cs="Kalpurush"/>
          <w:sz w:val="24"/>
          <w:szCs w:val="24"/>
          <w:cs/>
          <w:lang w:bidi="bn-BD"/>
        </w:rPr>
        <w:t>-দাতা</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আর তাঁর নিকট থেকেই </w:t>
      </w:r>
      <w:r w:rsidRPr="005610D1">
        <w:rPr>
          <w:rFonts w:ascii="Kalpurush" w:eastAsia="Nikosh" w:hAnsi="Kalpurush" w:cs="Kalpurush" w:hint="cs"/>
          <w:sz w:val="24"/>
          <w:szCs w:val="24"/>
          <w:cs/>
          <w:lang w:bidi="bn-BD"/>
        </w:rPr>
        <w:t>বিধান</w:t>
      </w:r>
      <w:r w:rsidRPr="005610D1">
        <w:rPr>
          <w:rFonts w:ascii="Kalpurush" w:eastAsia="Nikosh" w:hAnsi="Kalpurush" w:cs="Kalpurush"/>
          <w:sz w:val="24"/>
          <w:szCs w:val="24"/>
          <w:cs/>
          <w:lang w:bidi="bn-BD"/>
        </w:rPr>
        <w:t xml:space="preserve"> নিতে হবে</w:t>
      </w:r>
      <w:r w:rsidRPr="005610D1">
        <w:rPr>
          <w:rFonts w:ascii="Kalpurush" w:eastAsia="Nikosh" w:hAnsi="Kalpurush" w:cs="Kalpurush"/>
          <w:sz w:val="24"/>
          <w:szCs w:val="24"/>
          <w:lang w:bidi="bn-BD"/>
        </w:rPr>
        <w:t>”</w:t>
      </w:r>
      <w:r w:rsidRPr="005610D1">
        <w:rPr>
          <w:rFonts w:ascii="Kalpurush" w:eastAsia="Nikosh" w:hAnsi="Kalpurush" w:cs="Kalpurush" w:hint="cs"/>
          <w:sz w:val="24"/>
          <w:szCs w:val="24"/>
          <w:cs/>
          <w:lang w:bidi="hi-IN"/>
        </w:rPr>
        <w:t>।</w:t>
      </w:r>
      <w:r w:rsidRPr="005610D1">
        <w:rPr>
          <w:rStyle w:val="FootnoteReference"/>
          <w:rFonts w:ascii="Kalpurush" w:hAnsi="Kalpurush" w:cs="Kalpurush"/>
          <w:sz w:val="24"/>
          <w:szCs w:val="24"/>
          <w:lang w:bidi="bn-BD"/>
        </w:rPr>
        <w:footnoteReference w:id="2"/>
      </w:r>
    </w:p>
    <w:p w:rsidR="006D7F66" w:rsidRPr="005610D1" w:rsidRDefault="006D7F66" w:rsidP="006D7F66">
      <w:pPr>
        <w:bidi w:val="0"/>
        <w:spacing w:after="120" w:line="240" w:lineRule="auto"/>
        <w:contextualSpacing/>
        <w:jc w:val="both"/>
        <w:rPr>
          <w:rFonts w:ascii="Kalpurush" w:hAnsi="Kalpurush" w:cs="Kalpurush"/>
          <w:sz w:val="24"/>
          <w:szCs w:val="24"/>
          <w:lang w:bidi="bn-BD"/>
        </w:rPr>
      </w:pPr>
      <w:r w:rsidRPr="005610D1">
        <w:rPr>
          <w:rFonts w:ascii="Kalpurush" w:eastAsia="Nikosh" w:hAnsi="Kalpurush" w:cs="Kalpurush"/>
          <w:sz w:val="24"/>
          <w:szCs w:val="24"/>
          <w:cs/>
          <w:lang w:bidi="bn-BD"/>
        </w:rPr>
        <w:t>কুরআন ও হাদীসের এত সুস্পষ্ট ঘোষণা থাকার পরও অধিকাংশ মুস</w:t>
      </w:r>
      <w:r w:rsidRPr="005610D1">
        <w:rPr>
          <w:rFonts w:ascii="Kalpurush" w:eastAsia="Nikosh" w:hAnsi="Kalpurush" w:cs="Kalpurush" w:hint="cs"/>
          <w:sz w:val="24"/>
          <w:szCs w:val="24"/>
          <w:cs/>
          <w:lang w:bidi="bn-BD"/>
        </w:rPr>
        <w:t>লিম</w:t>
      </w:r>
      <w:r w:rsidRPr="005610D1">
        <w:rPr>
          <w:rFonts w:ascii="Kalpurush" w:eastAsia="Nikosh" w:hAnsi="Kalpurush" w:cs="Kalpurush"/>
          <w:sz w:val="24"/>
          <w:szCs w:val="24"/>
          <w:cs/>
          <w:lang w:bidi="bn-BD"/>
        </w:rPr>
        <w:t xml:space="preserve"> ব্যাপারটির গুরুত্ব উপলব্ধি করতে </w:t>
      </w:r>
      <w:r w:rsidRPr="005610D1">
        <w:rPr>
          <w:rFonts w:ascii="Kalpurush" w:eastAsia="Nikosh" w:hAnsi="Kalpurush" w:cs="Kalpurush"/>
          <w:sz w:val="24"/>
          <w:szCs w:val="24"/>
          <w:cs/>
          <w:lang w:bidi="bn-BD"/>
        </w:rPr>
        <w:lastRenderedPageBreak/>
        <w:t>পারে 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শয়তান তাদেরকে বিভিন্নভাবে তা উপলব্ধি করতে দেয় না। কারণ</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 xml:space="preserve"> সে মানুষকে দু</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ভাবে প্রতারিত করে হক পথ থেকে দুরে সরিয়ে রাখে:</w:t>
      </w:r>
    </w:p>
    <w:p w:rsidR="006D7F66" w:rsidRPr="005610D1" w:rsidRDefault="006D7F66" w:rsidP="006D7F66">
      <w:pPr>
        <w:bidi w:val="0"/>
        <w:spacing w:after="120" w:line="240" w:lineRule="auto"/>
        <w:contextualSpacing/>
        <w:jc w:val="both"/>
        <w:rPr>
          <w:rFonts w:ascii="Kalpurush" w:eastAsia="NikoshBAN" w:hAnsi="Kalpurush" w:cs="Kalpurush"/>
          <w:sz w:val="24"/>
          <w:szCs w:val="24"/>
        </w:rPr>
      </w:pPr>
      <w:r w:rsidRPr="005610D1">
        <w:rPr>
          <w:rFonts w:ascii="Kalpurush" w:eastAsia="Nikosh" w:hAnsi="Kalpurush" w:cs="Kalpurush" w:hint="cs"/>
          <w:sz w:val="24"/>
          <w:szCs w:val="24"/>
          <w:cs/>
          <w:lang w:bidi="bn-BD"/>
        </w:rPr>
        <w:t xml:space="preserve">১. </w:t>
      </w:r>
      <w:r w:rsidRPr="005610D1">
        <w:rPr>
          <w:rFonts w:ascii="Kalpurush" w:eastAsia="Nikosh" w:hAnsi="Kalpurush" w:cs="Kalpurush"/>
          <w:sz w:val="24"/>
          <w:szCs w:val="24"/>
          <w:cs/>
          <w:lang w:bidi="bn-BD"/>
        </w:rPr>
        <w:t>কু-প্রবৃত্তিতে নিপতিত করার মাধ্যমে।</w:t>
      </w:r>
    </w:p>
    <w:p w:rsidR="006D7F66" w:rsidRPr="005610D1" w:rsidRDefault="006D7F66" w:rsidP="006D7F66">
      <w:pPr>
        <w:bidi w:val="0"/>
        <w:spacing w:after="120" w:line="240" w:lineRule="auto"/>
        <w:contextualSpacing/>
        <w:jc w:val="both"/>
        <w:rPr>
          <w:rFonts w:ascii="Kalpurush" w:eastAsia="NikoshBAN" w:hAnsi="Kalpurush" w:cs="Kalpurush"/>
          <w:sz w:val="24"/>
          <w:szCs w:val="24"/>
        </w:rPr>
      </w:pPr>
      <w:r w:rsidRPr="005610D1">
        <w:rPr>
          <w:rFonts w:ascii="Kalpurush" w:eastAsia="Nikosh" w:hAnsi="Kalpurush" w:cs="Kalpurush" w:hint="cs"/>
          <w:sz w:val="24"/>
          <w:szCs w:val="24"/>
          <w:cs/>
          <w:lang w:bidi="bn-BD"/>
        </w:rPr>
        <w:t xml:space="preserve">২. </w:t>
      </w:r>
      <w:r w:rsidRPr="005610D1">
        <w:rPr>
          <w:rFonts w:ascii="Kalpurush" w:eastAsia="Nikosh" w:hAnsi="Kalpurush" w:cs="Kalpurush"/>
          <w:sz w:val="24"/>
          <w:szCs w:val="24"/>
          <w:cs/>
          <w:lang w:bidi="bn-BD"/>
        </w:rPr>
        <w:t>সন্দেহে নিপতিত করার মাধ্যমে।</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তন্মধ্যে প্রথমোক্ত শয়তানি চালের বিপরীতে যা মানুষকে রক্ষা করতে পারে তা হলো</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এতদসংক্রান্ত শ</w:t>
      </w:r>
      <w:r w:rsidRPr="005610D1">
        <w:rPr>
          <w:rFonts w:ascii="Kalpurush" w:eastAsia="Nikosh" w:hAnsi="Kalpurush" w:cs="Kalpurush" w:hint="cs"/>
          <w:sz w:val="24"/>
          <w:szCs w:val="24"/>
          <w:cs/>
          <w:lang w:bidi="bn-BD"/>
        </w:rPr>
        <w:t>রী‘আ</w:t>
      </w:r>
      <w:r w:rsidRPr="005610D1">
        <w:rPr>
          <w:rFonts w:ascii="Kalpurush" w:eastAsia="Nikosh" w:hAnsi="Kalpurush" w:cs="Kalpurush"/>
          <w:sz w:val="24"/>
          <w:szCs w:val="24"/>
          <w:cs/>
          <w:lang w:bidi="bn-BD"/>
        </w:rPr>
        <w:t>তের হুকুম সম্পর্কে স্বচ্ছ ধারণা দেওয়া এবং আল্লাহর নাফরমানীর শাস্তির ভয় দেখানো।</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আর দ্বিতীয় যে অস্ত্রটি শয়তান ব্যবহার করে তার একমাত্র রক্ষা</w:t>
      </w:r>
      <w:r w:rsidRPr="005610D1">
        <w:rPr>
          <w:rFonts w:ascii="Kalpurush" w:eastAsia="Nikosh" w:hAnsi="Kalpurush" w:cs="Kalpurush" w:hint="cs"/>
          <w:sz w:val="24"/>
          <w:szCs w:val="24"/>
          <w:cs/>
          <w:lang w:bidi="bn-BD"/>
        </w:rPr>
        <w:t xml:space="preserve"> করার উপায় হচ্ছে, </w:t>
      </w:r>
      <w:r w:rsidRPr="005610D1">
        <w:rPr>
          <w:rFonts w:ascii="Kalpurush" w:eastAsia="Nikosh" w:hAnsi="Kalpurush" w:cs="Kalpurush"/>
          <w:sz w:val="24"/>
          <w:szCs w:val="24"/>
          <w:cs/>
          <w:lang w:bidi="bn-BD"/>
        </w:rPr>
        <w:t>সে সমস্ত সন্দেহের অপনোদন যা তাকে হক পথ থেকে দূরে সরিয়ে রাখে।</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আল্লাহ</w:t>
      </w:r>
      <w:r w:rsidRPr="005610D1">
        <w:rPr>
          <w:rFonts w:ascii="Kalpurush" w:eastAsia="Nikosh" w:hAnsi="Kalpurush" w:cs="Kalpurush" w:hint="cs"/>
          <w:sz w:val="24"/>
          <w:szCs w:val="24"/>
          <w:cs/>
          <w:lang w:bidi="bn-BD"/>
        </w:rPr>
        <w:t xml:space="preserve"> কর্তৃক প্রদত্ত বিধান </w:t>
      </w:r>
      <w:r w:rsidRPr="005610D1">
        <w:rPr>
          <w:rFonts w:ascii="Kalpurush" w:eastAsia="Nikosh" w:hAnsi="Kalpurush" w:cs="Kalpurush"/>
          <w:sz w:val="24"/>
          <w:szCs w:val="24"/>
          <w:cs/>
          <w:lang w:bidi="bn-BD"/>
        </w:rPr>
        <w:t>অনুসারে চলা আল্লাহ</w:t>
      </w:r>
      <w:r w:rsidRPr="005610D1">
        <w:rPr>
          <w:rFonts w:ascii="Kalpurush" w:eastAsia="Nikosh" w:hAnsi="Kalpurush" w:cs="Kalpurush" w:hint="cs"/>
          <w:sz w:val="24"/>
          <w:szCs w:val="24"/>
          <w:cs/>
          <w:lang w:bidi="bn-BD"/>
        </w:rPr>
        <w:t xml:space="preserve">র </w:t>
      </w:r>
      <w:r>
        <w:rPr>
          <w:rFonts w:ascii="Kalpurush" w:eastAsia="Nikosh" w:hAnsi="Kalpurush" w:cs="Kalpurush"/>
          <w:sz w:val="24"/>
          <w:szCs w:val="24"/>
          <w:cs/>
          <w:lang w:bidi="bn-BD"/>
        </w:rPr>
        <w:t>ওপর</w:t>
      </w:r>
      <w:r w:rsidRPr="005610D1">
        <w:rPr>
          <w:rFonts w:ascii="Kalpurush" w:eastAsia="Nikosh" w:hAnsi="Kalpurush" w:cs="Kalpurush"/>
          <w:sz w:val="24"/>
          <w:szCs w:val="24"/>
          <w:cs/>
          <w:lang w:bidi="bn-BD"/>
        </w:rPr>
        <w:t xml:space="preserve"> ঈমানের </w:t>
      </w:r>
      <w:r w:rsidRPr="005610D1">
        <w:rPr>
          <w:rFonts w:ascii="Kalpurush" w:eastAsia="Nikosh" w:hAnsi="Kalpurush" w:cs="Kalpurush" w:hint="cs"/>
          <w:sz w:val="24"/>
          <w:szCs w:val="24"/>
          <w:cs/>
          <w:lang w:bidi="bn-BD"/>
        </w:rPr>
        <w:t xml:space="preserve">অন্তর্ভুক্ত বিষয়। </w:t>
      </w:r>
      <w:r w:rsidRPr="005610D1">
        <w:rPr>
          <w:rFonts w:ascii="Kalpurush" w:eastAsia="Nikosh" w:hAnsi="Kalpurush" w:cs="Kalpurush"/>
          <w:sz w:val="24"/>
          <w:szCs w:val="24"/>
          <w:cs/>
          <w:lang w:bidi="bn-BD"/>
        </w:rPr>
        <w:t>যা বিশ্বাসের দিক থেকে আল্লাহর রবুবিয়্যাতে (প্রভুত্বে) একত্ববাদ</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আর আমল করার দিক থেকে আল্লাহর উলুহিয়্যাতে (ইবাদাতে) একত্ববাদ। যার অনুপস্থিতিতে কারো ঈমানই গ্রহণযোগ্য হতে পারে না।</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lastRenderedPageBreak/>
        <w:t>এ বিষয়টি অত্যন্ত গুরুত্বের দাবি রাখলেও দুঃখজনক হলেও সত্য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বাংলা ভাষাভাষী অনেকেই এ সম্পর্কে সঠিক ধারণা রাখেন না। তাদেরকে আল্লাহর </w:t>
      </w:r>
      <w:r w:rsidRPr="005610D1">
        <w:rPr>
          <w:rFonts w:ascii="Kalpurush" w:eastAsia="Nikosh" w:hAnsi="Kalpurush" w:cs="Kalpurush" w:hint="cs"/>
          <w:sz w:val="24"/>
          <w:szCs w:val="24"/>
          <w:cs/>
          <w:lang w:bidi="bn-BD"/>
        </w:rPr>
        <w:t xml:space="preserve">বিধান মানা বা না মানা সংক্রান্ত </w:t>
      </w:r>
      <w:r w:rsidRPr="005610D1">
        <w:rPr>
          <w:rFonts w:ascii="Kalpurush" w:eastAsia="Nikosh" w:hAnsi="Kalpurush" w:cs="Kalpurush"/>
          <w:sz w:val="24"/>
          <w:szCs w:val="24"/>
          <w:cs/>
          <w:lang w:bidi="bn-BD"/>
        </w:rPr>
        <w:t>সঠিক দি</w:t>
      </w:r>
      <w:r w:rsidRPr="005610D1">
        <w:rPr>
          <w:rFonts w:ascii="Kalpurush" w:eastAsia="Nikosh" w:hAnsi="Kalpurush" w:cs="Kalpurush" w:hint="cs"/>
          <w:sz w:val="24"/>
          <w:szCs w:val="24"/>
          <w:cs/>
          <w:lang w:bidi="bn-BD"/>
        </w:rPr>
        <w:t>ক</w:t>
      </w:r>
      <w:r w:rsidRPr="005610D1">
        <w:rPr>
          <w:rFonts w:ascii="Kalpurush" w:eastAsia="Nikosh" w:hAnsi="Kalpurush" w:cs="Kalpurush"/>
          <w:sz w:val="24"/>
          <w:szCs w:val="24"/>
          <w:cs/>
          <w:lang w:bidi="bn-BD"/>
        </w:rPr>
        <w:t xml:space="preserve">নির্দেশনা দেওয়ার জন্যেই আমার এ ক্ষুদ্র প্রয়াস। আল্লাহ আমার এ প্রয়াসকে কবুল করার মাধ্যমে যদি আমার জাতিকে </w:t>
      </w:r>
      <w:r w:rsidRPr="005610D1">
        <w:rPr>
          <w:rFonts w:ascii="Kalpurush" w:eastAsia="Nikosh" w:hAnsi="Kalpurush" w:cs="Kalpurush" w:hint="cs"/>
          <w:sz w:val="24"/>
          <w:szCs w:val="24"/>
          <w:cs/>
          <w:lang w:bidi="bn-BD"/>
        </w:rPr>
        <w:t xml:space="preserve">ব্যক্তি, সমাজ ও রাষ্ট্রে </w:t>
      </w:r>
      <w:r w:rsidRPr="005610D1">
        <w:rPr>
          <w:rFonts w:ascii="Kalpurush" w:eastAsia="Nikosh" w:hAnsi="Kalpurush" w:cs="Kalpurush"/>
          <w:sz w:val="24"/>
          <w:szCs w:val="24"/>
          <w:cs/>
          <w:lang w:bidi="bn-BD"/>
        </w:rPr>
        <w:t xml:space="preserve">ইসলামী </w:t>
      </w:r>
      <w:r w:rsidRPr="005610D1">
        <w:rPr>
          <w:rFonts w:ascii="Kalpurush" w:eastAsia="Nikosh" w:hAnsi="Kalpurush" w:cs="Kalpurush" w:hint="cs"/>
          <w:sz w:val="24"/>
          <w:szCs w:val="24"/>
          <w:cs/>
          <w:lang w:bidi="bn-BD"/>
        </w:rPr>
        <w:t xml:space="preserve">বিধান </w:t>
      </w:r>
      <w:r w:rsidRPr="005610D1">
        <w:rPr>
          <w:rFonts w:ascii="Kalpurush" w:eastAsia="Nikosh" w:hAnsi="Kalpurush" w:cs="Kalpurush"/>
          <w:sz w:val="24"/>
          <w:szCs w:val="24"/>
          <w:cs/>
          <w:lang w:bidi="bn-BD"/>
        </w:rPr>
        <w:t>বাস্তবায়নের তাওফ</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ক প্রদান করেন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তবেই আমার প্রচেষ্টা সার্থক হবে।</w:t>
      </w:r>
    </w:p>
    <w:p w:rsidR="006D7F66" w:rsidRPr="005610D1" w:rsidRDefault="006D7F66" w:rsidP="006D7F66">
      <w:pPr>
        <w:pStyle w:val="ListParagraph"/>
        <w:spacing w:after="120" w:line="240" w:lineRule="auto"/>
        <w:ind w:left="0"/>
        <w:jc w:val="both"/>
        <w:rPr>
          <w:rFonts w:ascii="Kalpurush" w:hAnsi="Kalpurush" w:cs="Kalpurush"/>
          <w:b/>
          <w:bCs/>
          <w:sz w:val="24"/>
          <w:szCs w:val="24"/>
        </w:rPr>
      </w:pPr>
      <w:r w:rsidRPr="005610D1">
        <w:rPr>
          <w:rFonts w:ascii="Kalpurush" w:eastAsia="Nikosh" w:hAnsi="Kalpurush" w:cs="Kalpurush" w:hint="cs"/>
          <w:b/>
          <w:bCs/>
          <w:sz w:val="24"/>
          <w:szCs w:val="24"/>
          <w:cs/>
          <w:lang w:bidi="bn-BD"/>
        </w:rPr>
        <w:t>ড. আবু বকর মুহাম্মাদ যাকারিয়া</w:t>
      </w:r>
    </w:p>
    <w:p w:rsidR="006D7F66" w:rsidRPr="005610D1" w:rsidRDefault="006D7F66" w:rsidP="006D7F66">
      <w:pPr>
        <w:bidi w:val="0"/>
        <w:spacing w:after="120" w:line="240" w:lineRule="auto"/>
        <w:contextualSpacing/>
        <w:jc w:val="center"/>
        <w:rPr>
          <w:rFonts w:ascii="Kalpurush" w:hAnsi="Kalpurush" w:cs="Kalpurush"/>
          <w:b/>
          <w:bCs/>
          <w:sz w:val="24"/>
          <w:szCs w:val="24"/>
        </w:rPr>
      </w:pPr>
      <w:r w:rsidRPr="005610D1">
        <w:rPr>
          <w:rFonts w:ascii="Kalpurush" w:eastAsia="Nikosh" w:hAnsi="Kalpurush" w:cs="Kalpurush"/>
          <w:sz w:val="24"/>
          <w:szCs w:val="24"/>
          <w:cs/>
          <w:lang w:bidi="bn-BD"/>
        </w:rPr>
        <w:br w:type="page"/>
      </w:r>
      <w:r w:rsidRPr="005610D1">
        <w:rPr>
          <w:rFonts w:ascii="Kalpurush" w:eastAsia="Nikosh" w:hAnsi="Kalpurush" w:cs="Kalpurush"/>
          <w:b/>
          <w:bCs/>
          <w:sz w:val="24"/>
          <w:szCs w:val="24"/>
          <w:cs/>
          <w:lang w:bidi="bn-BD"/>
        </w:rPr>
        <w:lastRenderedPageBreak/>
        <w:t>বিসমিল্লাহির রহমানির রাহিম</w:t>
      </w:r>
    </w:p>
    <w:p w:rsidR="006D7F66" w:rsidRPr="005610D1" w:rsidRDefault="006D7F66" w:rsidP="006D7F66">
      <w:pPr>
        <w:bidi w:val="0"/>
        <w:spacing w:after="120" w:line="240" w:lineRule="auto"/>
        <w:contextualSpacing/>
        <w:jc w:val="both"/>
        <w:rPr>
          <w:rFonts w:ascii="Kalpurush" w:hAnsi="Kalpurush" w:cs="Kalpurush"/>
          <w:sz w:val="24"/>
          <w:szCs w:val="24"/>
          <w:lang w:bidi="bn-BD"/>
        </w:rPr>
      </w:pPr>
      <w:r w:rsidRPr="005610D1">
        <w:rPr>
          <w:rFonts w:ascii="Kalpurush" w:eastAsia="Nikosh" w:hAnsi="Kalpurush" w:cs="Kalpurush"/>
          <w:sz w:val="24"/>
          <w:szCs w:val="24"/>
          <w:cs/>
          <w:lang w:bidi="bn-BD"/>
        </w:rPr>
        <w:t>আমরা নিজেদেরকে মুসলিম দাবি করে থাকি</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অথচ যখনই ইসলামী </w:t>
      </w:r>
      <w:r w:rsidRPr="005610D1">
        <w:rPr>
          <w:rFonts w:ascii="Kalpurush" w:eastAsia="Nikosh" w:hAnsi="Kalpurush" w:cs="Kalpurush" w:hint="cs"/>
          <w:sz w:val="24"/>
          <w:szCs w:val="24"/>
          <w:cs/>
          <w:lang w:bidi="bn-BD"/>
        </w:rPr>
        <w:t xml:space="preserve">বিধান ও আল্লাহর হুকুম-আহকাম </w:t>
      </w:r>
      <w:r w:rsidRPr="005610D1">
        <w:rPr>
          <w:rFonts w:ascii="Kalpurush" w:eastAsia="Nikosh" w:hAnsi="Kalpurush" w:cs="Kalpurush"/>
          <w:sz w:val="24"/>
          <w:szCs w:val="24"/>
          <w:cs/>
          <w:lang w:bidi="bn-BD"/>
        </w:rPr>
        <w:t xml:space="preserve">বাস্তবায়নের কথা </w:t>
      </w:r>
      <w:r w:rsidRPr="005610D1">
        <w:rPr>
          <w:rFonts w:ascii="Kalpurush" w:eastAsia="Nikosh" w:hAnsi="Kalpurush" w:cs="Kalpurush" w:hint="cs"/>
          <w:sz w:val="24"/>
          <w:szCs w:val="24"/>
          <w:cs/>
          <w:lang w:bidi="bn-BD"/>
        </w:rPr>
        <w:t>আ</w:t>
      </w:r>
      <w:r w:rsidRPr="005610D1">
        <w:rPr>
          <w:rFonts w:ascii="Kalpurush" w:eastAsia="Nikosh" w:hAnsi="Kalpurush" w:cs="Kalpurush"/>
          <w:sz w:val="24"/>
          <w:szCs w:val="24"/>
          <w:cs/>
          <w:lang w:bidi="bn-BD"/>
        </w:rPr>
        <w:t>সে তখনই আমাদের মত ও পথ বিভিন্ন হয়ে যায়। এর কারণ হিস</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বে আম</w:t>
      </w:r>
      <w:r w:rsidRPr="005610D1">
        <w:rPr>
          <w:rFonts w:ascii="Kalpurush" w:eastAsia="Nikosh" w:hAnsi="Kalpurush" w:cs="Kalpurush" w:hint="cs"/>
          <w:sz w:val="24"/>
          <w:szCs w:val="24"/>
          <w:cs/>
          <w:lang w:bidi="bn-BD"/>
        </w:rPr>
        <w:t>রা</w:t>
      </w:r>
      <w:r w:rsidRPr="005610D1">
        <w:rPr>
          <w:rFonts w:ascii="Kalpurush" w:eastAsia="Nikosh" w:hAnsi="Kalpurush" w:cs="Kalpurush"/>
          <w:sz w:val="24"/>
          <w:szCs w:val="24"/>
          <w:cs/>
          <w:lang w:bidi="bn-BD"/>
        </w:rPr>
        <w:t xml:space="preserve"> বেশ কয়েকটি দিক চিহ্নিত করতে পারি।</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১. ইসলামী আইন বাস্তবায়নের হুকুম কী তা না জানা।</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২. ইসলামী আইন বাস্তবায়নের হুকুম কী তা জানা সত্ত্বেও কতিপয় সন্দেহ আমাদের মনে দানা বেঁধে থাকে</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 আমাদেরকে তা বাস্তবায়নের পথে বাধা দেয়।</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t>প্রথমত:</w:t>
      </w:r>
      <w:r w:rsidRPr="005610D1">
        <w:rPr>
          <w:rFonts w:ascii="Kalpurush" w:eastAsia="Nikosh" w:hAnsi="Kalpurush" w:cs="Kalpurush"/>
          <w:sz w:val="24"/>
          <w:szCs w:val="24"/>
          <w:cs/>
          <w:lang w:bidi="bn-BD"/>
        </w:rPr>
        <w:t xml:space="preserve"> যারা ইসলামী আইন বাস্তবায়নের হুকুম জানে 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তারা দু ভাগে বিভক্ত:</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t>ক)</w:t>
      </w:r>
      <w:r w:rsidRPr="005610D1">
        <w:rPr>
          <w:rFonts w:ascii="Kalpurush" w:eastAsia="Nikosh" w:hAnsi="Kalpurush" w:cs="Kalpurush"/>
          <w:sz w:val="24"/>
          <w:szCs w:val="24"/>
          <w:cs/>
          <w:lang w:bidi="bn-BD"/>
        </w:rPr>
        <w:t xml:space="preserve"> তাদের অনেকেই ইসলাম যে একটি পরিপূর্ণ জীবন ব্যবস্থা</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 সম্পর্কেই অজ্ঞ। তাদের অনেকেই জানে না ইসলামে যাবতীয় বিষয়ের সমাধান আছে। মনে করে ইসলাম শুধুমাত্র কলেমার মৌখিক উচ্চারণ</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hint="cs"/>
          <w:sz w:val="24"/>
          <w:szCs w:val="24"/>
          <w:cs/>
          <w:lang w:bidi="bn-BD"/>
        </w:rPr>
        <w:t>সালাত</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hint="cs"/>
          <w:sz w:val="24"/>
          <w:szCs w:val="24"/>
          <w:cs/>
          <w:lang w:bidi="bn-BD"/>
        </w:rPr>
        <w:t>সাওম</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যাকাত ও হ</w:t>
      </w:r>
      <w:r w:rsidRPr="005610D1">
        <w:rPr>
          <w:rFonts w:ascii="Kalpurush" w:eastAsia="Nikosh" w:hAnsi="Kalpurush" w:cs="Kalpurush" w:hint="cs"/>
          <w:sz w:val="24"/>
          <w:szCs w:val="24"/>
          <w:cs/>
          <w:lang w:bidi="bn-BD"/>
        </w:rPr>
        <w:t>জে</w:t>
      </w:r>
      <w:r w:rsidRPr="005610D1">
        <w:rPr>
          <w:rFonts w:ascii="Kalpurush" w:eastAsia="Nikosh" w:hAnsi="Kalpurush" w:cs="Kalpurush"/>
          <w:sz w:val="24"/>
          <w:szCs w:val="24"/>
          <w:cs/>
          <w:lang w:bidi="bn-BD"/>
        </w:rPr>
        <w:t>র মধ্যে সীমাবদ্ধ। কালেমার অর্থই তারা জানে 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জানতে চেষ্টা করে না। কেননা কালেমার </w:t>
      </w:r>
      <w:r w:rsidRPr="005610D1">
        <w:rPr>
          <w:rFonts w:ascii="Kalpurush" w:eastAsia="Nikosh" w:hAnsi="Kalpurush" w:cs="Kalpurush"/>
          <w:sz w:val="24"/>
          <w:szCs w:val="24"/>
          <w:cs/>
          <w:lang w:bidi="bn-BD"/>
        </w:rPr>
        <w:lastRenderedPageBreak/>
        <w:t>অর্থই হলো: আল্লাহ ছাড়া প্রকৃত কোনো ইলাহ নেই</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হক কোনো মা</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বুদ নেই। আর মা</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বুদ শব্দের অর্থ হলো: নির্দ্বিধায় যার ইবাদাত করা হয়</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যার কথা মানা হয়</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যার </w:t>
      </w:r>
      <w:r w:rsidRPr="005610D1">
        <w:rPr>
          <w:rFonts w:ascii="Kalpurush" w:eastAsia="Nikosh" w:hAnsi="Kalpurush" w:cs="Kalpurush" w:hint="cs"/>
          <w:sz w:val="24"/>
          <w:szCs w:val="24"/>
          <w:cs/>
          <w:lang w:bidi="bn-BD"/>
        </w:rPr>
        <w:t xml:space="preserve">হুকুম-আহকাম তথা বিধি-বিধান </w:t>
      </w:r>
      <w:r w:rsidRPr="005610D1">
        <w:rPr>
          <w:rFonts w:ascii="Kalpurush" w:eastAsia="Nikosh" w:hAnsi="Kalpurush" w:cs="Kalpurush"/>
          <w:sz w:val="24"/>
          <w:szCs w:val="24"/>
          <w:cs/>
          <w:lang w:bidi="bn-BD"/>
        </w:rPr>
        <w:t>বাস্তবায়িত হয়</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যার কথা ও নির্দেশ অন</w:t>
      </w:r>
      <w:r>
        <w:rPr>
          <w:rFonts w:ascii="Kalpurush" w:eastAsia="Nikosh" w:hAnsi="Kalpurush" w:cs="Kalpurush"/>
          <w:sz w:val="24"/>
          <w:szCs w:val="24"/>
          <w:cs/>
          <w:lang w:bidi="bn-BD"/>
        </w:rPr>
        <w:t xml:space="preserve">্য সব কিছুর </w:t>
      </w:r>
      <w:r>
        <w:rPr>
          <w:rFonts w:ascii="Kalpurush" w:eastAsia="Nikosh" w:hAnsi="Kalpurush" w:cs="Kalpurush" w:hint="cs"/>
          <w:sz w:val="24"/>
          <w:szCs w:val="24"/>
          <w:cs/>
          <w:lang w:bidi="bn-BD"/>
        </w:rPr>
        <w:t>ও</w:t>
      </w:r>
      <w:r w:rsidRPr="005610D1">
        <w:rPr>
          <w:rFonts w:ascii="Kalpurush" w:eastAsia="Nikosh" w:hAnsi="Kalpurush" w:cs="Kalpurush"/>
          <w:sz w:val="24"/>
          <w:szCs w:val="24"/>
          <w:cs/>
          <w:lang w:bidi="bn-BD"/>
        </w:rPr>
        <w:t>পর প্রাধান্য পায়।</w:t>
      </w:r>
    </w:p>
    <w:p w:rsidR="006D7F66" w:rsidRPr="005610D1" w:rsidRDefault="006D7F66" w:rsidP="006D7F66">
      <w:pPr>
        <w:bidi w:val="0"/>
        <w:spacing w:after="120" w:line="240" w:lineRule="auto"/>
        <w:contextualSpacing/>
        <w:jc w:val="both"/>
        <w:rPr>
          <w:rFonts w:ascii="Kalpurush" w:eastAsia="Nikosh" w:hAnsi="Kalpurush" w:cs="Kalpurush"/>
          <w:sz w:val="24"/>
          <w:szCs w:val="24"/>
          <w:lang w:bidi="bn-BD"/>
        </w:rPr>
      </w:pPr>
      <w:r w:rsidRPr="005610D1">
        <w:rPr>
          <w:rFonts w:ascii="Kalpurush" w:eastAsia="Nikosh" w:hAnsi="Kalpurush" w:cs="Kalpurush"/>
          <w:sz w:val="24"/>
          <w:szCs w:val="24"/>
          <w:cs/>
          <w:lang w:bidi="bn-BD"/>
        </w:rPr>
        <w:t>এ</w:t>
      </w:r>
      <w:r w:rsidRPr="005610D1">
        <w:rPr>
          <w:rFonts w:ascii="Kalpurush" w:eastAsia="Nikosh" w:hAnsi="Kalpurush" w:cs="Kalpurush" w:hint="cs"/>
          <w:sz w:val="24"/>
          <w:szCs w:val="24"/>
          <w:cs/>
          <w:lang w:bidi="bn-BD"/>
        </w:rPr>
        <w:t xml:space="preserve"> </w:t>
      </w:r>
      <w:r w:rsidRPr="005610D1">
        <w:rPr>
          <w:rFonts w:ascii="Kalpurush" w:eastAsia="Nikosh" w:hAnsi="Kalpurush" w:cs="Kalpurush"/>
          <w:sz w:val="24"/>
          <w:szCs w:val="24"/>
          <w:cs/>
          <w:lang w:bidi="bn-BD"/>
        </w:rPr>
        <w:t>সমস্ত লোকদের জন্য প্রয়োজন দীন সম্পর্কে সঠিক দিক নির্দেশনা লাভ করা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প্রচুর পরিমাণে দীনি বই</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পত্র পাঠ করা। কুরআন অধ্যয়ন করা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cs/>
          <w:lang w:bidi="bn-BD"/>
        </w:rPr>
        <w:t xml:space="preserve"> হাদীস অধ্যয়ন করা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সিরাতে-রাসূলের (সাল্লাল্লাহু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আলাইহি ওয়াসাল্লাম) চর্চা করা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সাহাবায়ে</w:t>
      </w:r>
      <w:r>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কেরামের জীবনী থেকে শিক্ষা গ্রহণ করা। আর তখনই তারা জানতে পারবে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যাকে তারা রব বা পালনকর্তা হিসেবে মানে তাঁর রবুবিয়্যাতের শর্ত হলো</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তিনি তাঁর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মারবুব</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বা যাদেরকে পালন করবেন তাদেরকে শুধু সৃষ্টি করার দ্বারাই রবুবিয়্যাতের দায়িত্ব শেষ করে দেন 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বরং দুনিয়ার বুকে তাদেরকে লালন-পালনের পাশাপাশি দুনিয়াতে তারা কীভাবে নিজেদের মধ্যকার যাবতীয়</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lastRenderedPageBreak/>
        <w:t>কাজ তাঁর সন্তুষ্টি বিধানে পরিচালিত হবে</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কীভাবে তাদের মধ্যকার সৃষ্ট অপরাধসমূহের প্রতিকার হবে তারও সুবন্দোবস্ত করে দিয়েছেন। সুতরাং রবুবিয়্যাত বা পালনকর্তা হিস</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বে তাঁর কাজ হলো বান্দাকে তার জীবনের প্রতিটি ক্ষেত্রে তাঁর নীতি অনুসারে চলতে দেওয়া এবং সে অনুযায়ী আইন ও বিধানাবলি দেওয়া। তাই সে আইনের বিরোধিতা করে চললে আল্লাহকে রব মানার ক্ষেত্রে ছেদ পড়ে। তাঁকে রব বা পালনকর্তা হিসেবে মানা হয় না। আল্লাহ তা</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 তাই বলেন</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 xml:space="preserve">  </w:t>
      </w:r>
      <w:r w:rsidRPr="007E59BC">
        <w:rPr>
          <w:rFonts w:ascii="Kalpurush" w:eastAsia="Nikosh" w:hAnsi="Kalpurush" w:cs="KFGQPC Uthman Taha Naskh"/>
          <w:color w:val="006600"/>
          <w:sz w:val="24"/>
          <w:szCs w:val="24"/>
          <w:rtl/>
        </w:rPr>
        <w:t>إِنِ الْحُكْمُ إِلاَّ لِلّهِ</w:t>
      </w:r>
      <w:r w:rsidRPr="005610D1">
        <w:rPr>
          <w:rFonts w:ascii="Kalpurush" w:eastAsia="Nikosh" w:hAnsi="Kalpurush" w:cs="Kalpurush"/>
          <w:sz w:val="24"/>
          <w:szCs w:val="24"/>
        </w:rPr>
        <w:t xml:space="preserve"> </w:t>
      </w:r>
      <w:r w:rsidRPr="005610D1">
        <w:rPr>
          <w:rFonts w:ascii="Kalpurush" w:eastAsia="Nikosh" w:hAnsi="Kalpurush" w:cs="Kalpurush"/>
          <w:sz w:val="24"/>
          <w:szCs w:val="24"/>
          <w:lang w:bidi="bn-BD"/>
        </w:rPr>
        <w:t>“</w:t>
      </w:r>
      <w:r w:rsidRPr="005610D1">
        <w:rPr>
          <w:rFonts w:ascii="Kalpurush" w:eastAsia="Nikosh" w:hAnsi="Kalpurush" w:cs="Kalpurush" w:hint="cs"/>
          <w:sz w:val="24"/>
          <w:szCs w:val="24"/>
          <w:cs/>
          <w:lang w:bidi="bn-BD"/>
        </w:rPr>
        <w:t>হুকুম বা বিধান</w:t>
      </w:r>
      <w:r w:rsidRPr="005610D1">
        <w:rPr>
          <w:rFonts w:ascii="Kalpurush" w:eastAsia="Nikosh" w:hAnsi="Kalpurush" w:cs="Kalpurush"/>
          <w:sz w:val="24"/>
          <w:szCs w:val="24"/>
          <w:cs/>
          <w:lang w:bidi="bn-BD"/>
        </w:rPr>
        <w:t xml:space="preserve"> দানের ক্ষমতা একমাত্র আল্লাহর</w:t>
      </w:r>
      <w:r w:rsidRPr="005610D1">
        <w:rPr>
          <w:rFonts w:ascii="Kalpurush" w:eastAsia="Nikosh" w:hAnsi="Kalpurush" w:cs="Kalpurush"/>
          <w:sz w:val="24"/>
          <w:szCs w:val="24"/>
          <w:lang w:bidi="bn-BD"/>
        </w:rPr>
        <w:t>”</w:t>
      </w:r>
      <w:r w:rsidRPr="00C83BB1">
        <w:rPr>
          <w:rFonts w:ascii="Kalpurush" w:eastAsia="Nikosh" w:hAnsi="Kalpurush" w:cs="SolaimanLipi" w:hint="cs"/>
          <w:sz w:val="24"/>
          <w:szCs w:val="24"/>
          <w:cs/>
          <w:lang w:bidi="hi-IN"/>
        </w:rPr>
        <w:t xml:space="preserve">। </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সূরা ইউসুফ</w:t>
      </w:r>
      <w:r w:rsidRPr="005610D1">
        <w:rPr>
          <w:rFonts w:ascii="Kalpurush" w:eastAsia="Nikosh" w:hAnsi="Kalpurush" w:cs="Kalpurush" w:hint="cs"/>
          <w:sz w:val="24"/>
          <w:szCs w:val="24"/>
          <w:cs/>
          <w:lang w:bidi="bn-BD"/>
        </w:rPr>
        <w:t>, আয়াত</w:t>
      </w:r>
      <w:r w:rsidRPr="005610D1">
        <w:rPr>
          <w:rFonts w:ascii="Kalpurush" w:eastAsia="Nikosh" w:hAnsi="Kalpurush" w:cs="Kalpurush"/>
          <w:sz w:val="24"/>
          <w:szCs w:val="24"/>
          <w:cs/>
          <w:lang w:bidi="bn-BD"/>
        </w:rPr>
        <w:t>: ৪০</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৬৭</w:t>
      </w:r>
      <w:r w:rsidRPr="005610D1">
        <w:rPr>
          <w:rFonts w:ascii="Kalpurush" w:eastAsia="Nikosh" w:hAnsi="Kalpurush" w:cs="Kalpurush" w:hint="cs"/>
          <w:sz w:val="24"/>
          <w:szCs w:val="24"/>
          <w:cs/>
          <w:lang w:bidi="bn-BD"/>
        </w:rPr>
        <w:t>]</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কেননা</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তিনিই তো রব</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সুতরাং আইনও দিবেন সেই রবই</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অন্য কাউকে যদি আইন প্রদানের মালিক মনে করা হয় তবে আল্লাহ ছাড়া অন্য কাউকেই রব মানা হয়</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 প্রকাশ্য বড় শির্ক। আর এ জন্যই আল্লাহ তা</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 যারা আল্লাহ ছাড়া অন্য কারো আইন মানবে তাদের সম্পর্কে বলেছেন:</w:t>
      </w:r>
    </w:p>
    <w:p w:rsidR="006D7F66" w:rsidRPr="005610D1" w:rsidRDefault="006D7F66" w:rsidP="006D7F66">
      <w:pPr>
        <w:tabs>
          <w:tab w:val="left" w:pos="2440"/>
          <w:tab w:val="center" w:pos="3061"/>
        </w:tabs>
        <w:spacing w:after="120" w:line="240" w:lineRule="auto"/>
        <w:contextualSpacing/>
        <w:jc w:val="both"/>
        <w:rPr>
          <w:rFonts w:ascii="Kalpurush" w:eastAsia="Nikosh" w:hAnsi="Kalpurush"/>
          <w:sz w:val="24"/>
          <w:szCs w:val="24"/>
          <w:rtl/>
        </w:rPr>
      </w:pPr>
      <w:r w:rsidRPr="005610D1">
        <w:rPr>
          <w:rFonts w:ascii="KFGQPC Uthman Taha Naskh" w:cs="KFGQPC Uthman Taha Naskh" w:hint="cs"/>
          <w:color w:val="008000"/>
          <w:sz w:val="24"/>
          <w:szCs w:val="24"/>
          <w:rtl/>
        </w:rPr>
        <w:lastRenderedPageBreak/>
        <w:t>﴿</w:t>
      </w:r>
      <w:r w:rsidRPr="005610D1">
        <w:rPr>
          <w:rFonts w:ascii="KFGQPC Uthmanic Script HAFS" w:cs="KFGQPC Uthmanic Script HAFS" w:hint="eastAsia"/>
          <w:color w:val="008000"/>
          <w:sz w:val="24"/>
          <w:szCs w:val="24"/>
          <w:rtl/>
        </w:rPr>
        <w:t>أَفَحُك</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مَ</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ٱ</w:t>
      </w:r>
      <w:r w:rsidRPr="005610D1">
        <w:rPr>
          <w:rFonts w:ascii="KFGQPC Uthmanic Script HAFS" w:cs="KFGQPC Uthmanic Script HAFS" w:hint="eastAsia"/>
          <w:color w:val="008000"/>
          <w:sz w:val="24"/>
          <w:szCs w:val="24"/>
          <w:rtl/>
        </w:rPr>
        <w:t>ل</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جَ</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هِلِيَّةِ</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يَب</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غُونَ</w:t>
      </w:r>
      <w:r w:rsidRPr="005610D1">
        <w:rPr>
          <w:rFonts w:ascii="KFGQPC Uthmanic Script HAFS" w:cs="KFGQPC Uthmanic Script HAFS" w:hint="cs"/>
          <w:color w:val="008000"/>
          <w:sz w:val="24"/>
          <w:szCs w:val="24"/>
          <w:rtl/>
        </w:rPr>
        <w:t>ۚ</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وَمَن</w:t>
      </w:r>
      <w:r w:rsidRPr="005610D1">
        <w:rPr>
          <w:rFonts w:ascii="KFGQPC Uthmanic Script HAFS" w:cs="KFGQPC Uthmanic Script HAFS" w:hint="cs"/>
          <w:color w:val="008000"/>
          <w:sz w:val="24"/>
          <w:szCs w:val="24"/>
          <w:rtl/>
        </w:rPr>
        <w:t>ۡ</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أَح</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سَنُ</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مِنَ</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ٱ</w:t>
      </w:r>
      <w:r w:rsidRPr="005610D1">
        <w:rPr>
          <w:rFonts w:ascii="KFGQPC Uthmanic Script HAFS" w:cs="KFGQPC Uthmanic Script HAFS" w:hint="eastAsia"/>
          <w:color w:val="008000"/>
          <w:sz w:val="24"/>
          <w:szCs w:val="24"/>
          <w:rtl/>
        </w:rPr>
        <w:t>للَّهِ</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حُك</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م</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ا</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لِّقَو</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م</w:t>
      </w:r>
      <w:r w:rsidRPr="005610D1">
        <w:rPr>
          <w:rFonts w:ascii="KFGQPC Uthmanic Script HAFS" w:cs="KFGQPC Uthmanic Script HAFS" w:hint="cs"/>
          <w:color w:val="008000"/>
          <w:sz w:val="24"/>
          <w:szCs w:val="24"/>
          <w:rtl/>
        </w:rPr>
        <w:t>ٖ</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يُوقِنُونَ</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٥٠</w:t>
      </w:r>
      <w:r w:rsidRPr="005610D1">
        <w:rPr>
          <w:rFonts w:ascii="KFGQPC Uthman Taha Naskh" w:cs="KFGQPC Uthman Taha Naskh" w:hint="cs"/>
          <w:color w:val="008000"/>
          <w:sz w:val="24"/>
          <w:szCs w:val="24"/>
          <w:rtl/>
        </w:rPr>
        <w:t>﴾</w:t>
      </w:r>
      <w:r w:rsidRPr="005610D1">
        <w:rPr>
          <w:rFonts w:ascii="KFGQPC Uthman Taha Naskh" w:cs="KFGQPC Uthman Taha Naskh"/>
          <w:color w:val="008000"/>
          <w:sz w:val="24"/>
          <w:szCs w:val="24"/>
          <w:rtl/>
        </w:rPr>
        <w:t xml:space="preserve"> [</w:t>
      </w:r>
      <w:r w:rsidRPr="005610D1">
        <w:rPr>
          <w:rFonts w:ascii="KFGQPC Uthman Taha Naskh" w:cs="KFGQPC Uthman Taha Naskh" w:hint="eastAsia"/>
          <w:color w:val="008000"/>
          <w:sz w:val="24"/>
          <w:szCs w:val="24"/>
          <w:rtl/>
        </w:rPr>
        <w:t>المائ‍دة</w:t>
      </w:r>
      <w:r w:rsidRPr="005610D1">
        <w:rPr>
          <w:rFonts w:ascii="KFGQPC Uthman Taha Naskh" w:cs="KFGQPC Uthman Taha Naskh"/>
          <w:color w:val="008000"/>
          <w:sz w:val="24"/>
          <w:szCs w:val="24"/>
          <w:rtl/>
        </w:rPr>
        <w:t xml:space="preserve">: </w:t>
      </w:r>
      <w:r w:rsidRPr="005610D1">
        <w:rPr>
          <w:rFonts w:ascii="KFGQPC Uthman Taha Naskh" w:cs="KFGQPC Uthman Taha Naskh" w:hint="cs"/>
          <w:color w:val="008000"/>
          <w:sz w:val="24"/>
          <w:szCs w:val="24"/>
          <w:rtl/>
        </w:rPr>
        <w:t>٥٠</w:t>
      </w:r>
      <w:r w:rsidRPr="005610D1">
        <w:rPr>
          <w:rFonts w:ascii="KFGQPC Uthman Taha Naskh" w:cs="KFGQPC Uthman Taha Naskh"/>
          <w:color w:val="008000"/>
          <w:sz w:val="24"/>
          <w:szCs w:val="24"/>
          <w:rtl/>
        </w:rPr>
        <w:t xml:space="preserve">] </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তারা কি জাহেলিয়াতের আইন চায়</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দৃঢ়বিশ্বাসীগণের জন্য আল্লাহর চেয়ে উত্তম হুকুম</w:t>
      </w:r>
      <w:r w:rsidRPr="005610D1">
        <w:rPr>
          <w:rFonts w:ascii="Kalpurush" w:eastAsia="Nikosh" w:hAnsi="Kalpurush" w:cs="Kalpurush" w:hint="cs"/>
          <w:sz w:val="24"/>
          <w:szCs w:val="24"/>
          <w:cs/>
          <w:lang w:bidi="bn-BD"/>
        </w:rPr>
        <w:t>-বিধান</w:t>
      </w:r>
      <w:r w:rsidRPr="005610D1">
        <w:rPr>
          <w:rFonts w:ascii="Kalpurush" w:eastAsia="Nikosh" w:hAnsi="Kalpurush" w:cs="Kalpurush"/>
          <w:sz w:val="24"/>
          <w:szCs w:val="24"/>
          <w:cs/>
          <w:lang w:bidi="bn-BD"/>
        </w:rPr>
        <w:t xml:space="preserve"> দাতা আর কে হতে পারে</w:t>
      </w:r>
      <w:r w:rsidRPr="005610D1">
        <w:rPr>
          <w:rFonts w:ascii="Kalpurush" w:eastAsia="Nikosh" w:hAnsi="Kalpurush" w:cs="Kalpurush"/>
          <w:sz w:val="24"/>
          <w:szCs w:val="24"/>
          <w:lang w:bidi="bn-BD"/>
        </w:rPr>
        <w:t>?”</w:t>
      </w:r>
      <w:r w:rsidRPr="005610D1">
        <w:rPr>
          <w:rFonts w:ascii="Kalpurush" w:eastAsia="Nikosh" w:hAnsi="Kalpurush" w:cs="Kalpurush" w:hint="cs"/>
          <w:sz w:val="24"/>
          <w:szCs w:val="24"/>
          <w:cs/>
          <w:lang w:bidi="bn-BD"/>
        </w:rPr>
        <w:t xml:space="preserve"> [</w:t>
      </w:r>
      <w:r w:rsidRPr="005610D1">
        <w:rPr>
          <w:rFonts w:ascii="Kalpurush" w:eastAsia="Nikosh" w:hAnsi="Kalpurush" w:cs="Kalpurush"/>
          <w:sz w:val="24"/>
          <w:szCs w:val="24"/>
          <w:cs/>
          <w:lang w:bidi="bn-BD"/>
        </w:rPr>
        <w:t>সূরা আল-মায়েদাহ</w:t>
      </w:r>
      <w:r w:rsidRPr="005610D1">
        <w:rPr>
          <w:rFonts w:ascii="Kalpurush" w:eastAsia="Nikosh" w:hAnsi="Kalpurush" w:cs="Kalpurush" w:hint="cs"/>
          <w:sz w:val="24"/>
          <w:szCs w:val="24"/>
          <w:cs/>
          <w:lang w:bidi="bn-BD"/>
        </w:rPr>
        <w:t>, আয়াত</w:t>
      </w:r>
      <w:r w:rsidRPr="005610D1">
        <w:rPr>
          <w:rFonts w:ascii="Kalpurush" w:eastAsia="Nikosh" w:hAnsi="Kalpurush" w:cs="Kalpurush"/>
          <w:sz w:val="24"/>
          <w:szCs w:val="24"/>
          <w:cs/>
          <w:lang w:bidi="bn-BD"/>
        </w:rPr>
        <w:t xml:space="preserve">: </w:t>
      </w:r>
      <w:r w:rsidRPr="005610D1">
        <w:rPr>
          <w:rFonts w:ascii="Kalpurush" w:eastAsia="Nikosh" w:hAnsi="Kalpurush" w:cs="Kalpurush" w:hint="cs"/>
          <w:sz w:val="24"/>
          <w:szCs w:val="24"/>
          <w:cs/>
          <w:lang w:bidi="bn-BD"/>
        </w:rPr>
        <w:t>৫০]</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এখানে জাহেলিয়্যাতের আইন বলতে আল্লাহ কর্তৃক প্রণীত আইন ছাড়া যাবতীয় আইনকেই বুঝানো হয়েছে। সুতরাং আল্লাহ তা</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 কর্তৃক প্রণীত আইনের বাইরে যত প্রকার মানব রচিত আইন রয়েছে</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Pr>
          <w:rFonts w:ascii="Kalpurush" w:eastAsia="Nikosh" w:hAnsi="Kalpurush" w:cs="Kalpurush"/>
          <w:sz w:val="24"/>
          <w:szCs w:val="24"/>
          <w:cs/>
          <w:lang w:bidi="bn-BD"/>
        </w:rPr>
        <w:t>তার সবই জাহেল</w:t>
      </w:r>
      <w:r>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 xml:space="preserve"> আইন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যেমন ইংরেজদের রেখে যাওয়া আইন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রোমান আইন ইত্যাদি।</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t>খ)</w:t>
      </w:r>
      <w:r w:rsidRPr="005610D1">
        <w:rPr>
          <w:rFonts w:ascii="Kalpurush" w:eastAsia="Nikosh" w:hAnsi="Kalpurush" w:cs="Kalpurush"/>
          <w:sz w:val="24"/>
          <w:szCs w:val="24"/>
          <w:cs/>
          <w:lang w:bidi="bn-BD"/>
        </w:rPr>
        <w:t xml:space="preserve"> আরেক ধরনের লোক আছে যারা জানে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ইসলাম একটি পূর্ণাঙ্গ জীবন-ব্যবস্থা</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কিন্তু তারা জানে না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ইসলামী আইন বাস্তবায়নের হুকুম কী</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তাদের অনেকেই মনে করে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ইসলামী আইন গতানুগতিক আইনের মত। এর বাস্তবায়নের বিরোধিতা করলে তাদের ঈমানের কোনো ক্ষতি হবে না। তারা ইসলামকে নিছক কিছু কর্মকাণ্ডের মধ্যে সীমাবদ্ধ মনে করে থাকে।</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lastRenderedPageBreak/>
        <w:t>এ সমস্ত লোকদের জন্য যা প্রয়োজন তা হলো</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ইসলামী আইনের বাস্তবায়নের হুকুম সম্পর্কে অবগত হওয়া। কেননা</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তাদের অনেকেই জানেনা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ইসলামী আইন বাস্তবায়ন না করা কুফ</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র</w:t>
      </w:r>
      <w:r w:rsidRPr="005610D1">
        <w:rPr>
          <w:rFonts w:ascii="Kalpurush" w:eastAsia="Nikosh" w:hAnsi="Kalpurush" w:cs="Kalpurush" w:hint="cs"/>
          <w:sz w:val="24"/>
          <w:szCs w:val="24"/>
          <w:cs/>
          <w:lang w:bidi="bn-BD"/>
        </w:rPr>
        <w:t>ী</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 ঈমান নষ্ট করে দেয়। আল্লাহ তা</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 বলেন</w:t>
      </w:r>
      <w:r w:rsidRPr="005610D1">
        <w:rPr>
          <w:rFonts w:ascii="Kalpurush" w:eastAsia="Nikosh" w:hAnsi="Kalpurush" w:cs="Kalpurush"/>
          <w:sz w:val="24"/>
          <w:szCs w:val="24"/>
          <w:lang w:bidi="bn-BD"/>
        </w:rPr>
        <w:t>,</w:t>
      </w:r>
    </w:p>
    <w:p w:rsidR="006D7F66" w:rsidRPr="005610D1" w:rsidRDefault="006D7F66" w:rsidP="006D7F66">
      <w:pPr>
        <w:tabs>
          <w:tab w:val="left" w:pos="2440"/>
          <w:tab w:val="center" w:pos="3061"/>
        </w:tabs>
        <w:spacing w:after="120" w:line="240" w:lineRule="auto"/>
        <w:contextualSpacing/>
        <w:jc w:val="both"/>
        <w:rPr>
          <w:rFonts w:ascii="Kalpurush" w:eastAsia="Nikosh" w:hAnsi="Kalpurush" w:cs="Kalpurush"/>
          <w:sz w:val="24"/>
          <w:szCs w:val="24"/>
          <w:rtl/>
        </w:rPr>
      </w:pPr>
      <w:r w:rsidRPr="005610D1">
        <w:rPr>
          <w:rFonts w:ascii="KFGQPC Uthmanic Script HAFS" w:cs="KFGQPC Uthman Taha Naskh" w:hint="cs"/>
          <w:color w:val="008000"/>
          <w:sz w:val="24"/>
          <w:szCs w:val="24"/>
          <w:rtl/>
        </w:rPr>
        <w:t>﴿</w:t>
      </w:r>
      <w:r w:rsidRPr="005610D1">
        <w:rPr>
          <w:rFonts w:ascii="KFGQPC Uthmanic Script HAFS" w:cs="KFGQPC Uthmanic Script HAFS" w:hint="eastAsia"/>
          <w:color w:val="008000"/>
          <w:sz w:val="24"/>
          <w:szCs w:val="24"/>
          <w:rtl/>
        </w:rPr>
        <w:t>وَمَن</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لَّم</w:t>
      </w:r>
      <w:r w:rsidRPr="005610D1">
        <w:rPr>
          <w:rFonts w:ascii="KFGQPC Uthmanic Script HAFS" w:cs="KFGQPC Uthmanic Script HAFS" w:hint="cs"/>
          <w:color w:val="008000"/>
          <w:sz w:val="24"/>
          <w:szCs w:val="24"/>
          <w:rtl/>
        </w:rPr>
        <w:t>ۡ</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يَح</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كُم</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بِمَا</w:t>
      </w:r>
      <w:r w:rsidRPr="005610D1">
        <w:rPr>
          <w:rFonts w:ascii="KFGQPC Uthmanic Script HAFS" w:cs="KFGQPC Uthmanic Script HAFS" w:hint="cs"/>
          <w:color w:val="008000"/>
          <w:sz w:val="24"/>
          <w:szCs w:val="24"/>
          <w:rtl/>
        </w:rPr>
        <w:t>ٓ</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أَنزَلَ</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ٱ</w:t>
      </w:r>
      <w:r w:rsidRPr="005610D1">
        <w:rPr>
          <w:rFonts w:ascii="KFGQPC Uthmanic Script HAFS" w:cs="KFGQPC Uthmanic Script HAFS" w:hint="eastAsia"/>
          <w:color w:val="008000"/>
          <w:sz w:val="24"/>
          <w:szCs w:val="24"/>
          <w:rtl/>
        </w:rPr>
        <w:t>للَّهُ</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فَأُوْلَ</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ئِكَ</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هُمُ</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ٱ</w:t>
      </w:r>
      <w:r w:rsidRPr="005610D1">
        <w:rPr>
          <w:rFonts w:ascii="KFGQPC Uthmanic Script HAFS" w:cs="KFGQPC Uthmanic Script HAFS" w:hint="eastAsia"/>
          <w:color w:val="008000"/>
          <w:sz w:val="24"/>
          <w:szCs w:val="24"/>
          <w:rtl/>
        </w:rPr>
        <w:t>ل</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كَ</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فِرُونَ</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٤٤</w:t>
      </w:r>
      <w:r w:rsidRPr="005610D1">
        <w:rPr>
          <w:rFonts w:ascii="KFGQPC Uthman Taha Naskh" w:cs="KFGQPC Uthman Taha Naskh" w:hint="cs"/>
          <w:color w:val="008000"/>
          <w:sz w:val="24"/>
          <w:szCs w:val="24"/>
          <w:rtl/>
        </w:rPr>
        <w:t>﴾</w:t>
      </w:r>
      <w:r w:rsidRPr="005610D1">
        <w:rPr>
          <w:rFonts w:ascii="KFGQPC Uthman Taha Naskh" w:cs="KFGQPC Uthman Taha Naskh"/>
          <w:color w:val="008000"/>
          <w:sz w:val="24"/>
          <w:szCs w:val="24"/>
          <w:rtl/>
        </w:rPr>
        <w:t xml:space="preserve"> [</w:t>
      </w:r>
      <w:r w:rsidRPr="005610D1">
        <w:rPr>
          <w:rFonts w:ascii="KFGQPC Uthman Taha Naskh" w:cs="KFGQPC Uthman Taha Naskh" w:hint="eastAsia"/>
          <w:color w:val="008000"/>
          <w:sz w:val="24"/>
          <w:szCs w:val="24"/>
          <w:rtl/>
        </w:rPr>
        <w:t>المائ‍دة</w:t>
      </w:r>
      <w:r w:rsidRPr="005610D1">
        <w:rPr>
          <w:rFonts w:ascii="KFGQPC Uthman Taha Naskh" w:cs="KFGQPC Uthman Taha Naskh"/>
          <w:color w:val="008000"/>
          <w:sz w:val="24"/>
          <w:szCs w:val="24"/>
          <w:rtl/>
        </w:rPr>
        <w:t xml:space="preserve">: </w:t>
      </w:r>
      <w:r w:rsidRPr="005610D1">
        <w:rPr>
          <w:rFonts w:ascii="KFGQPC Uthman Taha Naskh" w:cs="KFGQPC Uthman Taha Naskh" w:hint="cs"/>
          <w:color w:val="008000"/>
          <w:sz w:val="24"/>
          <w:szCs w:val="24"/>
          <w:rtl/>
        </w:rPr>
        <w:t>٤٤</w:t>
      </w:r>
      <w:r w:rsidRPr="005610D1">
        <w:rPr>
          <w:rFonts w:ascii="KFGQPC Uthman Taha Naskh" w:cs="KFGQPC Uthman Taha Naskh"/>
          <w:color w:val="008000"/>
          <w:sz w:val="24"/>
          <w:szCs w:val="24"/>
          <w:rtl/>
        </w:rPr>
        <w:t xml:space="preserve">] </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আর যারা আল্লাহর অবতীর্ণ আইন অনুসারে বিচারকার্য সম্পাদন করে 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Pr>
          <w:rFonts w:ascii="Kalpurush" w:eastAsia="Nikosh" w:hAnsi="Kalpurush" w:cs="Kalpurush"/>
          <w:sz w:val="24"/>
          <w:szCs w:val="24"/>
          <w:cs/>
          <w:lang w:bidi="bn-BD"/>
        </w:rPr>
        <w:t>তারা কাফ</w:t>
      </w:r>
      <w:r>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র।</w:t>
      </w:r>
      <w:r w:rsidRPr="005610D1">
        <w:rPr>
          <w:rFonts w:ascii="Kalpurush" w:eastAsia="Nikosh" w:hAnsi="Kalpurush" w:cs="Kalpurush" w:hint="cs"/>
          <w:sz w:val="24"/>
          <w:szCs w:val="24"/>
          <w:cs/>
          <w:lang w:bidi="bn-BD"/>
        </w:rPr>
        <w:t xml:space="preserve"> [</w:t>
      </w:r>
      <w:r w:rsidRPr="005610D1">
        <w:rPr>
          <w:rFonts w:ascii="Kalpurush" w:eastAsia="Nikosh" w:hAnsi="Kalpurush" w:cs="Kalpurush"/>
          <w:sz w:val="24"/>
          <w:szCs w:val="24"/>
          <w:cs/>
          <w:lang w:bidi="bn-BD"/>
        </w:rPr>
        <w:t>সূরা আল-মায়েদাহ</w:t>
      </w:r>
      <w:r w:rsidRPr="005610D1">
        <w:rPr>
          <w:rFonts w:ascii="Kalpurush" w:eastAsia="Nikosh" w:hAnsi="Kalpurush" w:cs="Kalpurush" w:hint="cs"/>
          <w:sz w:val="24"/>
          <w:szCs w:val="24"/>
          <w:cs/>
          <w:lang w:bidi="bn-BD"/>
        </w:rPr>
        <w:t>, আয়াত</w:t>
      </w:r>
      <w:r w:rsidRPr="005610D1">
        <w:rPr>
          <w:rFonts w:ascii="Kalpurush" w:eastAsia="Nikosh" w:hAnsi="Kalpurush" w:cs="Kalpurush"/>
          <w:sz w:val="24"/>
          <w:szCs w:val="24"/>
          <w:cs/>
          <w:lang w:bidi="bn-BD"/>
        </w:rPr>
        <w:t>: ৪৪</w:t>
      </w:r>
      <w:r w:rsidRPr="005610D1">
        <w:rPr>
          <w:rFonts w:ascii="Kalpurush" w:eastAsia="Nikosh" w:hAnsi="Kalpurush" w:cs="Kalpurush" w:hint="cs"/>
          <w:sz w:val="24"/>
          <w:szCs w:val="24"/>
          <w:cs/>
          <w:lang w:bidi="bn-BD"/>
        </w:rPr>
        <w:t>]</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তিনি আরও বলেন</w:t>
      </w:r>
      <w:r w:rsidRPr="005610D1">
        <w:rPr>
          <w:rFonts w:ascii="Kalpurush" w:eastAsia="Nikosh" w:hAnsi="Kalpurush" w:cs="Kalpurush"/>
          <w:sz w:val="24"/>
          <w:szCs w:val="24"/>
          <w:lang w:bidi="bn-BD"/>
        </w:rPr>
        <w:t>,</w:t>
      </w:r>
    </w:p>
    <w:p w:rsidR="006D7F66" w:rsidRPr="005610D1" w:rsidRDefault="006D7F66" w:rsidP="006D7F66">
      <w:pPr>
        <w:tabs>
          <w:tab w:val="left" w:pos="2440"/>
          <w:tab w:val="center" w:pos="3061"/>
        </w:tabs>
        <w:spacing w:after="120" w:line="240" w:lineRule="auto"/>
        <w:contextualSpacing/>
        <w:jc w:val="both"/>
        <w:rPr>
          <w:rFonts w:ascii="Kalpurush" w:eastAsia="Nikosh" w:hAnsi="Kalpurush" w:cs="Kalpurush"/>
          <w:sz w:val="24"/>
          <w:szCs w:val="24"/>
          <w:rtl/>
        </w:rPr>
      </w:pPr>
      <w:r w:rsidRPr="005610D1">
        <w:rPr>
          <w:rFonts w:ascii="KFGQPC Uthman Taha Naskh" w:cs="KFGQPC Uthman Taha Naskh" w:hint="cs"/>
          <w:color w:val="008000"/>
          <w:sz w:val="24"/>
          <w:szCs w:val="24"/>
          <w:rtl/>
        </w:rPr>
        <w:t>﴿</w:t>
      </w:r>
      <w:r w:rsidRPr="005610D1">
        <w:rPr>
          <w:rFonts w:ascii="KFGQPC Uthmanic Script HAFS" w:cs="KFGQPC Uthmanic Script HAFS" w:hint="eastAsia"/>
          <w:color w:val="008000"/>
          <w:sz w:val="24"/>
          <w:szCs w:val="24"/>
          <w:rtl/>
        </w:rPr>
        <w:t>وَمَن</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لَّم</w:t>
      </w:r>
      <w:r w:rsidRPr="005610D1">
        <w:rPr>
          <w:rFonts w:ascii="KFGQPC Uthmanic Script HAFS" w:cs="KFGQPC Uthmanic Script HAFS" w:hint="cs"/>
          <w:color w:val="008000"/>
          <w:sz w:val="24"/>
          <w:szCs w:val="24"/>
          <w:rtl/>
        </w:rPr>
        <w:t>ۡ</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يَح</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كُم</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بِمَا</w:t>
      </w:r>
      <w:r w:rsidRPr="005610D1">
        <w:rPr>
          <w:rFonts w:ascii="KFGQPC Uthmanic Script HAFS" w:cs="KFGQPC Uthmanic Script HAFS" w:hint="cs"/>
          <w:color w:val="008000"/>
          <w:sz w:val="24"/>
          <w:szCs w:val="24"/>
          <w:rtl/>
        </w:rPr>
        <w:t>ٓ</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أَنزَلَ</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ٱ</w:t>
      </w:r>
      <w:r w:rsidRPr="005610D1">
        <w:rPr>
          <w:rFonts w:ascii="KFGQPC Uthmanic Script HAFS" w:cs="KFGQPC Uthmanic Script HAFS" w:hint="eastAsia"/>
          <w:color w:val="008000"/>
          <w:sz w:val="24"/>
          <w:szCs w:val="24"/>
          <w:rtl/>
        </w:rPr>
        <w:t>للَّهُ</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فَأُوْلَ</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ئِكَ</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هُمُ</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ٱ</w:t>
      </w:r>
      <w:r w:rsidRPr="005610D1">
        <w:rPr>
          <w:rFonts w:ascii="KFGQPC Uthmanic Script HAFS" w:cs="KFGQPC Uthmanic Script HAFS" w:hint="eastAsia"/>
          <w:color w:val="008000"/>
          <w:sz w:val="24"/>
          <w:szCs w:val="24"/>
          <w:rtl/>
        </w:rPr>
        <w:t>لظَّ</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لِمُونَ</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٤٥</w:t>
      </w:r>
      <w:r w:rsidRPr="005610D1">
        <w:rPr>
          <w:rFonts w:ascii="KFGQPC Uthman Taha Naskh" w:cs="KFGQPC Uthman Taha Naskh" w:hint="cs"/>
          <w:color w:val="008000"/>
          <w:sz w:val="24"/>
          <w:szCs w:val="24"/>
          <w:rtl/>
        </w:rPr>
        <w:t>﴾</w:t>
      </w:r>
      <w:r w:rsidRPr="005610D1">
        <w:rPr>
          <w:rFonts w:ascii="KFGQPC Uthman Taha Naskh" w:cs="KFGQPC Uthman Taha Naskh"/>
          <w:color w:val="008000"/>
          <w:sz w:val="24"/>
          <w:szCs w:val="24"/>
          <w:rtl/>
        </w:rPr>
        <w:t xml:space="preserve"> [</w:t>
      </w:r>
      <w:r w:rsidRPr="005610D1">
        <w:rPr>
          <w:rFonts w:ascii="KFGQPC Uthman Taha Naskh" w:cs="KFGQPC Uthman Taha Naskh" w:hint="eastAsia"/>
          <w:color w:val="008000"/>
          <w:sz w:val="24"/>
          <w:szCs w:val="24"/>
          <w:rtl/>
        </w:rPr>
        <w:t>المائ‍دة</w:t>
      </w:r>
      <w:r w:rsidRPr="005610D1">
        <w:rPr>
          <w:rFonts w:ascii="KFGQPC Uthman Taha Naskh" w:cs="KFGQPC Uthman Taha Naskh"/>
          <w:color w:val="008000"/>
          <w:sz w:val="24"/>
          <w:szCs w:val="24"/>
          <w:rtl/>
        </w:rPr>
        <w:t xml:space="preserve">: </w:t>
      </w:r>
      <w:r w:rsidRPr="005610D1">
        <w:rPr>
          <w:rFonts w:ascii="KFGQPC Uthman Taha Naskh" w:cs="KFGQPC Uthman Taha Naskh" w:hint="cs"/>
          <w:color w:val="008000"/>
          <w:sz w:val="24"/>
          <w:szCs w:val="24"/>
          <w:rtl/>
        </w:rPr>
        <w:t>٤٥</w:t>
      </w:r>
      <w:r w:rsidRPr="005610D1">
        <w:rPr>
          <w:rFonts w:ascii="KFGQPC Uthman Taha Naskh" w:cs="KFGQPC Uthman Taha Naskh"/>
          <w:color w:val="008000"/>
          <w:sz w:val="24"/>
          <w:szCs w:val="24"/>
          <w:rtl/>
        </w:rPr>
        <w:t xml:space="preserve">]  </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আর যারা আল্লাহর অবতীর্ণ আইন অনুসারে বিচারকার্য সম্পাদন করে 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তারা যাল</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ম।</w:t>
      </w:r>
      <w:r w:rsidRPr="005610D1">
        <w:rPr>
          <w:rFonts w:ascii="Kalpurush" w:eastAsia="Nikosh" w:hAnsi="Kalpurush" w:cs="Kalpurush"/>
          <w:sz w:val="24"/>
          <w:szCs w:val="24"/>
          <w:lang w:bidi="bn-BD"/>
        </w:rPr>
        <w:t>”</w:t>
      </w:r>
      <w:r w:rsidRPr="005610D1">
        <w:rPr>
          <w:rFonts w:ascii="Kalpurush" w:eastAsia="Nikosh" w:hAnsi="Kalpurush" w:cs="Kalpurush" w:hint="cs"/>
          <w:sz w:val="24"/>
          <w:szCs w:val="24"/>
          <w:cs/>
          <w:lang w:bidi="bn-BD"/>
        </w:rPr>
        <w:t xml:space="preserve"> [</w:t>
      </w:r>
      <w:r w:rsidRPr="005610D1">
        <w:rPr>
          <w:rFonts w:ascii="Kalpurush" w:eastAsia="Nikosh" w:hAnsi="Kalpurush" w:cs="Kalpurush"/>
          <w:sz w:val="24"/>
          <w:szCs w:val="24"/>
          <w:cs/>
          <w:lang w:bidi="bn-BD"/>
        </w:rPr>
        <w:t>সূরা আল-মায়েদাহ</w:t>
      </w:r>
      <w:r w:rsidRPr="005610D1">
        <w:rPr>
          <w:rFonts w:ascii="Kalpurush" w:eastAsia="Nikosh" w:hAnsi="Kalpurush" w:cs="Kalpurush" w:hint="cs"/>
          <w:sz w:val="24"/>
          <w:szCs w:val="24"/>
          <w:cs/>
          <w:lang w:bidi="bn-BD"/>
        </w:rPr>
        <w:t>, আয়াত</w:t>
      </w:r>
      <w:r w:rsidRPr="005610D1">
        <w:rPr>
          <w:rFonts w:ascii="Kalpurush" w:eastAsia="Nikosh" w:hAnsi="Kalpurush" w:cs="Kalpurush"/>
          <w:sz w:val="24"/>
          <w:szCs w:val="24"/>
          <w:cs/>
          <w:lang w:bidi="bn-BD"/>
        </w:rPr>
        <w:t>: ৪৫</w:t>
      </w:r>
      <w:r w:rsidRPr="005610D1">
        <w:rPr>
          <w:rFonts w:ascii="Kalpurush" w:eastAsia="Nikosh" w:hAnsi="Kalpurush" w:cs="Kalpurush" w:hint="cs"/>
          <w:sz w:val="24"/>
          <w:szCs w:val="24"/>
          <w:cs/>
          <w:lang w:bidi="bn-BD"/>
        </w:rPr>
        <w:t>]</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আরও বলেন</w:t>
      </w:r>
      <w:r w:rsidRPr="005610D1">
        <w:rPr>
          <w:rFonts w:ascii="Kalpurush" w:eastAsia="Nikosh" w:hAnsi="Kalpurush" w:cs="Kalpurush"/>
          <w:sz w:val="24"/>
          <w:szCs w:val="24"/>
          <w:lang w:bidi="bn-BD"/>
        </w:rPr>
        <w:t>,</w:t>
      </w:r>
    </w:p>
    <w:p w:rsidR="006D7F66" w:rsidRPr="005610D1" w:rsidRDefault="006D7F66" w:rsidP="006D7F66">
      <w:pPr>
        <w:tabs>
          <w:tab w:val="left" w:pos="2440"/>
          <w:tab w:val="center" w:pos="3061"/>
        </w:tabs>
        <w:spacing w:after="120" w:line="240" w:lineRule="auto"/>
        <w:contextualSpacing/>
        <w:jc w:val="both"/>
        <w:rPr>
          <w:rFonts w:ascii="Kalpurush" w:eastAsia="Nikosh" w:hAnsi="Kalpurush" w:cs="Kalpurush"/>
          <w:sz w:val="24"/>
          <w:szCs w:val="24"/>
          <w:rtl/>
        </w:rPr>
      </w:pPr>
      <w:r w:rsidRPr="005610D1">
        <w:rPr>
          <w:rFonts w:ascii="KFGQPC Uthman Taha Naskh" w:cs="KFGQPC Uthman Taha Naskh" w:hint="cs"/>
          <w:color w:val="008000"/>
          <w:sz w:val="24"/>
          <w:szCs w:val="24"/>
          <w:rtl/>
        </w:rPr>
        <w:lastRenderedPageBreak/>
        <w:t>﴿</w:t>
      </w:r>
      <w:r w:rsidRPr="005610D1">
        <w:rPr>
          <w:rFonts w:ascii="KFGQPC Uthmanic Script HAFS" w:cs="KFGQPC Uthmanic Script HAFS" w:hint="eastAsia"/>
          <w:color w:val="008000"/>
          <w:sz w:val="24"/>
          <w:szCs w:val="24"/>
          <w:rtl/>
        </w:rPr>
        <w:t>وَمَن</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لَّم</w:t>
      </w:r>
      <w:r w:rsidRPr="005610D1">
        <w:rPr>
          <w:rFonts w:ascii="KFGQPC Uthmanic Script HAFS" w:cs="KFGQPC Uthmanic Script HAFS" w:hint="cs"/>
          <w:color w:val="008000"/>
          <w:sz w:val="24"/>
          <w:szCs w:val="24"/>
          <w:rtl/>
        </w:rPr>
        <w:t>ۡ</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يَح</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كُم</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بِمَا</w:t>
      </w:r>
      <w:r w:rsidRPr="005610D1">
        <w:rPr>
          <w:rFonts w:ascii="KFGQPC Uthmanic Script HAFS" w:cs="KFGQPC Uthmanic Script HAFS" w:hint="cs"/>
          <w:color w:val="008000"/>
          <w:sz w:val="24"/>
          <w:szCs w:val="24"/>
          <w:rtl/>
        </w:rPr>
        <w:t>ٓ</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أَنزَلَ</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ٱ</w:t>
      </w:r>
      <w:r w:rsidRPr="005610D1">
        <w:rPr>
          <w:rFonts w:ascii="KFGQPC Uthmanic Script HAFS" w:cs="KFGQPC Uthmanic Script HAFS" w:hint="eastAsia"/>
          <w:color w:val="008000"/>
          <w:sz w:val="24"/>
          <w:szCs w:val="24"/>
          <w:rtl/>
        </w:rPr>
        <w:t>للَّهُ</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فَأُوْلَ</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ئِكَ</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هُمُ</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ٱ</w:t>
      </w:r>
      <w:r w:rsidRPr="005610D1">
        <w:rPr>
          <w:rFonts w:ascii="KFGQPC Uthmanic Script HAFS" w:cs="KFGQPC Uthmanic Script HAFS" w:hint="eastAsia"/>
          <w:color w:val="008000"/>
          <w:sz w:val="24"/>
          <w:szCs w:val="24"/>
          <w:rtl/>
        </w:rPr>
        <w:t>ل</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فَ</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سِقُونَ</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٤٧</w:t>
      </w:r>
      <w:r w:rsidRPr="005610D1">
        <w:rPr>
          <w:rFonts w:ascii="KFGQPC Uthman Taha Naskh" w:cs="KFGQPC Uthman Taha Naskh" w:hint="cs"/>
          <w:color w:val="008000"/>
          <w:sz w:val="24"/>
          <w:szCs w:val="24"/>
          <w:rtl/>
        </w:rPr>
        <w:t>﴾</w:t>
      </w:r>
      <w:r w:rsidRPr="005610D1">
        <w:rPr>
          <w:rFonts w:ascii="KFGQPC Uthman Taha Naskh" w:cs="KFGQPC Uthman Taha Naskh"/>
          <w:color w:val="008000"/>
          <w:sz w:val="24"/>
          <w:szCs w:val="24"/>
          <w:rtl/>
        </w:rPr>
        <w:t xml:space="preserve"> [</w:t>
      </w:r>
      <w:r w:rsidRPr="005610D1">
        <w:rPr>
          <w:rFonts w:ascii="KFGQPC Uthman Taha Naskh" w:cs="KFGQPC Uthman Taha Naskh" w:hint="eastAsia"/>
          <w:color w:val="008000"/>
          <w:sz w:val="24"/>
          <w:szCs w:val="24"/>
          <w:rtl/>
        </w:rPr>
        <w:t>المائ‍دة</w:t>
      </w:r>
      <w:r w:rsidRPr="005610D1">
        <w:rPr>
          <w:rFonts w:ascii="KFGQPC Uthman Taha Naskh" w:cs="KFGQPC Uthman Taha Naskh"/>
          <w:color w:val="008000"/>
          <w:sz w:val="24"/>
          <w:szCs w:val="24"/>
          <w:rtl/>
        </w:rPr>
        <w:t xml:space="preserve">: </w:t>
      </w:r>
      <w:r w:rsidRPr="005610D1">
        <w:rPr>
          <w:rFonts w:ascii="KFGQPC Uthman Taha Naskh" w:cs="KFGQPC Uthman Taha Naskh" w:hint="cs"/>
          <w:color w:val="008000"/>
          <w:sz w:val="24"/>
          <w:szCs w:val="24"/>
          <w:rtl/>
        </w:rPr>
        <w:t>٤٧</w:t>
      </w:r>
      <w:r w:rsidRPr="005610D1">
        <w:rPr>
          <w:rFonts w:ascii="KFGQPC Uthman Taha Naskh" w:cs="KFGQPC Uthman Taha Naskh"/>
          <w:color w:val="008000"/>
          <w:sz w:val="24"/>
          <w:szCs w:val="24"/>
          <w:rtl/>
        </w:rPr>
        <w:t xml:space="preserve">]  </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আর যারা আল্লাহর অবতীর্ণ আইন অনুসারে বিচারকার্য সম্পাদন করে 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তারা ফাসেক।</w:t>
      </w:r>
      <w:r w:rsidRPr="005610D1">
        <w:rPr>
          <w:rFonts w:ascii="Kalpurush" w:eastAsia="Nikosh" w:hAnsi="Kalpurush" w:cs="Kalpurush"/>
          <w:sz w:val="24"/>
          <w:szCs w:val="24"/>
          <w:lang w:bidi="bn-BD"/>
        </w:rPr>
        <w:t>”</w:t>
      </w:r>
      <w:r w:rsidRPr="005610D1">
        <w:rPr>
          <w:rFonts w:ascii="Kalpurush" w:eastAsia="Nikosh" w:hAnsi="Kalpurush" w:cs="Kalpurush" w:hint="cs"/>
          <w:sz w:val="24"/>
          <w:szCs w:val="24"/>
          <w:cs/>
          <w:lang w:bidi="bn-BD"/>
        </w:rPr>
        <w:t xml:space="preserve"> [</w:t>
      </w:r>
      <w:r w:rsidRPr="005610D1">
        <w:rPr>
          <w:rFonts w:ascii="Kalpurush" w:eastAsia="Nikosh" w:hAnsi="Kalpurush" w:cs="Kalpurush"/>
          <w:sz w:val="24"/>
          <w:szCs w:val="24"/>
          <w:cs/>
          <w:lang w:bidi="bn-BD"/>
        </w:rPr>
        <w:t>সূরা আল-মায়েদাহ</w:t>
      </w:r>
      <w:r w:rsidRPr="005610D1">
        <w:rPr>
          <w:rFonts w:ascii="Kalpurush" w:eastAsia="Nikosh" w:hAnsi="Kalpurush" w:cs="Kalpurush" w:hint="cs"/>
          <w:sz w:val="24"/>
          <w:szCs w:val="24"/>
          <w:cs/>
          <w:lang w:bidi="bn-BD"/>
        </w:rPr>
        <w:t>, আয়াত</w:t>
      </w:r>
      <w:r w:rsidRPr="005610D1">
        <w:rPr>
          <w:rFonts w:ascii="Kalpurush" w:eastAsia="Nikosh" w:hAnsi="Kalpurush" w:cs="Kalpurush"/>
          <w:sz w:val="24"/>
          <w:szCs w:val="24"/>
          <w:cs/>
          <w:lang w:bidi="bn-BD"/>
        </w:rPr>
        <w:t>: ৪</w:t>
      </w:r>
      <w:r w:rsidRPr="005610D1">
        <w:rPr>
          <w:rFonts w:ascii="Kalpurush" w:eastAsia="Nikosh" w:hAnsi="Kalpurush" w:cs="Kalpurush" w:hint="cs"/>
          <w:sz w:val="24"/>
          <w:szCs w:val="24"/>
          <w:cs/>
          <w:lang w:bidi="bn-BD"/>
        </w:rPr>
        <w:t>৭]</w:t>
      </w:r>
    </w:p>
    <w:p w:rsidR="006D7F66" w:rsidRPr="005610D1" w:rsidRDefault="006D7F66" w:rsidP="006D7F66">
      <w:pPr>
        <w:bidi w:val="0"/>
        <w:spacing w:after="120" w:line="240" w:lineRule="auto"/>
        <w:contextualSpacing/>
        <w:jc w:val="both"/>
        <w:rPr>
          <w:rFonts w:ascii="Kalpurush" w:hAnsi="Kalpurush" w:cs="Kalpurush"/>
          <w:b/>
          <w:bCs/>
          <w:sz w:val="24"/>
          <w:szCs w:val="24"/>
        </w:rPr>
      </w:pPr>
      <w:r w:rsidRPr="005610D1">
        <w:rPr>
          <w:rFonts w:ascii="Kalpurush" w:eastAsia="Nikosh" w:hAnsi="Kalpurush" w:cs="Kalpurush"/>
          <w:b/>
          <w:bCs/>
          <w:sz w:val="24"/>
          <w:szCs w:val="24"/>
          <w:cs/>
          <w:lang w:bidi="bn-BD"/>
        </w:rPr>
        <w:t>মূলত আল্লাহর আইন অনুসারে না চলার কয়েকটি পর্যায় হতে পারে:</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১) আল্লাহর আইন ছাড়া অন্য কোনো আইনে বিচার-ফয়সালা পরিচালনা জায়েয মনে করা।</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২) আল্লাহর আইন ব্যতীত অন্য কোনো আইন দ্বারা শাসন কার্য পরিচালনা উত্তম মনে করা।</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৩) আল্লাহর আইন ও অন্য কোনো আইন শাসনকার্য ও বিচার ফয়সালার ক্ষেত্রে সমপর্যায়ের মনে করা।</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৪) আল্লাহর আইন পরিবর্তন করে তদস্থলে অন্য কোনো আইন প্রতিষ্ঠা করা।</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lastRenderedPageBreak/>
        <w:t>উপরোক্ত যে কোনো একটি কেউ বি</w:t>
      </w:r>
      <w:r>
        <w:rPr>
          <w:rFonts w:ascii="Kalpurush" w:eastAsia="Nikosh" w:hAnsi="Kalpurush" w:cs="Kalpurush"/>
          <w:sz w:val="24"/>
          <w:szCs w:val="24"/>
          <w:cs/>
          <w:lang w:bidi="bn-BD"/>
        </w:rPr>
        <w:t>শ্বাস করলে সে সর্বসম্মতভাবে কাফ</w:t>
      </w:r>
      <w:r>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র হয়ে যাবে</w:t>
      </w:r>
      <w:r w:rsidRPr="005610D1">
        <w:rPr>
          <w:rFonts w:ascii="Kalpurush" w:eastAsia="Nikosh" w:hAnsi="Kalpurush" w:cs="Kalpurush" w:hint="cs"/>
          <w:sz w:val="24"/>
          <w:szCs w:val="24"/>
          <w:cs/>
          <w:lang w:bidi="hi-IN"/>
        </w:rPr>
        <w:t>।</w:t>
      </w:r>
      <w:r w:rsidRPr="005610D1">
        <w:rPr>
          <w:rStyle w:val="FootnoteReference"/>
          <w:rFonts w:ascii="Kalpurush" w:hAnsi="Kalpurush" w:cs="Kalpurush"/>
          <w:sz w:val="24"/>
          <w:szCs w:val="24"/>
          <w:cs/>
          <w:lang w:bidi="bn-BD"/>
        </w:rPr>
        <w:footnoteReference w:id="3"/>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t>দ্বিতীয়ত:</w:t>
      </w:r>
      <w:r w:rsidRPr="005610D1">
        <w:rPr>
          <w:rFonts w:ascii="Kalpurush" w:eastAsia="Nikosh" w:hAnsi="Kalpurush" w:cs="Kalpurush"/>
          <w:sz w:val="24"/>
          <w:szCs w:val="24"/>
          <w:cs/>
          <w:lang w:bidi="bn-BD"/>
        </w:rPr>
        <w:t xml:space="preserve"> আল্লাহর আইনের বিরোধী দ্বিতীয় দলটি ইসলামী আইনের জ্ঞান রাখে</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তারা জানে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ইসলামী আইন অনুসারে না চললে কুফুরী হবে</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কিন্তু তাদের মধ্যে দু</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টি ধারা কাজ করছে:</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lastRenderedPageBreak/>
        <w:t>ক.</w:t>
      </w:r>
      <w:r w:rsidRPr="005610D1">
        <w:rPr>
          <w:rFonts w:ascii="Kalpurush" w:eastAsia="Nikosh" w:hAnsi="Kalpurush" w:cs="Kalpurush"/>
          <w:sz w:val="24"/>
          <w:szCs w:val="24"/>
          <w:cs/>
          <w:lang w:bidi="bn-BD"/>
        </w:rPr>
        <w:t xml:space="preserve"> তাদের এক শ্রেণি মনে করে ইসলামী আইন বর্তমান যুগের সাথে অসামঞ্জস্যশীল এবং অচল। তাদের অন্তরে রয়েছে ইসলামী আইনের কার্যকারিতা সম্পর্কে বিভিন্ন ধরনের সন্দেহ।</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তাদের সন্দেহের মধ্যে যা যা তারা বলে থাকে তন্মধ্যে নিম্নোক্তগুলো প্রধান:</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১) ইসলাম এবং আধুনিক জ্ঞান-বিজ্ঞান</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উভয়টি পরস্পর বিরোধী</w:t>
      </w:r>
      <w:r w:rsidRPr="005610D1">
        <w:rPr>
          <w:rFonts w:ascii="Kalpurush" w:eastAsia="Nikosh" w:hAnsi="Kalpurush" w:cs="Kalpurush" w:hint="cs"/>
          <w:sz w:val="24"/>
          <w:szCs w:val="24"/>
          <w:cs/>
          <w:lang w:bidi="hi-IN"/>
        </w:rPr>
        <w:t>।</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২) কেউ কেউ মনে করে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বর্তমানে ধর্মভিত্তিক রাষ্ট্র হওয়া সম্ভব নয়</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জাতীয়তা ভিত্তিক রাষ্ট্র হওয়াই জরুরি। </w:t>
      </w:r>
      <w:r w:rsidRPr="005610D1">
        <w:rPr>
          <w:rFonts w:ascii="Kalpurush" w:eastAsia="Nikosh" w:hAnsi="Kalpurush" w:cs="Kalpurush" w:hint="cs"/>
          <w:sz w:val="24"/>
          <w:szCs w:val="24"/>
          <w:cs/>
          <w:lang w:bidi="bn-BD"/>
        </w:rPr>
        <w:t xml:space="preserve">আর </w:t>
      </w:r>
      <w:r w:rsidRPr="005610D1">
        <w:rPr>
          <w:rFonts w:ascii="Kalpurush" w:eastAsia="Nikosh" w:hAnsi="Kalpurush" w:cs="Kalpurush"/>
          <w:sz w:val="24"/>
          <w:szCs w:val="24"/>
          <w:cs/>
          <w:lang w:bidi="bn-BD"/>
        </w:rPr>
        <w:t xml:space="preserve">জাতীয়তাবাদী রাষ্ট্র আল্লাহর আইন অনুসারে চলতে </w:t>
      </w:r>
      <w:r w:rsidRPr="005610D1">
        <w:rPr>
          <w:rFonts w:ascii="Kalpurush" w:eastAsia="Nikosh" w:hAnsi="Kalpurush" w:cs="Kalpurush" w:hint="cs"/>
          <w:sz w:val="24"/>
          <w:szCs w:val="24"/>
          <w:cs/>
          <w:lang w:bidi="bn-BD"/>
        </w:rPr>
        <w:t>পারে না।</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কেননা</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জাতি হিসেবে প্রত্যেক জাতির ভিন্ন ভিন্ন কৃষ্টি কালচার রয়েছে।</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৩) কেউ কেউ বলেন</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 xml:space="preserve"> ইসলামী </w:t>
      </w:r>
      <w:r w:rsidRPr="005610D1">
        <w:rPr>
          <w:rFonts w:ascii="Kalpurush" w:eastAsia="Nikosh" w:hAnsi="Kalpurush" w:cs="Kalpurush" w:hint="cs"/>
          <w:sz w:val="24"/>
          <w:szCs w:val="24"/>
          <w:cs/>
          <w:lang w:bidi="bn-BD"/>
        </w:rPr>
        <w:t>বিধান</w:t>
      </w:r>
      <w:r w:rsidRPr="005610D1">
        <w:rPr>
          <w:rFonts w:ascii="Kalpurush" w:eastAsia="Nikosh" w:hAnsi="Kalpurush" w:cs="Kalpurush"/>
          <w:sz w:val="24"/>
          <w:szCs w:val="24"/>
          <w:cs/>
          <w:lang w:bidi="bn-BD"/>
        </w:rPr>
        <w:t xml:space="preserve"> আধুনিক যুগের উদ্ভূত বিভিন্ন সমস্যা সমাধানে অপারগ।</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৪) কেউ কেউ বলেন</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 xml:space="preserve"> ইসলামী </w:t>
      </w:r>
      <w:r w:rsidRPr="005610D1">
        <w:rPr>
          <w:rFonts w:ascii="Kalpurush" w:eastAsia="Nikosh" w:hAnsi="Kalpurush" w:cs="Kalpurush" w:hint="cs"/>
          <w:sz w:val="24"/>
          <w:szCs w:val="24"/>
          <w:cs/>
          <w:lang w:bidi="bn-BD"/>
        </w:rPr>
        <w:t xml:space="preserve">বিধান </w:t>
      </w:r>
      <w:r w:rsidRPr="005610D1">
        <w:rPr>
          <w:rFonts w:ascii="Kalpurush" w:eastAsia="Nikosh" w:hAnsi="Kalpurush" w:cs="Kalpurush"/>
          <w:sz w:val="24"/>
          <w:szCs w:val="24"/>
          <w:cs/>
          <w:lang w:bidi="bn-BD"/>
        </w:rPr>
        <w:t>মানেই একনায়কতন্ত্র প্রতিষ্ঠা।</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lastRenderedPageBreak/>
        <w:t>৫) কেউ কেউ বলেন</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 xml:space="preserve"> ইসলামী </w:t>
      </w:r>
      <w:r w:rsidRPr="005610D1">
        <w:rPr>
          <w:rFonts w:ascii="Kalpurush" w:eastAsia="Nikosh" w:hAnsi="Kalpurush" w:cs="Kalpurush" w:hint="cs"/>
          <w:sz w:val="24"/>
          <w:szCs w:val="24"/>
          <w:cs/>
          <w:lang w:bidi="bn-BD"/>
        </w:rPr>
        <w:t>বিধান</w:t>
      </w:r>
      <w:r w:rsidRPr="005610D1">
        <w:rPr>
          <w:rFonts w:ascii="Kalpurush" w:eastAsia="Nikosh" w:hAnsi="Kalpurush" w:cs="Kalpurush"/>
          <w:sz w:val="24"/>
          <w:szCs w:val="24"/>
          <w:cs/>
          <w:lang w:bidi="bn-BD"/>
        </w:rPr>
        <w:t xml:space="preserve"> মানুষের বাক-স্বাধীনতা </w:t>
      </w:r>
      <w:r w:rsidRPr="005610D1">
        <w:rPr>
          <w:rFonts w:ascii="Kalpurush" w:eastAsia="Nikosh" w:hAnsi="Kalpurush" w:cs="Kalpurush" w:hint="cs"/>
          <w:sz w:val="24"/>
          <w:szCs w:val="24"/>
          <w:cs/>
          <w:lang w:bidi="bn-BD"/>
        </w:rPr>
        <w:t>ক্ষুন্ন করে</w:t>
      </w:r>
      <w:r w:rsidRPr="007742FD">
        <w:rPr>
          <w:rFonts w:ascii="Kalpurush" w:eastAsia="Nikosh" w:hAnsi="Kalpurush" w:cs="SolaimanLipi"/>
          <w:sz w:val="24"/>
          <w:szCs w:val="24"/>
          <w:cs/>
          <w:lang w:bidi="hi-IN"/>
        </w:rPr>
        <w:t>।</w:t>
      </w:r>
      <w:r w:rsidRPr="005610D1">
        <w:rPr>
          <w:rFonts w:ascii="Nikosh" w:eastAsia="Nikosh" w:hAnsi="Nikosh" w:cs="Nikosh"/>
          <w:sz w:val="24"/>
          <w:szCs w:val="24"/>
          <w:cs/>
          <w:lang w:bidi="hi-IN"/>
        </w:rPr>
        <w:t xml:space="preserve"> </w:t>
      </w:r>
      <w:r w:rsidRPr="005610D1">
        <w:rPr>
          <w:rFonts w:ascii="Kalpurush" w:eastAsia="Nikosh" w:hAnsi="Kalpurush" w:cs="Kalpurush"/>
          <w:sz w:val="24"/>
          <w:szCs w:val="24"/>
          <w:cs/>
          <w:lang w:bidi="bn-IN"/>
        </w:rPr>
        <w:t>তেমনিভাবে চিন্তার</w:t>
      </w:r>
      <w:r w:rsidRPr="005610D1">
        <w:rPr>
          <w:rFonts w:ascii="Kalpurush" w:eastAsia="Nikosh" w:hAnsi="Kalpurush" w:cs="Kalpurush"/>
          <w:sz w:val="24"/>
          <w:szCs w:val="24"/>
          <w:cs/>
          <w:lang w:bidi="bn-BD"/>
        </w:rPr>
        <w:t xml:space="preserve"> স্বাধীনতায় বাধ সাধে। আর তা প্রগতির অন্তরায়।</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৬) আবার কেউ কেউ বলেন</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 xml:space="preserve"> ইসলামী </w:t>
      </w:r>
      <w:r w:rsidRPr="005610D1">
        <w:rPr>
          <w:rFonts w:ascii="Kalpurush" w:eastAsia="Nikosh" w:hAnsi="Kalpurush" w:cs="Kalpurush" w:hint="cs"/>
          <w:sz w:val="24"/>
          <w:szCs w:val="24"/>
          <w:cs/>
          <w:lang w:bidi="bn-BD"/>
        </w:rPr>
        <w:t xml:space="preserve">বিধান </w:t>
      </w:r>
      <w:r w:rsidRPr="005610D1">
        <w:rPr>
          <w:rFonts w:ascii="Kalpurush" w:eastAsia="Nikosh" w:hAnsi="Kalpurush" w:cs="Kalpurush"/>
          <w:sz w:val="24"/>
          <w:szCs w:val="24"/>
          <w:cs/>
          <w:lang w:bidi="bn-BD"/>
        </w:rPr>
        <w:t>বাস্তবায়ন করা সম্ভব নয়</w:t>
      </w:r>
      <w:r w:rsidRPr="005610D1">
        <w:rPr>
          <w:rFonts w:ascii="Kalpurush" w:eastAsia="Nikosh" w:hAnsi="Kalpurush" w:cs="Kalpurush" w:hint="cs"/>
          <w:sz w:val="24"/>
          <w:szCs w:val="24"/>
          <w:cs/>
          <w:lang w:bidi="hi-IN"/>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কারণ</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একই রাষ্ট্রে বিভিন্ন ধর্মের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দলের ও মতের লোক থাকে। সবাইকে একই আইনে কীভাবে পরিচালনা করা সম্ভব</w:t>
      </w:r>
      <w:r w:rsidRPr="005610D1">
        <w:rPr>
          <w:rFonts w:ascii="Kalpurush" w:eastAsia="Nikosh" w:hAnsi="Kalpurush" w:cs="Kalpurush"/>
          <w:sz w:val="24"/>
          <w:szCs w:val="24"/>
          <w:lang w:bidi="bn-BD"/>
        </w:rPr>
        <w:t>?</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৭) আবার কেউ কেউ বলেন</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 xml:space="preserve"> ইসলামী </w:t>
      </w:r>
      <w:r w:rsidRPr="005610D1">
        <w:rPr>
          <w:rFonts w:ascii="Kalpurush" w:eastAsia="Nikosh" w:hAnsi="Kalpurush" w:cs="Kalpurush" w:hint="cs"/>
          <w:sz w:val="24"/>
          <w:szCs w:val="24"/>
          <w:cs/>
          <w:lang w:bidi="bn-BD"/>
        </w:rPr>
        <w:t>বিধানে</w:t>
      </w:r>
      <w:r w:rsidRPr="005610D1">
        <w:rPr>
          <w:rFonts w:ascii="Kalpurush" w:eastAsia="Nikosh" w:hAnsi="Kalpurush" w:cs="Kalpurush"/>
          <w:sz w:val="24"/>
          <w:szCs w:val="24"/>
          <w:cs/>
          <w:lang w:bidi="bn-BD"/>
        </w:rPr>
        <w:t xml:space="preserve"> রয়েছে কঠোরতা</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সমাজের মধ্যে ক্লীব</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বিকলাঙ্গের জন্ম দেয়</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তদুপরি নির্যাতন-নিষ্পেষণ ও মানুষ হত্যার মত</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 xml:space="preserve"> জঘন্যতম কাজের বিস্তৃতি</w:t>
      </w:r>
      <w:r w:rsidRPr="005610D1">
        <w:rPr>
          <w:rFonts w:ascii="Kalpurush" w:eastAsia="Nikosh" w:hAnsi="Kalpurush" w:cs="Kalpurush"/>
          <w:sz w:val="24"/>
          <w:szCs w:val="24"/>
          <w:lang w:bidi="bn-BD"/>
        </w:rPr>
        <w:t xml:space="preserve"> </w:t>
      </w:r>
      <w:r w:rsidRPr="005610D1">
        <w:rPr>
          <w:rFonts w:ascii="Kalpurush" w:eastAsia="Nikosh" w:hAnsi="Kalpurush" w:cs="Kalpurush" w:hint="cs"/>
          <w:sz w:val="24"/>
          <w:szCs w:val="24"/>
          <w:cs/>
          <w:lang w:bidi="bn-BD"/>
        </w:rPr>
        <w:t>ঘটে</w:t>
      </w:r>
      <w:r w:rsidRPr="007742FD">
        <w:rPr>
          <w:rFonts w:ascii="Kalpurush" w:eastAsia="Nikosh" w:hAnsi="Kalpurush" w:cs="SolaimanLipi"/>
          <w:sz w:val="24"/>
          <w:szCs w:val="24"/>
          <w:cs/>
          <w:lang w:bidi="hi-IN"/>
        </w:rPr>
        <w:t>।</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উপরোক্ত সন্দেহগুলোর অপনোদন সংক্ষেপে ও বিস্তারিত দুভাবে করা যেতে পারে</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নিম্নে তা দেওয়া হলো:</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u w:val="single"/>
          <w:cs/>
          <w:lang w:bidi="bn-BD"/>
        </w:rPr>
        <w:t>সংক্ষিপ্ত উত্তর:</w:t>
      </w:r>
      <w:r w:rsidRPr="005610D1">
        <w:rPr>
          <w:rFonts w:ascii="Kalpurush" w:eastAsia="Nikosh" w:hAnsi="Kalpurush" w:cs="Kalpurush"/>
          <w:b/>
          <w:bCs/>
          <w:sz w:val="24"/>
          <w:szCs w:val="24"/>
          <w:cs/>
          <w:lang w:bidi="bn-BD"/>
        </w:rPr>
        <w:t xml:space="preserve"> </w:t>
      </w:r>
      <w:r w:rsidRPr="005610D1">
        <w:rPr>
          <w:rFonts w:ascii="Kalpurush" w:eastAsia="Nikosh" w:hAnsi="Kalpurush" w:cs="Kalpurush"/>
          <w:sz w:val="24"/>
          <w:szCs w:val="24"/>
          <w:cs/>
          <w:lang w:bidi="bn-BD"/>
        </w:rPr>
        <w:t>এসব প্রশ্নের সংক্ষিপ্ত উত্তর হলো: কেউ যদি আল্লাহকে একমাত্র রব হিসেবে মানে তাহলে অবশ্যই একথা তাকে বিশ্বাস করতে হবে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আল্লাহ তা</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 বান্দার জন্য কোনটি উপযোগী আর কোনটি অনুপযোগী সেটা ভাল</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 xml:space="preserve"> করেই জানেন। আর জানেন </w:t>
      </w:r>
      <w:r w:rsidRPr="005610D1">
        <w:rPr>
          <w:rFonts w:ascii="Kalpurush" w:eastAsia="Nikosh" w:hAnsi="Kalpurush" w:cs="Kalpurush"/>
          <w:sz w:val="24"/>
          <w:szCs w:val="24"/>
          <w:cs/>
          <w:lang w:bidi="bn-BD"/>
        </w:rPr>
        <w:lastRenderedPageBreak/>
        <w:t xml:space="preserve">বলেই তিনি এমনভাবে এ সমস্ত </w:t>
      </w:r>
      <w:r w:rsidRPr="005610D1">
        <w:rPr>
          <w:rFonts w:ascii="Kalpurush" w:eastAsia="Nikosh" w:hAnsi="Kalpurush" w:cs="Kalpurush" w:hint="cs"/>
          <w:sz w:val="24"/>
          <w:szCs w:val="24"/>
          <w:cs/>
          <w:lang w:bidi="bn-BD"/>
        </w:rPr>
        <w:t>বিধান প্রদান করে</w:t>
      </w:r>
      <w:r w:rsidRPr="005610D1">
        <w:rPr>
          <w:rFonts w:ascii="Kalpurush" w:eastAsia="Nikosh" w:hAnsi="Kalpurush" w:cs="Kalpurush"/>
          <w:sz w:val="24"/>
          <w:szCs w:val="24"/>
          <w:cs/>
          <w:lang w:bidi="bn-BD"/>
        </w:rPr>
        <w:t>ছেন যাতে বান্দার জন্য এগুলো কোনো রকমের সমস্যা সৃষ্টি না করে। সুতরাং এ সমস্ত সমস্যাবলির উত্থাপন করার অর্থই হলো</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আল্লাহর প্রভুত্বের </w:t>
      </w:r>
      <w:r w:rsidRPr="005610D1">
        <w:rPr>
          <w:rFonts w:ascii="Kalpurush" w:eastAsia="Nikosh" w:hAnsi="Kalpurush" w:cs="Kalpurush" w:hint="cs"/>
          <w:sz w:val="24"/>
          <w:szCs w:val="24"/>
          <w:cs/>
          <w:lang w:bidi="bn-BD"/>
        </w:rPr>
        <w:t>ও</w:t>
      </w:r>
      <w:r w:rsidRPr="005610D1">
        <w:rPr>
          <w:rFonts w:ascii="Kalpurush" w:eastAsia="Nikosh" w:hAnsi="Kalpurush" w:cs="Kalpurush"/>
          <w:sz w:val="24"/>
          <w:szCs w:val="24"/>
          <w:cs/>
          <w:lang w:bidi="bn-BD"/>
        </w:rPr>
        <w:t>পর সংশয়-সন্দেহ পোষণ করা।</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 xml:space="preserve">অনুরূপভাবে কেউ যদি আল্লাহর রাসূল সাল্লাল্লাহু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আলাইহি ওয়াসাল্লামকে সর্বশেষ রাসূল ও শরী</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 xml:space="preserve">আত </w:t>
      </w:r>
      <w:r w:rsidRPr="005610D1">
        <w:rPr>
          <w:rFonts w:ascii="Kalpurush" w:eastAsia="Nikosh" w:hAnsi="Kalpurush" w:cs="Kalpurush" w:hint="cs"/>
          <w:sz w:val="24"/>
          <w:szCs w:val="24"/>
          <w:cs/>
          <w:lang w:bidi="bn-BD"/>
        </w:rPr>
        <w:t>বাস্তবায়নকারী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আইনের সঠিক ব্যাখ্যা-দাতা</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পূর্ববর্তী সমস্ত শ</w:t>
      </w:r>
      <w:r w:rsidRPr="005610D1">
        <w:rPr>
          <w:rFonts w:ascii="Kalpurush" w:eastAsia="Nikosh" w:hAnsi="Kalpurush" w:cs="Kalpurush" w:hint="cs"/>
          <w:sz w:val="24"/>
          <w:szCs w:val="24"/>
          <w:cs/>
          <w:lang w:bidi="bn-BD"/>
        </w:rPr>
        <w:t xml:space="preserve">রী‘আতের </w:t>
      </w:r>
      <w:r w:rsidRPr="005610D1">
        <w:rPr>
          <w:rFonts w:ascii="Kalpurush" w:eastAsia="Nikosh" w:hAnsi="Kalpurush" w:cs="Kalpurush"/>
          <w:sz w:val="24"/>
          <w:szCs w:val="24"/>
          <w:cs/>
          <w:lang w:bidi="bn-BD"/>
        </w:rPr>
        <w:t>রহিতকারী এবং তিনি যা নিয়ে এসেছেন তাকে পরিপূর্ণ মনে করে থাকেন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তবে তার মধ্যে এ ধর</w:t>
      </w:r>
      <w:r w:rsidRPr="005610D1">
        <w:rPr>
          <w:rFonts w:ascii="Kalpurush" w:eastAsia="Nikosh" w:hAnsi="Kalpurush" w:cs="Kalpurush" w:hint="cs"/>
          <w:sz w:val="24"/>
          <w:szCs w:val="24"/>
          <w:cs/>
          <w:lang w:bidi="bn-BD"/>
        </w:rPr>
        <w:t>নে</w:t>
      </w:r>
      <w:r w:rsidRPr="005610D1">
        <w:rPr>
          <w:rFonts w:ascii="Kalpurush" w:eastAsia="Nikosh" w:hAnsi="Kalpurush" w:cs="Kalpurush"/>
          <w:sz w:val="24"/>
          <w:szCs w:val="24"/>
          <w:cs/>
          <w:lang w:bidi="bn-BD"/>
        </w:rPr>
        <w:t>র প্রশ্নের সৃষ্টিই হতে পারে না। তাই এ ধর</w:t>
      </w:r>
      <w:r w:rsidRPr="005610D1">
        <w:rPr>
          <w:rFonts w:ascii="Kalpurush" w:eastAsia="Nikosh" w:hAnsi="Kalpurush" w:cs="Kalpurush" w:hint="cs"/>
          <w:sz w:val="24"/>
          <w:szCs w:val="24"/>
          <w:cs/>
          <w:lang w:bidi="bn-BD"/>
        </w:rPr>
        <w:t>নে</w:t>
      </w:r>
      <w:r w:rsidRPr="005610D1">
        <w:rPr>
          <w:rFonts w:ascii="Kalpurush" w:eastAsia="Nikosh" w:hAnsi="Kalpurush" w:cs="Kalpurush"/>
          <w:sz w:val="24"/>
          <w:szCs w:val="24"/>
          <w:cs/>
          <w:lang w:bidi="bn-BD"/>
        </w:rPr>
        <w:t>র প্রশ্ন সৃষ্টির মানেই হলো</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আল্লাহর রাসূল সাল্লাল্লাহু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আলাইহি ওয়াসাল্লামকে সর্বশেষ রাসূল</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তাঁর প্রবর্তিত </w:t>
      </w:r>
      <w:r w:rsidRPr="005610D1">
        <w:rPr>
          <w:rFonts w:ascii="Kalpurush" w:eastAsia="Nikosh" w:hAnsi="Kalpurush" w:cs="Kalpurush" w:hint="cs"/>
          <w:sz w:val="24"/>
          <w:szCs w:val="24"/>
          <w:cs/>
          <w:lang w:bidi="bn-BD"/>
        </w:rPr>
        <w:t xml:space="preserve">বিধানকে </w:t>
      </w:r>
      <w:r w:rsidRPr="005610D1">
        <w:rPr>
          <w:rFonts w:ascii="Kalpurush" w:eastAsia="Nikosh" w:hAnsi="Kalpurush" w:cs="Kalpurush"/>
          <w:sz w:val="24"/>
          <w:szCs w:val="24"/>
          <w:cs/>
          <w:lang w:bidi="bn-BD"/>
        </w:rPr>
        <w:t>সর্বশেষ বিধান এবং তাঁর শরী</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আত সম্পূর্ণ</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ইত্যাদি মৌলিক বিষয়কে অস্বীকার করার শামিল।</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আর যে ব্যক্তি এ ধারণা পোষণ করবে</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 সত্যিকার অর্থেই ঈমানের গণ্ডি থেকে বের হয়ে যাবে।</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lastRenderedPageBreak/>
        <w:t>আর এটাও জানতে হবে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এসব </w:t>
      </w:r>
      <w:r w:rsidRPr="005610D1">
        <w:rPr>
          <w:rFonts w:ascii="Kalpurush" w:eastAsia="Nikosh" w:hAnsi="Kalpurush" w:cs="Kalpurush" w:hint="cs"/>
          <w:sz w:val="24"/>
          <w:szCs w:val="24"/>
          <w:cs/>
          <w:lang w:bidi="bn-BD"/>
        </w:rPr>
        <w:t xml:space="preserve">বিধান </w:t>
      </w:r>
      <w:r w:rsidRPr="005610D1">
        <w:rPr>
          <w:rFonts w:ascii="Kalpurush" w:eastAsia="Nikosh" w:hAnsi="Kalpurush" w:cs="Kalpurush"/>
          <w:sz w:val="24"/>
          <w:szCs w:val="24"/>
          <w:cs/>
          <w:lang w:bidi="bn-BD"/>
        </w:rPr>
        <w:t>বাস্তবায়নের মাধ্যমে পৃথিবীর কোনো ভূখণ্ডে অশান্তি</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অরাজকতা ও উপরোল্লিখিত সমস্যাসমূহ দেখা দেয় নি</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বরং এটা ধ্রুবসত্য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পৃথিবীর যেখানেই কিছু শান্তি রয়েছে বা ছিল তা ইসলামী </w:t>
      </w:r>
      <w:r w:rsidRPr="005610D1">
        <w:rPr>
          <w:rFonts w:ascii="Kalpurush" w:eastAsia="Nikosh" w:hAnsi="Kalpurush" w:cs="Kalpurush" w:hint="cs"/>
          <w:sz w:val="24"/>
          <w:szCs w:val="24"/>
          <w:cs/>
          <w:lang w:bidi="bn-BD"/>
        </w:rPr>
        <w:t>বিধান</w:t>
      </w:r>
      <w:r w:rsidRPr="005610D1">
        <w:rPr>
          <w:rFonts w:ascii="Kalpurush" w:eastAsia="Nikosh" w:hAnsi="Kalpurush" w:cs="Kalpurush"/>
          <w:sz w:val="24"/>
          <w:szCs w:val="24"/>
          <w:cs/>
          <w:lang w:bidi="bn-BD"/>
        </w:rPr>
        <w:t xml:space="preserve"> বাস্তবায়নের বিনিময়েই ছিল। কেননা এ </w:t>
      </w:r>
      <w:r w:rsidRPr="005610D1">
        <w:rPr>
          <w:rFonts w:ascii="Kalpurush" w:eastAsia="Nikosh" w:hAnsi="Kalpurush" w:cs="Kalpurush" w:hint="cs"/>
          <w:sz w:val="24"/>
          <w:szCs w:val="24"/>
          <w:cs/>
          <w:lang w:bidi="bn-BD"/>
        </w:rPr>
        <w:t xml:space="preserve">বিধান </w:t>
      </w:r>
      <w:r w:rsidRPr="005610D1">
        <w:rPr>
          <w:rFonts w:ascii="Kalpurush" w:eastAsia="Nikosh" w:hAnsi="Kalpurush" w:cs="Kalpurush"/>
          <w:sz w:val="24"/>
          <w:szCs w:val="24"/>
          <w:cs/>
          <w:lang w:bidi="bn-BD"/>
        </w:rPr>
        <w:t>দিয়েছেন মানুষের স্রষ্টা আল্লাহ তা</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যেহেতু তিনি মানুষদেরকে সৃষ্টি করেছেন সেহেতু তাদের চলার জন্য প্রকৃত </w:t>
      </w:r>
      <w:r w:rsidRPr="005610D1">
        <w:rPr>
          <w:rFonts w:ascii="Kalpurush" w:eastAsia="Nikosh" w:hAnsi="Kalpurush" w:cs="Kalpurush" w:hint="cs"/>
          <w:sz w:val="24"/>
          <w:szCs w:val="24"/>
          <w:cs/>
          <w:lang w:bidi="bn-BD"/>
        </w:rPr>
        <w:t xml:space="preserve">বিধান </w:t>
      </w:r>
      <w:r>
        <w:rPr>
          <w:rFonts w:ascii="Kalpurush" w:eastAsia="Nikosh" w:hAnsi="Kalpurush" w:cs="Kalpurush"/>
          <w:sz w:val="24"/>
          <w:szCs w:val="24"/>
          <w:cs/>
          <w:lang w:bidi="bn-BD"/>
        </w:rPr>
        <w:t>তারই পক্ষ হতে হওয়া উচি</w:t>
      </w:r>
      <w:r>
        <w:rPr>
          <w:rFonts w:ascii="Kalpurush" w:eastAsia="Nikosh" w:hAnsi="Kalpurush" w:cs="Kalpurush" w:hint="cs"/>
          <w:sz w:val="24"/>
          <w:szCs w:val="24"/>
          <w:cs/>
          <w:lang w:bidi="bn-BD"/>
        </w:rPr>
        <w:t>ৎ</w:t>
      </w:r>
      <w:r w:rsidRPr="00C83BB1">
        <w:rPr>
          <w:rFonts w:ascii="Kalpurush" w:eastAsia="Nikosh" w:hAnsi="Kalpurush" w:cs="SolaimanLipi"/>
          <w:sz w:val="24"/>
          <w:szCs w:val="24"/>
          <w:cs/>
          <w:lang w:bidi="hi-IN"/>
        </w:rPr>
        <w:t xml:space="preserve">। </w:t>
      </w:r>
      <w:r w:rsidRPr="00C83BB1">
        <w:rPr>
          <w:rFonts w:ascii="Kalpurush" w:eastAsia="Nikosh" w:hAnsi="Kalpurush" w:cs="Kalpurush"/>
          <w:sz w:val="24"/>
          <w:szCs w:val="24"/>
          <w:cs/>
          <w:lang w:bidi="bn-IN"/>
        </w:rPr>
        <w:t>আর এটাই যুক্তিপূর্ণও</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কেননা মানুষ নিজের কল্যাণ ও পরিণতি সম্পর্কে সম্যক জ্ঞান রাখে না।</w:t>
      </w:r>
    </w:p>
    <w:p w:rsidR="006D7F66" w:rsidRPr="005610D1" w:rsidRDefault="006D7F66" w:rsidP="006D7F66">
      <w:pPr>
        <w:keepNext/>
        <w:widowControl w:val="0"/>
        <w:bidi w:val="0"/>
        <w:spacing w:after="120" w:line="240" w:lineRule="auto"/>
        <w:contextualSpacing/>
        <w:jc w:val="both"/>
        <w:rPr>
          <w:rFonts w:ascii="Kalpurush" w:hAnsi="Kalpurush" w:cs="Kalpurush"/>
          <w:b/>
          <w:bCs/>
          <w:sz w:val="24"/>
          <w:szCs w:val="24"/>
          <w:u w:val="single"/>
        </w:rPr>
      </w:pPr>
      <w:r w:rsidRPr="005610D1">
        <w:rPr>
          <w:rFonts w:ascii="Kalpurush" w:eastAsia="Nikosh" w:hAnsi="Kalpurush" w:cs="Kalpurush"/>
          <w:b/>
          <w:bCs/>
          <w:sz w:val="24"/>
          <w:szCs w:val="24"/>
          <w:u w:val="single"/>
          <w:cs/>
          <w:lang w:bidi="bn-BD"/>
        </w:rPr>
        <w:t>উপরোক্ত সন্দেহসমূহের বিস্তারিত উত্তর নিম্নরূপ:</w:t>
      </w:r>
    </w:p>
    <w:p w:rsidR="006D7F66" w:rsidRPr="005610D1" w:rsidRDefault="006D7F66" w:rsidP="006D7F66">
      <w:pPr>
        <w:bidi w:val="0"/>
        <w:spacing w:after="120" w:line="240" w:lineRule="auto"/>
        <w:contextualSpacing/>
        <w:jc w:val="both"/>
        <w:rPr>
          <w:rFonts w:ascii="Kalpurush" w:hAnsi="Kalpurush" w:cs="Kalpurush"/>
          <w:sz w:val="24"/>
          <w:szCs w:val="24"/>
          <w:cs/>
          <w:lang w:bidi="bn-BD"/>
        </w:rPr>
      </w:pPr>
      <w:r w:rsidRPr="005610D1">
        <w:rPr>
          <w:rFonts w:ascii="Kalpurush" w:eastAsia="Nikosh" w:hAnsi="Kalpurush" w:cs="Kalpurush"/>
          <w:b/>
          <w:bCs/>
          <w:sz w:val="24"/>
          <w:szCs w:val="24"/>
          <w:cs/>
          <w:lang w:bidi="bn-BD"/>
        </w:rPr>
        <w:t>প্রথম সন্দেহ:</w:t>
      </w:r>
      <w:r w:rsidRPr="005610D1">
        <w:rPr>
          <w:rFonts w:ascii="Kalpurush" w:eastAsia="Nikosh" w:hAnsi="Kalpurush" w:cs="Kalpurush"/>
          <w:sz w:val="24"/>
          <w:szCs w:val="24"/>
          <w:cs/>
          <w:lang w:bidi="bn-BD"/>
        </w:rPr>
        <w:t xml:space="preserve"> এ দাবি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জ্ঞান-বিজ্ঞান ও দীন পরস্পর বিরোধী।</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তাদের এ দাবি খণ্ডনে বলা যায়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দীন বা ধর্ম বলতে যদি আল্লাহ তা</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 প্রবর্তিত দীন না বুঝিয়ে জাগতিক কোনো দীন বুঝিয়ে থাকে তবে সন্দেহ ঠিক হতে পারে। কেননা সেগুলো আল্লাহর পক্ষ থেকে আসে নি। কিন্তু যদি দীন/ধর্ম বলতে ইয়াহ</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দ</w:t>
      </w:r>
      <w:r w:rsidRPr="005610D1">
        <w:rPr>
          <w:rFonts w:ascii="Kalpurush" w:eastAsia="Nikosh" w:hAnsi="Kalpurush" w:cs="Kalpurush" w:hint="cs"/>
          <w:sz w:val="24"/>
          <w:szCs w:val="24"/>
          <w:cs/>
          <w:lang w:bidi="bn-BD"/>
        </w:rPr>
        <w:t>ী</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খ্রিষ্ট ও ইসলাম ধর্ম বুঝিয়ে </w:t>
      </w:r>
      <w:r w:rsidRPr="005610D1">
        <w:rPr>
          <w:rFonts w:ascii="Kalpurush" w:eastAsia="Nikosh" w:hAnsi="Kalpurush" w:cs="Kalpurush"/>
          <w:sz w:val="24"/>
          <w:szCs w:val="24"/>
          <w:cs/>
          <w:lang w:bidi="bn-BD"/>
        </w:rPr>
        <w:lastRenderedPageBreak/>
        <w:t>থাকেন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তাহলে তা</w:t>
      </w:r>
      <w:r w:rsidRPr="005610D1">
        <w:rPr>
          <w:rFonts w:ascii="Kalpurush" w:eastAsia="Nikosh" w:hAnsi="Kalpurush" w:cs="Kalpurush" w:hint="cs"/>
          <w:sz w:val="24"/>
          <w:szCs w:val="24"/>
          <w:cs/>
          <w:lang w:bidi="bn-BD"/>
        </w:rPr>
        <w:t xml:space="preserve">ও কোন কোন ব্যাপারে বিশুদ্ধ হতে পারে। </w:t>
      </w:r>
      <w:r w:rsidRPr="005610D1">
        <w:rPr>
          <w:rFonts w:ascii="Kalpurush" w:eastAsia="Nikosh" w:hAnsi="Kalpurush" w:cs="Kalpurush"/>
          <w:sz w:val="24"/>
          <w:szCs w:val="24"/>
          <w:cs/>
          <w:lang w:bidi="bn-BD"/>
        </w:rPr>
        <w:t>কারণ</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ই</w:t>
      </w:r>
      <w:r w:rsidRPr="005610D1">
        <w:rPr>
          <w:rFonts w:ascii="Kalpurush" w:eastAsia="Nikosh" w:hAnsi="Kalpurush" w:cs="Kalpurush" w:hint="cs"/>
          <w:sz w:val="24"/>
          <w:szCs w:val="24"/>
          <w:cs/>
          <w:lang w:bidi="bn-BD"/>
        </w:rPr>
        <w:t>য়াহূ</w:t>
      </w:r>
      <w:r w:rsidRPr="005610D1">
        <w:rPr>
          <w:rFonts w:ascii="Kalpurush" w:eastAsia="Nikosh" w:hAnsi="Kalpurush" w:cs="Kalpurush"/>
          <w:sz w:val="24"/>
          <w:szCs w:val="24"/>
          <w:cs/>
          <w:lang w:bidi="bn-BD"/>
        </w:rPr>
        <w:t>দী ও খ্রিষ্ট</w:t>
      </w:r>
      <w:r w:rsidRPr="005610D1">
        <w:rPr>
          <w:rFonts w:ascii="Kalpurush" w:eastAsia="Nikosh" w:hAnsi="Kalpurush" w:cs="Kalpurush" w:hint="cs"/>
          <w:sz w:val="24"/>
          <w:szCs w:val="24"/>
          <w:cs/>
          <w:lang w:bidi="bn-BD"/>
        </w:rPr>
        <w:t xml:space="preserve"> ধর্মাবলম্বী</w:t>
      </w:r>
      <w:r w:rsidRPr="005610D1">
        <w:rPr>
          <w:rFonts w:ascii="Kalpurush" w:eastAsia="Nikosh" w:hAnsi="Kalpurush" w:cs="Kalpurush"/>
          <w:sz w:val="24"/>
          <w:szCs w:val="24"/>
          <w:cs/>
          <w:lang w:bidi="bn-BD"/>
        </w:rPr>
        <w:t xml:space="preserve"> কেউই তাদের বর্তমান আইন-কান</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নসমূহকে আল্লাহ</w:t>
      </w:r>
      <w:r w:rsidRPr="005610D1">
        <w:rPr>
          <w:rFonts w:ascii="Kalpurush" w:eastAsia="Nikosh" w:hAnsi="Kalpurush" w:cs="Kalpurush" w:hint="cs"/>
          <w:sz w:val="24"/>
          <w:szCs w:val="24"/>
          <w:cs/>
          <w:lang w:bidi="bn-BD"/>
        </w:rPr>
        <w:t xml:space="preserve"> </w:t>
      </w:r>
      <w:r w:rsidRPr="005610D1">
        <w:rPr>
          <w:rFonts w:ascii="Kalpurush" w:eastAsia="Nikosh" w:hAnsi="Kalpurush" w:cs="Kalpurush"/>
          <w:sz w:val="24"/>
          <w:szCs w:val="24"/>
          <w:cs/>
          <w:lang w:bidi="bn-BD"/>
        </w:rPr>
        <w:t>প্রদত্ত এবং তাদের রাসূল-প্রদর্শিত বলে প্রমাণ করতে পারবে না। তাদের ধর্মে হয়েছে বিভিন্ন প্রকার বিকৃতি</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ধর্মের নামে কু</w:t>
      </w:r>
      <w:r>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 xml:space="preserve">সংস্কারের ব্যাপক প্রসার। সর্বোপরি তাদের পাদ্রীগণ শাসকগোষ্ঠীর সাথে একজোট হয়ে ধর্মকে মানুষের </w:t>
      </w:r>
      <w:r w:rsidRPr="005610D1">
        <w:rPr>
          <w:rFonts w:ascii="Kalpurush" w:eastAsia="Nikosh" w:hAnsi="Kalpurush" w:cs="Kalpurush" w:hint="cs"/>
          <w:sz w:val="24"/>
          <w:szCs w:val="24"/>
          <w:cs/>
          <w:lang w:bidi="bn-BD"/>
        </w:rPr>
        <w:t>ও</w:t>
      </w:r>
      <w:r w:rsidRPr="005610D1">
        <w:rPr>
          <w:rFonts w:ascii="Kalpurush" w:eastAsia="Nikosh" w:hAnsi="Kalpurush" w:cs="Kalpurush"/>
          <w:sz w:val="24"/>
          <w:szCs w:val="24"/>
          <w:cs/>
          <w:lang w:bidi="bn-BD"/>
        </w:rPr>
        <w:t>পর অত্যাচারের হাতিয়ার বানিয়েছে। জ্ঞানীদের করেছে লাঞ্ছিত</w:t>
      </w:r>
      <w:r w:rsidRPr="005610D1">
        <w:rPr>
          <w:rFonts w:ascii="Kalpurush" w:eastAsia="Nikosh" w:hAnsi="Kalpurush" w:cs="Kalpurush" w:hint="cs"/>
          <w:sz w:val="24"/>
          <w:szCs w:val="24"/>
          <w:cs/>
          <w:lang w:bidi="bn-BD"/>
        </w:rPr>
        <w:t xml:space="preserve"> করেছে। </w:t>
      </w:r>
      <w:r w:rsidRPr="005610D1">
        <w:rPr>
          <w:rFonts w:ascii="Kalpurush" w:eastAsia="Nikosh" w:hAnsi="Kalpurush" w:cs="Kalpurush"/>
          <w:sz w:val="24"/>
          <w:szCs w:val="24"/>
          <w:cs/>
          <w:lang w:bidi="bn-BD"/>
        </w:rPr>
        <w:t>ইতিহাস সাক্ষ্য দেয়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খ্রিষ্টান পাদ্রীগণ যখনই কোনো বিজ্ঞানীকে কোনো কিছু আবিষ্কার করতে শুনতেন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তখনই তাদেরকে ধর্মদ্রোহিতার দোষে দোষী করে কঠোর শাস্তি দিতেন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এমনকি মৃত্যুদণ্ড দানেও পিছপা হতেন না। আবার কোনো কোনো এলাকার মানুষ ছিল গির্জার প্রজাস্বরূপ। তাদের নিজস্ব সম্পত্তি বলতে কিছু ছিল না। সুতরাং কেউ যদি জ্ঞান-বিজ্ঞান ও ধর্মের মধ্যে বিরোধিতা বলতে এ সমস্ত বিকৃত ধর্মসমূহকে বুঝিয়ে থাকেন তাহলে আমাদের বলার কিছু থাকে না</w:t>
      </w:r>
      <w:r w:rsidRPr="005610D1">
        <w:rPr>
          <w:rFonts w:ascii="Kalpurush" w:eastAsia="Nikosh" w:hAnsi="Kalpurush" w:cs="Kalpurush" w:hint="cs"/>
          <w:sz w:val="24"/>
          <w:szCs w:val="24"/>
          <w:cs/>
          <w:lang w:bidi="hi-IN"/>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lastRenderedPageBreak/>
        <w:t>কেননা এসব বিকৃত ধর্ম মানবতার জন্য জীবন ব্যবস্থা হতে পারে না।</w:t>
      </w:r>
    </w:p>
    <w:p w:rsidR="006D7F66" w:rsidRPr="005610D1" w:rsidRDefault="006D7F66" w:rsidP="006D7F66">
      <w:pPr>
        <w:bidi w:val="0"/>
        <w:spacing w:after="120" w:line="240" w:lineRule="auto"/>
        <w:contextualSpacing/>
        <w:jc w:val="both"/>
        <w:rPr>
          <w:rFonts w:ascii="Kalpurush" w:eastAsia="Nikosh" w:hAnsi="Kalpurush"/>
          <w:sz w:val="24"/>
          <w:szCs w:val="24"/>
          <w:rtl/>
        </w:rPr>
      </w:pPr>
      <w:r w:rsidRPr="005610D1">
        <w:rPr>
          <w:rFonts w:ascii="Kalpurush" w:eastAsia="Nikosh" w:hAnsi="Kalpurush" w:cs="Kalpurush"/>
          <w:sz w:val="24"/>
          <w:szCs w:val="24"/>
          <w:cs/>
          <w:lang w:bidi="bn-BD"/>
        </w:rPr>
        <w:t>কিন্তু ইসলাম এমন একটি দীন যা এ অপবাদ থেকে সম্পূর্ণ মুক্ত। কারণ</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প্রথমত ইসলামী আইনের প্রধান দু</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টি উৎস: কুরআন ও সুন্নাহ আজও অবিকৃত অবস্থায় রয়েছে। কুরআনের কথাই ধরা যাক</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আল্লাহ তা</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 এর হ</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ফাযতের ভার নিয়েছেন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তাই আজ পর্যন্ত এর মধ্যে কোনো প্রকার পরিবর্তন প্রমাণ করে কেউ দেখাতে পারে নি। অনুরূপভাবে রাসূলুল্লাহ সাল্লাল্লাহু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আলাইহি ওয়াসাল্লামের হাদীসের ক্ষেত্রেও কথাটি বলা যায়। কেননা</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আল্লাহ তা</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 xml:space="preserve">আলা তাঁর রাসূল সাল্লাল্লাহু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আলাইহি ওয়াসাল্লাম থেকে বর্ণিত সহ</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হ হাদীসগুলোকে হ</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ফাযত করেছেন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ফলে মিথ্যা ও জাল হাদীসের প্রবর্তনকারীদের শত প্রচেষ্টা সত্ত্বেও কোনো মিথ্যা হাদীসকে কেউ সঠিক হাদীস বলে মেনে নেয় নি</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বরং মিথ্যা হিসেবে প্রত্যাখ্যান করেছে। এজন্য আল্লাহ তা</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 xml:space="preserve">আলা এমন কিছু মুহাদ্দিস প্রেরণ করেছেন যারা সঠিক হাদীসকে জাল/মিথ্যা হাদীস </w:t>
      </w:r>
      <w:r w:rsidRPr="005610D1">
        <w:rPr>
          <w:rFonts w:ascii="Kalpurush" w:eastAsia="Nikosh" w:hAnsi="Kalpurush" w:cs="Kalpurush"/>
          <w:sz w:val="24"/>
          <w:szCs w:val="24"/>
          <w:cs/>
          <w:lang w:bidi="bn-BD"/>
        </w:rPr>
        <w:lastRenderedPageBreak/>
        <w:t>থেকে পৃথক করে গেছেন। আর তা হওয়ার কারণ এই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আল্লাহ তা</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 বলেছেন:</w:t>
      </w:r>
    </w:p>
    <w:p w:rsidR="006D7F66" w:rsidRPr="005610D1" w:rsidRDefault="006D7F66" w:rsidP="006D7F66">
      <w:pPr>
        <w:spacing w:after="120" w:line="240" w:lineRule="auto"/>
        <w:contextualSpacing/>
        <w:jc w:val="both"/>
        <w:rPr>
          <w:rFonts w:ascii="Kalpurush" w:hAnsi="Kalpurush"/>
          <w:sz w:val="24"/>
          <w:szCs w:val="24"/>
        </w:rPr>
      </w:pPr>
      <w:r w:rsidRPr="005610D1">
        <w:rPr>
          <w:rFonts w:ascii="KFGQPC Uthman Taha Naskh" w:cs="KFGQPC Uthman Taha Naskh" w:hint="cs"/>
          <w:color w:val="008000"/>
          <w:sz w:val="24"/>
          <w:szCs w:val="24"/>
          <w:rtl/>
        </w:rPr>
        <w:t>﴿</w:t>
      </w:r>
      <w:r w:rsidRPr="005610D1">
        <w:rPr>
          <w:rFonts w:ascii="KFGQPC Uthmanic Script HAFS" w:cs="KFGQPC Uthmanic Script HAFS" w:hint="eastAsia"/>
          <w:color w:val="008000"/>
          <w:sz w:val="24"/>
          <w:szCs w:val="24"/>
          <w:rtl/>
        </w:rPr>
        <w:t>إِنَّا</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نَح</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نُ</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نَزَّل</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نَا</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ٱ</w:t>
      </w:r>
      <w:r w:rsidRPr="005610D1">
        <w:rPr>
          <w:rFonts w:ascii="KFGQPC Uthmanic Script HAFS" w:cs="KFGQPC Uthmanic Script HAFS" w:hint="eastAsia"/>
          <w:color w:val="008000"/>
          <w:sz w:val="24"/>
          <w:szCs w:val="24"/>
          <w:rtl/>
        </w:rPr>
        <w:t>لذِّك</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رَ</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وَإِنَّا</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لَهُ</w:t>
      </w:r>
      <w:r w:rsidRPr="005610D1">
        <w:rPr>
          <w:rFonts w:ascii="KFGQPC Uthmanic Script HAFS" w:cs="KFGQPC Uthmanic Script HAFS" w:hint="cs"/>
          <w:color w:val="008000"/>
          <w:sz w:val="24"/>
          <w:szCs w:val="24"/>
          <w:rtl/>
        </w:rPr>
        <w:t>ۥ</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eastAsia"/>
          <w:color w:val="008000"/>
          <w:sz w:val="24"/>
          <w:szCs w:val="24"/>
          <w:rtl/>
        </w:rPr>
        <w:t>لَحَ</w:t>
      </w:r>
      <w:r w:rsidRPr="005610D1">
        <w:rPr>
          <w:rFonts w:ascii="KFGQPC Uthmanic Script HAFS" w:cs="KFGQPC Uthmanic Script HAFS" w:hint="cs"/>
          <w:color w:val="008000"/>
          <w:sz w:val="24"/>
          <w:szCs w:val="24"/>
          <w:rtl/>
        </w:rPr>
        <w:t>ٰ</w:t>
      </w:r>
      <w:r w:rsidRPr="005610D1">
        <w:rPr>
          <w:rFonts w:ascii="KFGQPC Uthmanic Script HAFS" w:cs="KFGQPC Uthmanic Script HAFS" w:hint="eastAsia"/>
          <w:color w:val="008000"/>
          <w:sz w:val="24"/>
          <w:szCs w:val="24"/>
          <w:rtl/>
        </w:rPr>
        <w:t>فِظُونَ</w:t>
      </w:r>
      <w:r w:rsidRPr="005610D1">
        <w:rPr>
          <w:rFonts w:ascii="KFGQPC Uthmanic Script HAFS" w:cs="KFGQPC Uthmanic Script HAFS"/>
          <w:color w:val="008000"/>
          <w:sz w:val="24"/>
          <w:szCs w:val="24"/>
          <w:rtl/>
        </w:rPr>
        <w:t xml:space="preserve"> </w:t>
      </w:r>
      <w:r w:rsidRPr="005610D1">
        <w:rPr>
          <w:rFonts w:ascii="KFGQPC Uthmanic Script HAFS" w:cs="KFGQPC Uthmanic Script HAFS" w:hint="cs"/>
          <w:color w:val="008000"/>
          <w:sz w:val="24"/>
          <w:szCs w:val="24"/>
          <w:rtl/>
        </w:rPr>
        <w:t>٩</w:t>
      </w:r>
      <w:r w:rsidRPr="005610D1">
        <w:rPr>
          <w:rFonts w:ascii="KFGQPC Uthman Taha Naskh" w:cs="KFGQPC Uthman Taha Naskh" w:hint="cs"/>
          <w:color w:val="008000"/>
          <w:sz w:val="24"/>
          <w:szCs w:val="24"/>
          <w:rtl/>
        </w:rPr>
        <w:t>﴾</w:t>
      </w:r>
      <w:r w:rsidRPr="005610D1">
        <w:rPr>
          <w:rFonts w:ascii="KFGQPC Uthman Taha Naskh" w:cs="KFGQPC Uthman Taha Naskh"/>
          <w:color w:val="008000"/>
          <w:sz w:val="24"/>
          <w:szCs w:val="24"/>
          <w:rtl/>
        </w:rPr>
        <w:t xml:space="preserve"> [</w:t>
      </w:r>
      <w:r w:rsidRPr="005610D1">
        <w:rPr>
          <w:rFonts w:ascii="KFGQPC Uthman Taha Naskh" w:cs="KFGQPC Uthman Taha Naskh" w:hint="eastAsia"/>
          <w:color w:val="008000"/>
          <w:sz w:val="24"/>
          <w:szCs w:val="24"/>
          <w:rtl/>
        </w:rPr>
        <w:t>الحجر</w:t>
      </w:r>
      <w:r w:rsidRPr="005610D1">
        <w:rPr>
          <w:rFonts w:ascii="KFGQPC Uthman Taha Naskh" w:cs="KFGQPC Uthman Taha Naskh"/>
          <w:color w:val="008000"/>
          <w:sz w:val="24"/>
          <w:szCs w:val="24"/>
          <w:rtl/>
        </w:rPr>
        <w:t xml:space="preserve">: </w:t>
      </w:r>
      <w:r w:rsidRPr="005610D1">
        <w:rPr>
          <w:rFonts w:ascii="KFGQPC Uthman Taha Naskh" w:cs="KFGQPC Uthman Taha Naskh" w:hint="cs"/>
          <w:color w:val="008000"/>
          <w:sz w:val="24"/>
          <w:szCs w:val="24"/>
          <w:rtl/>
        </w:rPr>
        <w:t>٩</w:t>
      </w:r>
      <w:r w:rsidRPr="005610D1">
        <w:rPr>
          <w:rFonts w:ascii="KFGQPC Uthman Taha Naskh" w:cs="KFGQPC Uthman Taha Naskh"/>
          <w:color w:val="008000"/>
          <w:sz w:val="24"/>
          <w:szCs w:val="24"/>
          <w:rtl/>
        </w:rPr>
        <w:t xml:space="preserve">]  </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অবশ্যই আম</w:t>
      </w:r>
      <w:r w:rsidRPr="005610D1">
        <w:rPr>
          <w:rFonts w:ascii="Kalpurush" w:eastAsia="Nikosh" w:hAnsi="Kalpurush" w:cs="Kalpurush" w:hint="cs"/>
          <w:sz w:val="24"/>
          <w:szCs w:val="24"/>
          <w:cs/>
          <w:lang w:bidi="bn-BD"/>
        </w:rPr>
        <w:t>রা</w:t>
      </w:r>
      <w:r w:rsidRPr="005610D1">
        <w:rPr>
          <w:rFonts w:ascii="Kalpurush" w:eastAsia="Nikosh" w:hAnsi="Kalpurush" w:cs="Kalpurush"/>
          <w:sz w:val="24"/>
          <w:szCs w:val="24"/>
          <w:cs/>
          <w:lang w:bidi="bn-BD"/>
        </w:rPr>
        <w:t xml:space="preserve"> এ যিক</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র অবতীর্ণ করেছি</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আর আম</w:t>
      </w:r>
      <w:r w:rsidRPr="005610D1">
        <w:rPr>
          <w:rFonts w:ascii="Kalpurush" w:eastAsia="Nikosh" w:hAnsi="Kalpurush" w:cs="Kalpurush" w:hint="cs"/>
          <w:sz w:val="24"/>
          <w:szCs w:val="24"/>
          <w:cs/>
          <w:lang w:bidi="bn-BD"/>
        </w:rPr>
        <w:t>রা</w:t>
      </w:r>
      <w:r w:rsidRPr="005610D1">
        <w:rPr>
          <w:rFonts w:ascii="Kalpurush" w:eastAsia="Nikosh" w:hAnsi="Kalpurush" w:cs="Kalpurush"/>
          <w:sz w:val="24"/>
          <w:szCs w:val="24"/>
          <w:cs/>
          <w:lang w:bidi="bn-BD"/>
        </w:rPr>
        <w:t>ই এর হ</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ফাযত করবো</w:t>
      </w:r>
      <w:r w:rsidRPr="005610D1">
        <w:rPr>
          <w:rFonts w:ascii="Kalpurush" w:eastAsia="Nikosh" w:hAnsi="Kalpurush" w:cs="Kalpurush"/>
          <w:sz w:val="24"/>
          <w:szCs w:val="24"/>
          <w:lang w:bidi="bn-BD"/>
        </w:rPr>
        <w:t>”</w:t>
      </w:r>
      <w:r w:rsidRPr="00C83BB1">
        <w:rPr>
          <w:rFonts w:ascii="Kalpurush" w:eastAsia="Nikosh" w:hAnsi="Kalpurush" w:cs="SolaimanLipi" w:hint="cs"/>
          <w:sz w:val="24"/>
          <w:szCs w:val="24"/>
          <w:cs/>
          <w:lang w:bidi="hi-IN"/>
        </w:rPr>
        <w:t xml:space="preserve">। </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সূরা আল-হিজর</w:t>
      </w:r>
      <w:r w:rsidRPr="005610D1">
        <w:rPr>
          <w:rFonts w:ascii="Kalpurush" w:eastAsia="Nikosh" w:hAnsi="Kalpurush" w:cs="Kalpurush" w:hint="cs"/>
          <w:sz w:val="24"/>
          <w:szCs w:val="24"/>
          <w:cs/>
          <w:lang w:bidi="bn-BD"/>
        </w:rPr>
        <w:t>, আয়াত</w:t>
      </w:r>
      <w:r w:rsidRPr="005610D1">
        <w:rPr>
          <w:rFonts w:ascii="Kalpurush" w:eastAsia="Nikosh" w:hAnsi="Kalpurush" w:cs="Kalpurush"/>
          <w:sz w:val="24"/>
          <w:szCs w:val="24"/>
          <w:cs/>
          <w:lang w:bidi="bn-BD"/>
        </w:rPr>
        <w:t>: ৯</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hi-IN"/>
        </w:rPr>
        <w:t xml:space="preserve"> </w:t>
      </w:r>
      <w:r w:rsidRPr="005610D1">
        <w:rPr>
          <w:rFonts w:ascii="Kalpurush" w:eastAsia="Nikosh" w:hAnsi="Kalpurush" w:cs="Kalpurush"/>
          <w:sz w:val="24"/>
          <w:szCs w:val="24"/>
          <w:cs/>
          <w:lang w:bidi="bn-IN"/>
        </w:rPr>
        <w:t>এখানে যি</w:t>
      </w:r>
      <w:r w:rsidRPr="005610D1">
        <w:rPr>
          <w:rFonts w:ascii="Kalpurush" w:eastAsia="Nikosh" w:hAnsi="Kalpurush" w:cs="Kalpurush" w:hint="cs"/>
          <w:sz w:val="24"/>
          <w:szCs w:val="24"/>
          <w:cs/>
          <w:lang w:bidi="bn-BD"/>
        </w:rPr>
        <w:t>কি</w:t>
      </w:r>
      <w:r w:rsidRPr="005610D1">
        <w:rPr>
          <w:rFonts w:ascii="Kalpurush" w:eastAsia="Nikosh" w:hAnsi="Kalpurush" w:cs="Kalpurush"/>
          <w:sz w:val="24"/>
          <w:szCs w:val="24"/>
          <w:cs/>
          <w:lang w:bidi="bn-IN"/>
        </w:rPr>
        <w:t>র দ্বারা কুরআন</w:t>
      </w:r>
      <w:r w:rsidRPr="005610D1">
        <w:rPr>
          <w:rFonts w:ascii="Kalpurush" w:eastAsia="Nikosh" w:hAnsi="Kalpurush" w:cs="Kalpurush"/>
          <w:sz w:val="24"/>
          <w:szCs w:val="24"/>
          <w:cs/>
          <w:lang w:bidi="bn-BD"/>
        </w:rPr>
        <w:t xml:space="preserve"> ও সহীহ হাদীস বুঝানো হয়েছে।</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আল্লাহ তা</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 পূর্ববর্তী কোনো উম্মতের গ্রন্থ ও তাদের নবীর বাণী সম্পর্কে এ রকম ঘোষণা দেন নি।</w:t>
      </w:r>
    </w:p>
    <w:p w:rsidR="006D7F66" w:rsidRPr="005610D1" w:rsidRDefault="006D7F66" w:rsidP="006D7F66">
      <w:pPr>
        <w:bidi w:val="0"/>
        <w:spacing w:after="120" w:line="240" w:lineRule="auto"/>
        <w:contextualSpacing/>
        <w:jc w:val="both"/>
        <w:rPr>
          <w:rFonts w:ascii="Kalpurush" w:hAnsi="Kalpurush" w:cs="Kalpurush"/>
          <w:b/>
          <w:bCs/>
          <w:sz w:val="24"/>
          <w:szCs w:val="24"/>
        </w:rPr>
      </w:pPr>
      <w:r w:rsidRPr="005610D1">
        <w:rPr>
          <w:rFonts w:ascii="Kalpurush" w:eastAsia="Nikosh" w:hAnsi="Kalpurush" w:cs="Kalpurush"/>
          <w:b/>
          <w:bCs/>
          <w:sz w:val="24"/>
          <w:szCs w:val="24"/>
          <w:cs/>
          <w:lang w:bidi="bn-BD"/>
        </w:rPr>
        <w:t>ইসলামী আইনের তৃতীয় ও চতুর্থ উৎস হলো: ইজমা</w:t>
      </w:r>
      <w:r w:rsidRPr="005610D1">
        <w:rPr>
          <w:rFonts w:ascii="Kalpurush" w:eastAsia="Nikosh" w:hAnsi="Kalpurush" w:cs="Kalpurush"/>
          <w:b/>
          <w:bCs/>
          <w:sz w:val="24"/>
          <w:szCs w:val="24"/>
          <w:lang w:bidi="bn-BD"/>
        </w:rPr>
        <w:t>‘</w:t>
      </w:r>
      <w:r w:rsidRPr="005610D1">
        <w:rPr>
          <w:rFonts w:ascii="Kalpurush" w:eastAsia="Nikosh" w:hAnsi="Kalpurush" w:cs="Kalpurush"/>
          <w:b/>
          <w:bCs/>
          <w:sz w:val="24"/>
          <w:szCs w:val="24"/>
          <w:cs/>
          <w:lang w:bidi="bn-BD"/>
        </w:rPr>
        <w:t xml:space="preserve"> ও কিয়াস।</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t>ইজমা হলো:</w:t>
      </w:r>
      <w:r w:rsidRPr="005610D1">
        <w:rPr>
          <w:rFonts w:ascii="Kalpurush" w:eastAsia="Nikosh" w:hAnsi="Kalpurush" w:cs="Kalpurush"/>
          <w:sz w:val="24"/>
          <w:szCs w:val="24"/>
          <w:cs/>
          <w:lang w:bidi="bn-BD"/>
        </w:rPr>
        <w:t xml:space="preserve"> এ উম্মতের দীনি জ্ঞানসম্পন্ন মুজতাহিদদের ঐকমত</w:t>
      </w:r>
      <w:r w:rsidRPr="005610D1">
        <w:rPr>
          <w:rFonts w:ascii="Kalpurush" w:eastAsia="Nikosh" w:hAnsi="Kalpurush" w:cs="Kalpurush" w:hint="cs"/>
          <w:sz w:val="24"/>
          <w:szCs w:val="24"/>
          <w:cs/>
          <w:lang w:bidi="bn-BD"/>
        </w:rPr>
        <w:t>্য</w:t>
      </w:r>
      <w:r w:rsidRPr="005610D1">
        <w:rPr>
          <w:rFonts w:ascii="Kalpurush" w:eastAsia="Nikosh" w:hAnsi="Kalpurush" w:cs="Kalpurush"/>
          <w:sz w:val="24"/>
          <w:szCs w:val="24"/>
          <w:cs/>
          <w:lang w:bidi="bn-BD"/>
        </w:rPr>
        <w:t xml:space="preserve"> পোষণ। আর এর ভিত্তি হলো রাসূল সাল্লাল্লাহু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 xml:space="preserve">আলাইহি ওয়াসাল্লামের সহীহ হাদীস-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আমার উম্মত কখনও ভ্রষ্ট পথে একমত হবে না</w:t>
      </w:r>
      <w:r w:rsidRPr="005610D1">
        <w:rPr>
          <w:rFonts w:ascii="Kalpurush" w:eastAsia="Nikosh" w:hAnsi="Kalpurush" w:cs="Kalpurush"/>
          <w:sz w:val="24"/>
          <w:szCs w:val="24"/>
          <w:lang w:bidi="bn-BD"/>
        </w:rPr>
        <w:t>”</w:t>
      </w:r>
      <w:r w:rsidRPr="005610D1">
        <w:rPr>
          <w:rFonts w:ascii="Kalpurush" w:eastAsia="Nikosh" w:hAnsi="Kalpurush" w:cs="Kalpurush" w:hint="cs"/>
          <w:sz w:val="24"/>
          <w:szCs w:val="24"/>
          <w:cs/>
          <w:lang w:bidi="hi-IN"/>
        </w:rPr>
        <w:t>।</w:t>
      </w:r>
      <w:r w:rsidRPr="005610D1">
        <w:rPr>
          <w:rStyle w:val="FootnoteReference"/>
          <w:rFonts w:ascii="Kalpurush" w:hAnsi="Kalpurush" w:cs="Kalpurush"/>
          <w:sz w:val="24"/>
          <w:szCs w:val="24"/>
          <w:lang w:bidi="bn-BD"/>
        </w:rPr>
        <w:footnoteReference w:id="4"/>
      </w:r>
      <w:r w:rsidRPr="007742FD">
        <w:rPr>
          <w:rFonts w:ascii="Kalpurush" w:eastAsia="Nikosh" w:hAnsi="Kalpurush" w:cs="SolaimanLipi"/>
          <w:sz w:val="24"/>
          <w:szCs w:val="24"/>
          <w:cs/>
          <w:lang w:bidi="hi-IN"/>
        </w:rPr>
        <w:t xml:space="preserve">  </w:t>
      </w:r>
      <w:r w:rsidRPr="005610D1">
        <w:rPr>
          <w:rFonts w:ascii="Kalpurush" w:eastAsia="Nikosh" w:hAnsi="Kalpurush" w:cs="Kalpurush"/>
          <w:sz w:val="24"/>
          <w:szCs w:val="24"/>
          <w:cs/>
          <w:lang w:bidi="bn-IN"/>
        </w:rPr>
        <w:t xml:space="preserve">সুতরাং উম্মতের </w:t>
      </w:r>
      <w:r w:rsidRPr="005610D1">
        <w:rPr>
          <w:rFonts w:ascii="Kalpurush" w:eastAsia="Nikosh" w:hAnsi="Kalpurush" w:cs="Kalpurush"/>
          <w:sz w:val="24"/>
          <w:szCs w:val="24"/>
          <w:cs/>
          <w:lang w:bidi="bn-IN"/>
        </w:rPr>
        <w:lastRenderedPageBreak/>
        <w:t>সবাই যদি কোনো ব্যাপারে একমত হয়</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তাহলে তাও আল্লাহ ও তাঁর রাসূলের অনুমতিক্রমেই হবে। আর তা হবে গ্রহণযোগ্য। পূর্ববর্তী কোনো দ্বীনের ক্ষেত্রে তাদের নবীর মুখ থেকে এরকম কোনো অভয়বাণী শোনানো হয় নি। ফলে তাদের সবাই একমত হলেই সে মতটি সঠিক হওয়ার গ্যারান্টি নেই।</w:t>
      </w:r>
    </w:p>
    <w:p w:rsidR="006D7F66" w:rsidRPr="005610D1" w:rsidRDefault="006D7F66" w:rsidP="006D7F66">
      <w:pPr>
        <w:bidi w:val="0"/>
        <w:spacing w:after="120" w:line="240" w:lineRule="auto"/>
        <w:contextualSpacing/>
        <w:jc w:val="both"/>
        <w:rPr>
          <w:rFonts w:ascii="Kalpurush" w:hAnsi="Kalpurush" w:cs="Kalpurush"/>
          <w:sz w:val="24"/>
          <w:szCs w:val="24"/>
        </w:rPr>
      </w:pPr>
      <w:r>
        <w:rPr>
          <w:rFonts w:ascii="Kalpurush" w:eastAsia="Nikosh" w:hAnsi="Kalpurush" w:cs="Kalpurush"/>
          <w:b/>
          <w:bCs/>
          <w:sz w:val="24"/>
          <w:szCs w:val="24"/>
          <w:cs/>
          <w:lang w:bidi="bn-BD"/>
        </w:rPr>
        <w:t>ইসলামী শরী</w:t>
      </w:r>
      <w:r>
        <w:rPr>
          <w:rFonts w:ascii="Kalpurush" w:eastAsia="Nikosh" w:hAnsi="Kalpurush" w:cs="Kalpurush" w:hint="cs"/>
          <w:b/>
          <w:bCs/>
          <w:sz w:val="24"/>
          <w:szCs w:val="24"/>
          <w:cs/>
          <w:lang w:bidi="bn-BD"/>
        </w:rPr>
        <w:t>‘আ</w:t>
      </w:r>
      <w:r w:rsidRPr="005610D1">
        <w:rPr>
          <w:rFonts w:ascii="Kalpurush" w:eastAsia="Nikosh" w:hAnsi="Kalpurush" w:cs="Kalpurush"/>
          <w:b/>
          <w:bCs/>
          <w:sz w:val="24"/>
          <w:szCs w:val="24"/>
          <w:cs/>
          <w:lang w:bidi="bn-BD"/>
        </w:rPr>
        <w:t>তের (আইনের) চতুর্থ উৎস হলো কিয়াস:</w:t>
      </w:r>
      <w:r w:rsidRPr="005610D1">
        <w:rPr>
          <w:rFonts w:ascii="Kalpurush" w:eastAsia="Nikosh" w:hAnsi="Kalpurush" w:cs="Kalpurush"/>
          <w:sz w:val="24"/>
          <w:szCs w:val="24"/>
          <w:cs/>
          <w:lang w:bidi="bn-BD"/>
        </w:rPr>
        <w:t xml:space="preserve"> যা নির্ভর করে পূর্ববর্তী তিনটি উৎসের </w:t>
      </w:r>
      <w:r>
        <w:rPr>
          <w:rFonts w:ascii="Kalpurush" w:eastAsia="Nikosh" w:hAnsi="Kalpurush" w:cs="Kalpurush" w:hint="cs"/>
          <w:sz w:val="24"/>
          <w:szCs w:val="24"/>
          <w:cs/>
          <w:lang w:bidi="bn-BD"/>
        </w:rPr>
        <w:t>ও</w:t>
      </w:r>
      <w:r w:rsidRPr="005610D1">
        <w:rPr>
          <w:rFonts w:ascii="Kalpurush" w:eastAsia="Nikosh" w:hAnsi="Kalpurush" w:cs="Kalpurush"/>
          <w:sz w:val="24"/>
          <w:szCs w:val="24"/>
          <w:cs/>
          <w:lang w:bidi="bn-BD"/>
        </w:rPr>
        <w:t xml:space="preserve">পর। সুতরাং এটাও মনগড়া কিছু নয়। </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অতএব</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 xml:space="preserve"> আমরা বুঝতে পারছি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ইসলাম এমন একটি দ্বীনের নাম</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 সম্পূর্ণভাবে অবিকৃত রয়েছে। আর তার</w:t>
      </w:r>
      <w:r w:rsidRPr="005610D1">
        <w:rPr>
          <w:rFonts w:ascii="Kalpurush" w:eastAsia="Nikosh" w:hAnsi="Kalpurush" w:cs="Kalpurush" w:hint="cs"/>
          <w:sz w:val="24"/>
          <w:szCs w:val="24"/>
          <w:cs/>
          <w:lang w:bidi="bn-BD"/>
        </w:rPr>
        <w:t xml:space="preserve"> বিধানসমূহে </w:t>
      </w:r>
      <w:r w:rsidRPr="005610D1">
        <w:rPr>
          <w:rFonts w:ascii="Kalpurush" w:eastAsia="Nikosh" w:hAnsi="Kalpurush" w:cs="Kalpurush"/>
          <w:sz w:val="24"/>
          <w:szCs w:val="24"/>
          <w:cs/>
          <w:lang w:bidi="bn-BD"/>
        </w:rPr>
        <w:t>বাইরের কোনো প্রভাব সেখানে পড়ে নি। যেহেতু আল্লাহ তা</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 xml:space="preserve">আলাই এ </w:t>
      </w:r>
      <w:r w:rsidRPr="005610D1">
        <w:rPr>
          <w:rFonts w:ascii="Kalpurush" w:eastAsia="Nikosh" w:hAnsi="Kalpurush" w:cs="Kalpurush" w:hint="cs"/>
          <w:sz w:val="24"/>
          <w:szCs w:val="24"/>
          <w:cs/>
          <w:lang w:bidi="bn-BD"/>
        </w:rPr>
        <w:t>বিধান</w:t>
      </w:r>
      <w:r w:rsidRPr="005610D1">
        <w:rPr>
          <w:rFonts w:ascii="Kalpurush" w:eastAsia="Nikosh" w:hAnsi="Kalpurush" w:cs="Kalpurush"/>
          <w:sz w:val="24"/>
          <w:szCs w:val="24"/>
          <w:cs/>
          <w:lang w:bidi="bn-BD"/>
        </w:rPr>
        <w:t xml:space="preserve"> দিয়েছেন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আর জ্ঞান-বিজ্ঞানও তাঁর পক্ষ থেকেই দেওয়া নেয়ামত বিশেষ</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সেহেতু এ দু</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 xml:space="preserve">টি কখনও পরস্পর বিরোধী হতে পারে না। বাস্তবেও তা ঘটে নি। আল্লাহর কুরআনের কোনো </w:t>
      </w:r>
      <w:r w:rsidRPr="005610D1">
        <w:rPr>
          <w:rFonts w:ascii="Kalpurush" w:eastAsia="Nikosh" w:hAnsi="Kalpurush" w:cs="Kalpurush"/>
          <w:sz w:val="24"/>
          <w:szCs w:val="24"/>
          <w:cs/>
          <w:lang w:bidi="bn-BD"/>
        </w:rPr>
        <w:lastRenderedPageBreak/>
        <w:t>আয়াত</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রাসূল সাল্লাল্লাহু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আলাইহি ওয়াসাল্লাম এর কোনো সহীহ হাদীস বিজ্ঞানে-পরীক্ষিত কোনো ধ্রুবসত্যের বিরোধী হয়েছে</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এমন কোনো প্রমাণ আজও কেউ দিতে পারে নি। যদিও কোনো কোনো ক্ষেত্রে বিজ্ঞানের কোনো কোনো থিওরি প্রাথমিকভাবে আল</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কুরআন ও সহীহ হাদীসের সাথে বিরোধী হয়েছে এমন মনে হয়ে থাকে</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তথাপি সেখানে আল্লাহর কুরআন ও সহীহ হাদীসই মূলত গ্রহণযোগ্য হবে</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কারণ এ সমস্ত প্রাথমিক থিওরি (যা পরীক্ষিত সত্য বলে প্রমাণিত হয় নি তা) পরিবর্তনশীল। আল্লাহর কুরআনের কোনো আয়াত</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আর রাসূল সাল্লাল্লাহু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আলাইহি ওয়াসাল্লামের কোনো সহীহ হাদীস পরিবর্তনশীল নয়। হাঁ</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কোনো কোনো ক্ষেত্রে তাড়াহুড়া করে অনেকেই সঠিক অর্থ ও ব্যাখ্যা অনুধাবন করতে পারেন না। সে ক্ষেত্রে দরকার প্রকৃত জ্ঞানীর কাছে ফিরে যাওয়া।</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আর ইসলাম জ্ঞান-বিজ্ঞানকে উৎসাহিত করেছে</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জ্ঞান অর্জনকে ফর</w:t>
      </w:r>
      <w:r w:rsidRPr="005610D1">
        <w:rPr>
          <w:rFonts w:ascii="Kalpurush" w:eastAsia="Nikosh" w:hAnsi="Kalpurush" w:cs="Kalpurush" w:hint="cs"/>
          <w:sz w:val="24"/>
          <w:szCs w:val="24"/>
          <w:cs/>
          <w:lang w:bidi="bn-BD"/>
        </w:rPr>
        <w:t>য</w:t>
      </w:r>
      <w:r w:rsidRPr="005610D1">
        <w:rPr>
          <w:rFonts w:ascii="Kalpurush" w:eastAsia="Nikosh" w:hAnsi="Kalpurush" w:cs="Kalpurush"/>
          <w:sz w:val="24"/>
          <w:szCs w:val="24"/>
          <w:cs/>
          <w:lang w:bidi="bn-BD"/>
        </w:rPr>
        <w:t xml:space="preserve"> করেছে। অন্যান্য ধর্মের মত নিরুৎসাহিত করে নি। ইসলামে বিজ্ঞানীদের যে কদর আছে</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অন্যান্য </w:t>
      </w:r>
      <w:r w:rsidRPr="005610D1">
        <w:rPr>
          <w:rFonts w:ascii="Kalpurush" w:eastAsia="Nikosh" w:hAnsi="Kalpurush" w:cs="Kalpurush"/>
          <w:sz w:val="24"/>
          <w:szCs w:val="24"/>
          <w:cs/>
          <w:lang w:bidi="bn-BD"/>
        </w:rPr>
        <w:lastRenderedPageBreak/>
        <w:t xml:space="preserve">ধর্মের সাথে এর কোনো তুলনাই চলতে পারে না। সুতরাং দীন (ইসলাম) এবং জ্ঞান-বিজ্ঞান পরস্পর বিরোধী বলা সম্পূর্ণ অযৌক্তিক। আর তাই ইসলামী </w:t>
      </w:r>
      <w:r w:rsidRPr="005610D1">
        <w:rPr>
          <w:rFonts w:ascii="Kalpurush" w:eastAsia="Nikosh" w:hAnsi="Kalpurush" w:cs="Kalpurush" w:hint="cs"/>
          <w:sz w:val="24"/>
          <w:szCs w:val="24"/>
          <w:cs/>
          <w:lang w:bidi="bn-BD"/>
        </w:rPr>
        <w:t xml:space="preserve">বিধান </w:t>
      </w:r>
      <w:r w:rsidRPr="005610D1">
        <w:rPr>
          <w:rFonts w:ascii="Kalpurush" w:eastAsia="Nikosh" w:hAnsi="Kalpurush" w:cs="Kalpurush"/>
          <w:sz w:val="24"/>
          <w:szCs w:val="24"/>
          <w:cs/>
          <w:lang w:bidi="bn-BD"/>
        </w:rPr>
        <w:t>বাস্তবায়নে এ সন্দেহের অবতারণা করা বাতুলতা মাত্র।</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t>দ্বিতীয় সন্দেহ:</w:t>
      </w:r>
      <w:r w:rsidRPr="005610D1">
        <w:rPr>
          <w:rFonts w:ascii="Kalpurush" w:eastAsia="Nikosh" w:hAnsi="Kalpurush" w:cs="Kalpurush"/>
          <w:sz w:val="24"/>
          <w:szCs w:val="24"/>
          <w:cs/>
          <w:lang w:bidi="bn-BD"/>
        </w:rPr>
        <w:t xml:space="preserve"> বর্তমান যুগ জাতীয়তাবাদের যুগ</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প্রত্যেক জাতির নির্দিষ্ট ধ্যান-ধারনা অনুযায়ী রাষ্ট্র পরিচালিত হওয়া উচি</w:t>
      </w:r>
      <w:r w:rsidRPr="005610D1">
        <w:rPr>
          <w:rFonts w:ascii="Kalpurush" w:eastAsia="Nikosh" w:hAnsi="Kalpurush" w:cs="Kalpurush" w:hint="cs"/>
          <w:sz w:val="24"/>
          <w:szCs w:val="24"/>
          <w:cs/>
          <w:lang w:bidi="bn-BD"/>
        </w:rPr>
        <w:t>ৎ</w:t>
      </w:r>
      <w:r w:rsidRPr="00C83BB1">
        <w:rPr>
          <w:rFonts w:ascii="Kalpurush" w:eastAsia="Nikosh" w:hAnsi="Kalpurush" w:cs="SolaimanLipi"/>
          <w:sz w:val="24"/>
          <w:szCs w:val="24"/>
          <w:cs/>
          <w:lang w:bidi="hi-IN"/>
        </w:rPr>
        <w:t xml:space="preserve">। </w:t>
      </w:r>
      <w:r w:rsidRPr="00C83BB1">
        <w:rPr>
          <w:rFonts w:ascii="Kalpurush" w:eastAsia="Nikosh" w:hAnsi="Kalpurush" w:cs="Kalpurush"/>
          <w:sz w:val="24"/>
          <w:szCs w:val="24"/>
          <w:cs/>
          <w:lang w:bidi="bn-IN"/>
        </w:rPr>
        <w:t xml:space="preserve">ইসলামী আইন চললে তা জাতীয়তাবাদের রীতিনীতি বিরোধী হতে বাধ্য। </w:t>
      </w:r>
    </w:p>
    <w:p w:rsidR="006D7F66" w:rsidRPr="005610D1" w:rsidRDefault="006D7F66" w:rsidP="006D7F66">
      <w:pPr>
        <w:bidi w:val="0"/>
        <w:spacing w:after="120" w:line="240" w:lineRule="auto"/>
        <w:contextualSpacing/>
        <w:jc w:val="both"/>
        <w:rPr>
          <w:rFonts w:ascii="Kalpurush" w:hAnsi="Kalpurush" w:cs="Kalpurush"/>
          <w:b/>
          <w:bCs/>
          <w:sz w:val="24"/>
          <w:szCs w:val="24"/>
        </w:rPr>
      </w:pPr>
      <w:r w:rsidRPr="005610D1">
        <w:rPr>
          <w:rFonts w:ascii="Kalpurush" w:eastAsia="Nikosh" w:hAnsi="Kalpurush" w:cs="Kalpurush"/>
          <w:b/>
          <w:bCs/>
          <w:sz w:val="24"/>
          <w:szCs w:val="24"/>
          <w:cs/>
          <w:lang w:bidi="bn-BD"/>
        </w:rPr>
        <w:t>এ প্রশ্নের উত্তর আমরা দু</w:t>
      </w:r>
      <w:r w:rsidRPr="005610D1">
        <w:rPr>
          <w:rFonts w:ascii="Kalpurush" w:eastAsia="Nikosh" w:hAnsi="Kalpurush" w:cs="Kalpurush"/>
          <w:b/>
          <w:bCs/>
          <w:sz w:val="24"/>
          <w:szCs w:val="24"/>
          <w:lang w:bidi="bn-BD"/>
        </w:rPr>
        <w:t>’</w:t>
      </w:r>
      <w:r w:rsidRPr="005610D1">
        <w:rPr>
          <w:rFonts w:ascii="Kalpurush" w:eastAsia="Nikosh" w:hAnsi="Kalpurush" w:cs="Kalpurush"/>
          <w:b/>
          <w:bCs/>
          <w:sz w:val="24"/>
          <w:szCs w:val="24"/>
          <w:cs/>
          <w:lang w:bidi="bn-BD"/>
        </w:rPr>
        <w:t>ভাবে দিতে পারি:</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t>এক)</w:t>
      </w:r>
      <w:r w:rsidRPr="005610D1">
        <w:rPr>
          <w:rFonts w:ascii="Kalpurush" w:eastAsia="Nikosh" w:hAnsi="Kalpurush" w:cs="Kalpurush"/>
          <w:sz w:val="24"/>
          <w:szCs w:val="24"/>
          <w:cs/>
          <w:lang w:bidi="bn-BD"/>
        </w:rPr>
        <w:t xml:space="preserve"> একজন ঈমানদার কখনও এ রকম অযৌক্তিক কথা বলতে পারেনা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কারণ সে জানে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ইসলাম গ্রহণের পর তার পরিচয় হলো সে একজন মুসলিম। তার জাতীয়তাবাদ হবে ইসলামী জাতীয়তাবাদ। শুধুমাত্র পরিচয়ের জন্য কোন</w:t>
      </w:r>
      <w:r>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 xml:space="preserve"> দেশের অধিবাসী তা উল্লেখ করতে পারে। বিশ্বাস ও নিয়ম</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নীতি</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চাল-চলন ইত্যাদিতে সে ইসলাম</w:t>
      </w:r>
      <w:r w:rsidRPr="005610D1">
        <w:rPr>
          <w:rFonts w:ascii="Kalpurush" w:eastAsia="Nikosh" w:hAnsi="Kalpurush" w:cs="Kalpurush" w:hint="cs"/>
          <w:sz w:val="24"/>
          <w:szCs w:val="24"/>
          <w:cs/>
          <w:lang w:bidi="bn-BD"/>
        </w:rPr>
        <w:t xml:space="preserve"> </w:t>
      </w:r>
      <w:r w:rsidRPr="005610D1">
        <w:rPr>
          <w:rFonts w:ascii="Kalpurush" w:eastAsia="Nikosh" w:hAnsi="Kalpurush" w:cs="Kalpurush"/>
          <w:sz w:val="24"/>
          <w:szCs w:val="24"/>
          <w:cs/>
          <w:lang w:bidi="bn-BD"/>
        </w:rPr>
        <w:t>বিরোধী যাবতীয় রীতি</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নীতি পরিত্যাগ করতে বাধ্য।</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lastRenderedPageBreak/>
        <w:t>দুই)</w:t>
      </w:r>
      <w:r w:rsidRPr="005610D1">
        <w:rPr>
          <w:rFonts w:ascii="Kalpurush" w:eastAsia="Nikosh" w:hAnsi="Kalpurush" w:cs="Kalpurush"/>
          <w:sz w:val="24"/>
          <w:szCs w:val="24"/>
          <w:cs/>
          <w:lang w:bidi="bn-BD"/>
        </w:rPr>
        <w:t xml:space="preserve"> মূলত জাতীয়তাবাদের </w:t>
      </w:r>
      <w:r w:rsidRPr="005610D1">
        <w:rPr>
          <w:rFonts w:ascii="Kalpurush" w:eastAsia="Nikosh" w:hAnsi="Kalpurush" w:cs="Kalpurush" w:hint="cs"/>
          <w:sz w:val="24"/>
          <w:szCs w:val="24"/>
          <w:cs/>
          <w:lang w:bidi="bn-BD"/>
        </w:rPr>
        <w:t>ধুয়া</w:t>
      </w:r>
      <w:r w:rsidRPr="005610D1">
        <w:rPr>
          <w:rFonts w:ascii="Kalpurush" w:eastAsia="Nikosh" w:hAnsi="Kalpurush" w:cs="Kalpurush"/>
          <w:sz w:val="24"/>
          <w:szCs w:val="24"/>
          <w:cs/>
          <w:lang w:bidi="bn-BD"/>
        </w:rPr>
        <w:t xml:space="preserve"> তুলে ইসলামী আইন থেকে দূরে সরে থাকা কোনো ক্রমেই সম্ভব নয়। কারণ</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আমরা জানি প্রত্যেক রাষ্ট্রেই কতগুলো জাতি থাকে</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প্রত্যেক জাতির জন্য আলাদা আইন কেউই রচনা করে না। রাষ্ট্র একটি হলে ত</w:t>
      </w:r>
      <w:r>
        <w:rPr>
          <w:rFonts w:ascii="Kalpurush" w:eastAsia="Nikosh" w:hAnsi="Kalpurush" w:cs="Kalpurush"/>
          <w:sz w:val="24"/>
          <w:szCs w:val="24"/>
          <w:cs/>
          <w:lang w:bidi="bn-BD"/>
        </w:rPr>
        <w:t>ার আইন এক রকমই হয়ে থাকে। উদাহরণ</w:t>
      </w:r>
      <w:r w:rsidRPr="005610D1">
        <w:rPr>
          <w:rFonts w:ascii="Kalpurush" w:eastAsia="Nikosh" w:hAnsi="Kalpurush" w:cs="Kalpurush"/>
          <w:sz w:val="24"/>
          <w:szCs w:val="24"/>
          <w:cs/>
          <w:lang w:bidi="bn-BD"/>
        </w:rPr>
        <w:t>স্বরূপ: পাকিস্তানে বেলুচি</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সিন্ধি</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পাঞ্জাবী প্রভৃতি জাতি রয়েছে</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ভারতেও রয়েছে তদনুরূপ বহু জাতি</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প্রত্যেকের জন্য আইন একটাই</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ভিন্ন ভিন্ন আইন তৈরি হয় নি। তাই আল্লাহর আইন চললে সেখানে জাতি-ভিত্তিক কোনো সমস্যা হওয়ার কথা নয়। পরন্তু তাতে বিভিন্ন জাতি-গোষ্ঠীকে একই নিয়মে পরিচালনা করা সম্ভব</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 রাষ্ট্রীয় ঐক্য ও শক্তিকে আরও সুদৃঢ় করার ক্ষেত্রে উপকারী।</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t>অতএব</w:t>
      </w:r>
      <w:r w:rsidRPr="005610D1">
        <w:rPr>
          <w:rFonts w:ascii="Kalpurush" w:eastAsia="Nikosh" w:hAnsi="Kalpurush" w:cs="Kalpurush" w:hint="cs"/>
          <w:sz w:val="24"/>
          <w:szCs w:val="24"/>
          <w:lang w:bidi="bn-BD"/>
        </w:rPr>
        <w:t>,</w:t>
      </w:r>
      <w:r w:rsidRPr="005610D1">
        <w:rPr>
          <w:rFonts w:ascii="Kalpurush" w:eastAsia="Nikosh" w:hAnsi="Kalpurush" w:cs="Kalpurush"/>
          <w:b/>
          <w:bCs/>
          <w:sz w:val="24"/>
          <w:szCs w:val="24"/>
          <w:lang w:bidi="bn-BD"/>
        </w:rPr>
        <w:t xml:space="preserve"> </w:t>
      </w:r>
      <w:r w:rsidRPr="005610D1">
        <w:rPr>
          <w:rFonts w:ascii="Kalpurush" w:eastAsia="Nikosh" w:hAnsi="Kalpurush" w:cs="Kalpurush"/>
          <w:sz w:val="24"/>
          <w:szCs w:val="24"/>
          <w:cs/>
          <w:lang w:bidi="bn-BD"/>
        </w:rPr>
        <w:t>আল্লাহর আইন মূলত কোনো জাতির জন্য বিশেষভাবে প্রণয়ন করা হয় 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যাতে এ-ধরনের সন্দেহের অবকাশ রয়েছে। মূলত গোটা মানব সমাজের জন্য আল্লাহর আইনই একমাত্র জীবন ব্যবস্থা</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তাই জাতীয়তাবাদের মত</w:t>
      </w:r>
      <w:r>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 xml:space="preserve"> সংকীর্ণ দৃষ্টিভঙ্গি কখনো ইসলামী </w:t>
      </w:r>
      <w:r w:rsidRPr="005610D1">
        <w:rPr>
          <w:rFonts w:ascii="Kalpurush" w:eastAsia="Nikosh" w:hAnsi="Kalpurush" w:cs="Kalpurush"/>
          <w:sz w:val="24"/>
          <w:szCs w:val="24"/>
          <w:cs/>
          <w:lang w:bidi="bn-BD"/>
        </w:rPr>
        <w:lastRenderedPageBreak/>
        <w:t>আইনের বিকল্প হতে পারে না</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বরং যেহেতু একটি রাষ্ট্রে বিভিন্ন জাতির অবস্থান সেহেতু সেখানে গোটা মানবতার জন্য প্রণীত জীবন ব্যবস্থা আল্লাহর আইন বাস্তবায়ন করা দরকার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যাতে জাতি</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বর্ণ</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গোত্র নির্বিশেষে গোটা মানবগোষ্ঠী আইনের সুবিধা লাভ করতে পারে।</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t>তৃতীয় সন্দেহ:</w:t>
      </w:r>
      <w:r w:rsidRPr="005610D1">
        <w:rPr>
          <w:rFonts w:ascii="Kalpurush" w:eastAsia="Nikosh" w:hAnsi="Kalpurush" w:cs="Kalpurush"/>
          <w:sz w:val="24"/>
          <w:szCs w:val="24"/>
          <w:cs/>
          <w:lang w:bidi="bn-BD"/>
        </w:rPr>
        <w:t xml:space="preserve">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ইসলামী আইন আধুনিক যুগের উদ্ভূত বিভিন্ন সমস্যা সমাধানে অপারগ</w:t>
      </w:r>
      <w:r w:rsidRPr="005610D1">
        <w:rPr>
          <w:rFonts w:ascii="Kalpurush" w:eastAsia="Nikosh" w:hAnsi="Kalpurush" w:cs="Kalpurush"/>
          <w:sz w:val="24"/>
          <w:szCs w:val="24"/>
          <w:lang w:bidi="bn-BD"/>
        </w:rPr>
        <w:t>’</w:t>
      </w:r>
      <w:r w:rsidRPr="007742FD">
        <w:rPr>
          <w:rFonts w:ascii="Kalpurush" w:eastAsia="Nikosh" w:hAnsi="Kalpurush" w:cs="SolaimanLipi"/>
          <w:sz w:val="24"/>
          <w:szCs w:val="24"/>
          <w:cs/>
          <w:lang w:bidi="hi-IN"/>
        </w:rPr>
        <w:t xml:space="preserve">। </w:t>
      </w:r>
      <w:r w:rsidRPr="005610D1">
        <w:rPr>
          <w:rFonts w:ascii="Kalpurush" w:eastAsia="Nikosh" w:hAnsi="Kalpurush" w:cs="Kalpurush"/>
          <w:sz w:val="24"/>
          <w:szCs w:val="24"/>
          <w:cs/>
          <w:lang w:bidi="bn-IN"/>
        </w:rPr>
        <w:t>মূলত এটি একটি মিথ্যা অপবাদ ছাড়া আর কিছুই না। কারণ</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কেউই এমন কোনো সমস্যা দেখাতে পারবে না যার জন্য ইসলাম কোনো হুকুম নির্ধারণ করে দেয় নি। হাঁ</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অনেক সময় অনেকের কাছে তা স্পষ্ট থাকে 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আর সে জন্য ইসলামী আইনের প্রতি দোষারোপ না করে এমন লোকদের সাহায্য নেয়া উচিত যারা যেকোনো উদ্ভূত সমস্যার সমাধান কল্পে সঠিক সমাধান বের করে দিতে পারেন। এ রকম অস্পষ্টতা শুধু ইসলামী আইনের বেলায় নয়</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অন্যান্য আইনেও রয়েছে</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বরং অন্যান্য আইনে অসংখ্য অস্পষ্টতা বিদ্যমান। যদি অন্যান্য আইন শেখানোর জন্য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আইনগত পরামর্শ নেয়ার জন্য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আইনের ব্যাখ্যা</w:t>
      </w:r>
      <w:r w:rsidRPr="005610D1">
        <w:rPr>
          <w:rFonts w:ascii="Kalpurush" w:eastAsia="Nikosh" w:hAnsi="Kalpurush" w:cs="Kalpurush" w:hint="cs"/>
          <w:sz w:val="24"/>
          <w:szCs w:val="24"/>
          <w:cs/>
          <w:lang w:bidi="bn-BD"/>
        </w:rPr>
        <w:t xml:space="preserve"> </w:t>
      </w:r>
      <w:r w:rsidRPr="005610D1">
        <w:rPr>
          <w:rFonts w:ascii="Kalpurush" w:eastAsia="Nikosh" w:hAnsi="Kalpurush" w:cs="Kalpurush"/>
          <w:sz w:val="24"/>
          <w:szCs w:val="24"/>
          <w:cs/>
          <w:lang w:bidi="bn-BD"/>
        </w:rPr>
        <w:t xml:space="preserve">দানের </w:t>
      </w:r>
      <w:r w:rsidRPr="005610D1">
        <w:rPr>
          <w:rFonts w:ascii="Kalpurush" w:eastAsia="Nikosh" w:hAnsi="Kalpurush" w:cs="Kalpurush"/>
          <w:sz w:val="24"/>
          <w:szCs w:val="24"/>
          <w:cs/>
          <w:lang w:bidi="bn-BD"/>
        </w:rPr>
        <w:lastRenderedPageBreak/>
        <w:t>জন্য বিভিন্ন পর্যায়ের কমিটি থাকতে পারে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তাহলে ইসলামী আইনের ক্ষেত্রেও এরকম শিক্ষা প্রদান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পরামর্শ প্রদান ও ব্যাখ্যা দেওয়ার জন্য বিশেষজ্ঞ কমিটি নির্ধারণ করলেই সে সমস্যার সমাধান হয়ে যাবে। বস্তুত ইসলামী আইনের সাথে অন্যান্য আইনের অস্পষ্টতার কোনো তুলনাই চলে না।</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t>এর একমাত্র কারণ হলো :</w:t>
      </w:r>
      <w:r w:rsidRPr="005610D1">
        <w:rPr>
          <w:rFonts w:ascii="Kalpurush" w:eastAsia="Nikosh" w:hAnsi="Kalpurush" w:cs="Kalpurush"/>
          <w:sz w:val="24"/>
          <w:szCs w:val="24"/>
          <w:cs/>
          <w:lang w:bidi="bn-BD"/>
        </w:rPr>
        <w:t xml:space="preserve"> ইসলামী আইন প্রথমে যে কাজটি করেছে তা হলো</w:t>
      </w:r>
      <w:r>
        <w:rPr>
          <w:rFonts w:ascii="Kalpurush" w:eastAsia="Nikosh" w:hAnsi="Kalpurush" w:cs="Kalpurush" w:hint="cs"/>
          <w:sz w:val="24"/>
          <w:szCs w:val="24"/>
          <w:cs/>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একজন মানুষের জীবনে কী কী সমস্যা হতে পারে তা নির্ধারণ করেছে</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তারপর সেগুলোকে কীভাবে সমাধান করা যায় তার বর্ণনা দিয়েছে।</w:t>
      </w:r>
    </w:p>
    <w:p w:rsidR="006D7F66" w:rsidRPr="005610D1" w:rsidRDefault="006D7F66" w:rsidP="006D7F66">
      <w:pPr>
        <w:bidi w:val="0"/>
        <w:spacing w:after="120" w:line="240" w:lineRule="auto"/>
        <w:contextualSpacing/>
        <w:jc w:val="both"/>
        <w:rPr>
          <w:rFonts w:ascii="Kalpurush" w:hAnsi="Kalpurush" w:cs="Kalpurush"/>
          <w:b/>
          <w:bCs/>
          <w:sz w:val="24"/>
          <w:szCs w:val="24"/>
        </w:rPr>
      </w:pPr>
      <w:r w:rsidRPr="005610D1">
        <w:rPr>
          <w:rFonts w:ascii="Kalpurush" w:eastAsia="Nikosh" w:hAnsi="Kalpurush" w:cs="Kalpurush"/>
          <w:b/>
          <w:bCs/>
          <w:sz w:val="24"/>
          <w:szCs w:val="24"/>
          <w:cs/>
          <w:lang w:bidi="bn-BD"/>
        </w:rPr>
        <w:t>ইসলামের দৃষ্টিতে একজন মানুষের মৌলিক সমস্যা পাঁচটি:</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(১) জীবন-নাশের আশংকা।</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(২) সম্পদ হারানোর আশংকা।</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(৩) মানসম্মান বা ইজ্জত নষ্টের আশংকা।</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 xml:space="preserve">(৪)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 xml:space="preserve">আকল বা বুদ্ধি বিবেক হারানোর ভয়। </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(৫) দীন বা ধর্ম বিনষ্টের আশংকা</w:t>
      </w:r>
      <w:r>
        <w:rPr>
          <w:rFonts w:ascii="Kalpurush" w:eastAsia="Nikosh" w:hAnsi="Kalpurush" w:cs="Kalpurush" w:hint="cs"/>
          <w:sz w:val="24"/>
          <w:szCs w:val="24"/>
          <w:cs/>
          <w:lang w:bidi="hi-IN"/>
        </w:rPr>
        <w:t>।</w:t>
      </w:r>
    </w:p>
    <w:p w:rsidR="006D7F66" w:rsidRPr="005610D1" w:rsidRDefault="006D7F66" w:rsidP="006D7F66">
      <w:pPr>
        <w:bidi w:val="0"/>
        <w:spacing w:after="120" w:line="240" w:lineRule="auto"/>
        <w:contextualSpacing/>
        <w:jc w:val="both"/>
        <w:rPr>
          <w:rFonts w:ascii="Kalpurush" w:hAnsi="Kalpurush" w:cs="Kalpurush"/>
          <w:sz w:val="24"/>
          <w:szCs w:val="24"/>
          <w:lang w:bidi="bn-BD"/>
        </w:rPr>
      </w:pPr>
      <w:r w:rsidRPr="005610D1">
        <w:rPr>
          <w:rFonts w:ascii="Kalpurush" w:eastAsia="Nikosh" w:hAnsi="Kalpurush" w:cs="Kalpurush"/>
          <w:sz w:val="24"/>
          <w:szCs w:val="24"/>
          <w:cs/>
          <w:lang w:bidi="bn-BD"/>
        </w:rPr>
        <w:lastRenderedPageBreak/>
        <w:t>এ</w:t>
      </w:r>
      <w:r w:rsidRPr="005610D1">
        <w:rPr>
          <w:rFonts w:ascii="Kalpurush" w:eastAsia="Nikosh" w:hAnsi="Kalpurush" w:cs="Kalpurush" w:hint="cs"/>
          <w:sz w:val="24"/>
          <w:szCs w:val="24"/>
          <w:cs/>
          <w:lang w:bidi="bn-BD"/>
        </w:rPr>
        <w:t>ই</w:t>
      </w:r>
      <w:r w:rsidRPr="005610D1">
        <w:rPr>
          <w:rFonts w:ascii="Kalpurush" w:eastAsia="Nikosh" w:hAnsi="Kalpurush" w:cs="Kalpurush"/>
          <w:sz w:val="24"/>
          <w:szCs w:val="24"/>
          <w:cs/>
          <w:lang w:bidi="bn-BD"/>
        </w:rPr>
        <w:t xml:space="preserve"> সবগুলোকে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অতীব প্রয়োজনীয় পাঁচটি বস্তু</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নামে ইসলাম অভিহিত করেছে। এ পাঁচটি বস্তুরই সমাধান ইসলামী আইনে রয়েছে। ভালো করে চিন্তা করলে দেখা যাবে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আধুনিক যুগেও এ পাঁচটি মৌলিক সমস্যার বাইরে আর মৌলিক কোনো সমস্যার উৎপত্তি হয় নি। ফলে</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 সন্দেহ তোলা হয়েছে তার কোনো ভিত্তি নেই।</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এ সন্দেহ যে সম্পূর্ণভাবে অমূলক</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তার প্রমাণ হিসেবে আমরা বর্তমান সৌদি আরবের আইনের কথা উল্লেখ করতে পারি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সেখানে আল্লাহর আইন বাস্তবায়িত রয়েছে</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 দেশে এখনো আইনি কোনো সমস্যা দেখা দেয় নি। তাদের কাছে এমন কোনো মুকদ্দমা এখনও পেশ হয় নি যার জন্য তারা ইসলামী আইনে সমাধান পায় নি। বরং সে দেশ যাবতীয় সমস্যার সমাধান ইসলামী আইনে করে থাকে বলে এখনও সেখানে যারা থাকে তারা শান্তিতে বসবাস করে যাচ্ছে।</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t>চতুর্থ সন্দেহ:</w:t>
      </w:r>
      <w:r w:rsidRPr="005610D1">
        <w:rPr>
          <w:rFonts w:ascii="Kalpurush" w:eastAsia="Nikosh" w:hAnsi="Kalpurush" w:cs="Kalpurush"/>
          <w:sz w:val="24"/>
          <w:szCs w:val="24"/>
          <w:cs/>
          <w:lang w:bidi="bn-BD"/>
        </w:rPr>
        <w:t xml:space="preserve">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ইসলামী আইন বাস্তবায়ন করলে একনায়কতন্ত্র প্রতিষ্ঠার সম্ভাবনা আছে</w:t>
      </w:r>
      <w:r w:rsidRPr="005610D1">
        <w:rPr>
          <w:rFonts w:ascii="Kalpurush" w:eastAsia="Nikosh" w:hAnsi="Kalpurush" w:cs="Kalpurush"/>
          <w:sz w:val="24"/>
          <w:szCs w:val="24"/>
          <w:lang w:bidi="bn-BD"/>
        </w:rPr>
        <w:t>’</w:t>
      </w:r>
      <w:r w:rsidRPr="007742FD">
        <w:rPr>
          <w:rFonts w:ascii="Kalpurush" w:eastAsia="Nikosh" w:hAnsi="Kalpurush" w:cs="SolaimanLipi"/>
          <w:sz w:val="24"/>
          <w:szCs w:val="24"/>
          <w:cs/>
          <w:lang w:bidi="hi-IN"/>
        </w:rPr>
        <w:t>।</w:t>
      </w:r>
      <w:r w:rsidRPr="005610D1">
        <w:rPr>
          <w:rFonts w:ascii="Kalpurush" w:eastAsia="Nikosh" w:hAnsi="Kalpurush" w:cs="Kalpurush"/>
          <w:sz w:val="24"/>
          <w:szCs w:val="24"/>
          <w:cs/>
          <w:lang w:bidi="hi-IN"/>
        </w:rPr>
        <w:t xml:space="preserve"> </w:t>
      </w:r>
      <w:r w:rsidRPr="005610D1">
        <w:rPr>
          <w:rFonts w:ascii="Kalpurush" w:eastAsia="Nikosh" w:hAnsi="Kalpurush" w:cs="Kalpurush"/>
          <w:sz w:val="24"/>
          <w:szCs w:val="24"/>
          <w:cs/>
          <w:lang w:bidi="bn-IN"/>
        </w:rPr>
        <w:t>এ সন্দেহটি মূলত ইসলাম</w:t>
      </w:r>
      <w:r w:rsidRPr="005610D1">
        <w:rPr>
          <w:rFonts w:ascii="Kalpurush" w:eastAsia="Nikosh" w:hAnsi="Kalpurush" w:cs="Kalpurush"/>
          <w:sz w:val="24"/>
          <w:szCs w:val="24"/>
          <w:cs/>
          <w:lang w:bidi="bn-BD"/>
        </w:rPr>
        <w:t xml:space="preserve">ী আইন সম্পর্কে বাস্তব জ্ঞানের অভাবেই </w:t>
      </w:r>
      <w:r w:rsidRPr="005610D1">
        <w:rPr>
          <w:rFonts w:ascii="Kalpurush" w:eastAsia="Nikosh" w:hAnsi="Kalpurush" w:cs="Kalpurush"/>
          <w:sz w:val="24"/>
          <w:szCs w:val="24"/>
          <w:cs/>
          <w:lang w:bidi="bn-BD"/>
        </w:rPr>
        <w:lastRenderedPageBreak/>
        <w:t>সৃষ্ট। কেননা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ইসলামের সোনালী যুগে ইসলামী আইন পরিপূর্ণভাবেই বাস্তবায়িত ছিল</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অথচ সেখানে একনায়কতন্ত্রের নমুনা দৃষ্ট হয় নি</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বরং তার বিপরীতটি দেখা গেছে। আবু বকর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উমার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উসমান এবং আলী রাদিয়াল্লাহু </w:t>
      </w:r>
      <w:r w:rsidRPr="005610D1">
        <w:rPr>
          <w:rFonts w:ascii="Kalpurush" w:eastAsia="Nikosh" w:hAnsi="Kalpurush" w:cs="Kalpurush"/>
          <w:sz w:val="24"/>
          <w:szCs w:val="24"/>
          <w:lang w:bidi="bn-BD"/>
        </w:rPr>
        <w:t>‘</w:t>
      </w:r>
      <w:r>
        <w:rPr>
          <w:rFonts w:ascii="Kalpurush" w:eastAsia="Nikosh" w:hAnsi="Kalpurush" w:cs="Kalpurush"/>
          <w:sz w:val="24"/>
          <w:szCs w:val="24"/>
          <w:cs/>
          <w:lang w:bidi="bn-BD"/>
        </w:rPr>
        <w:t>আনহুমের সময়ে খলিফাদেরও জবাবদিহ</w:t>
      </w:r>
      <w:r>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 xml:space="preserve"> করতে হত। তাদেরও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শূরা</w:t>
      </w:r>
      <w:r w:rsidRPr="005610D1">
        <w:rPr>
          <w:rFonts w:ascii="Kalpurush" w:eastAsia="Nikosh" w:hAnsi="Kalpurush" w:cs="Kalpurush"/>
          <w:sz w:val="24"/>
          <w:szCs w:val="24"/>
          <w:lang w:bidi="bn-BD"/>
        </w:rPr>
        <w:t>” (</w:t>
      </w:r>
      <w:r w:rsidRPr="005610D1">
        <w:rPr>
          <w:rFonts w:ascii="Kalpurush" w:eastAsia="Nikosh" w:hAnsi="Kalpurush" w:cs="Kalpurush"/>
          <w:sz w:val="24"/>
          <w:szCs w:val="24"/>
          <w:cs/>
          <w:lang w:bidi="bn-BD"/>
        </w:rPr>
        <w:t>পরামর্শ) বোর্ড ছিল। তাদের অধিকাংশ কর্মকাণ্ডই পরামর্শের ভিত্তিতে পরিচালিত হত। যদিও পরামর্শ দান ও গ্রহণের ক্ষেত্রে প্</w:t>
      </w:r>
      <w:r>
        <w:rPr>
          <w:rFonts w:ascii="Kalpurush" w:eastAsia="Nikosh" w:hAnsi="Kalpurush" w:cs="Kalpurush"/>
          <w:sz w:val="24"/>
          <w:szCs w:val="24"/>
          <w:cs/>
          <w:lang w:bidi="bn-BD"/>
        </w:rPr>
        <w:t xml:space="preserve">রাধান্য ছিল কুরআন ও সুন্নাহ্‌র </w:t>
      </w:r>
      <w:r>
        <w:rPr>
          <w:rFonts w:ascii="Kalpurush" w:eastAsia="Nikosh" w:hAnsi="Kalpurush" w:cs="Kalpurush" w:hint="cs"/>
          <w:sz w:val="24"/>
          <w:szCs w:val="24"/>
          <w:cs/>
          <w:lang w:bidi="bn-BD"/>
        </w:rPr>
        <w:t>ও</w:t>
      </w:r>
      <w:r w:rsidRPr="005610D1">
        <w:rPr>
          <w:rFonts w:ascii="Kalpurush" w:eastAsia="Nikosh" w:hAnsi="Kalpurush" w:cs="Kalpurush"/>
          <w:sz w:val="24"/>
          <w:szCs w:val="24"/>
          <w:cs/>
          <w:lang w:bidi="bn-BD"/>
        </w:rPr>
        <w:t>পর নির্ভরশীল হওয়া না হওয়া</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সংখ্যাগরিষ্ঠতা নয়।</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তবে হ</w:t>
      </w:r>
      <w:r w:rsidRPr="005610D1">
        <w:rPr>
          <w:rFonts w:ascii="Kalpurush" w:eastAsia="Nikosh" w:hAnsi="Kalpurush" w:cs="Kalpurush" w:hint="cs"/>
          <w:sz w:val="24"/>
          <w:szCs w:val="24"/>
          <w:cs/>
          <w:lang w:bidi="bn-BD"/>
        </w:rPr>
        <w:t>্যাঁ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ইসলামে এমন কিছু কর্মকাণ্ড আছে</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 স্থায়ী</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যেখানে কোনোরূপ পরামর্শ বা সুপারিশ গ্রহণযোগ্য নয়। কেননা</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 আল্লাহর পক্ষ থেকে  সুনির্দিষ্ট করে দেওয়া হয়েছে। এর বাইরে অনেক বিষয় আছে যা যুগের চাহিদা অনুসারে পরামর্শের ভিত্তিতে নির্ধারিত হবে। আর ঐ নির্দিষ্টসমূহ</w:t>
      </w:r>
      <w:r w:rsidRPr="005610D1">
        <w:rPr>
          <w:rFonts w:ascii="Kalpurush" w:eastAsia="Nikosh" w:hAnsi="Kalpurush" w:cs="Kalpurush"/>
          <w:sz w:val="24"/>
          <w:szCs w:val="24"/>
          <w:lang w:bidi="bn-BD"/>
        </w:rPr>
        <w:t xml:space="preserve"> </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যেগুলোতে কোনো প্রকার হেরফের করা যায় না</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তা আল্লাহ রাব্বুল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 xml:space="preserve">আলামিন কর্তৃক নির্ধারিত। </w:t>
      </w:r>
      <w:r w:rsidRPr="005610D1">
        <w:rPr>
          <w:rFonts w:ascii="Kalpurush" w:eastAsia="Nikosh" w:hAnsi="Kalpurush" w:cs="Kalpurush"/>
          <w:sz w:val="24"/>
          <w:szCs w:val="24"/>
          <w:cs/>
          <w:lang w:bidi="bn-BD"/>
        </w:rPr>
        <w:lastRenderedPageBreak/>
        <w:t>তাই সেখানে একনায়কতন্ত্র প্রতিষ্ঠা হওয়ার সম্ভাবনা কোনো ক্রমেই সম্ভব নয়।</w:t>
      </w:r>
    </w:p>
    <w:p w:rsidR="006D7F66" w:rsidRPr="005610D1" w:rsidRDefault="006D7F66" w:rsidP="006D7F66">
      <w:pPr>
        <w:bidi w:val="0"/>
        <w:spacing w:after="120" w:line="240" w:lineRule="auto"/>
        <w:contextualSpacing/>
        <w:jc w:val="both"/>
        <w:rPr>
          <w:rFonts w:ascii="Kalpurush" w:eastAsia="Nikosh" w:hAnsi="Kalpurush" w:cs="Kalpurush"/>
          <w:sz w:val="24"/>
          <w:szCs w:val="24"/>
          <w:lang w:bidi="bn-BD"/>
        </w:rPr>
      </w:pPr>
      <w:r w:rsidRPr="005610D1">
        <w:rPr>
          <w:rFonts w:ascii="Kalpurush" w:eastAsia="Nikosh" w:hAnsi="Kalpurush" w:cs="Kalpurush"/>
          <w:b/>
          <w:bCs/>
          <w:sz w:val="24"/>
          <w:szCs w:val="24"/>
          <w:cs/>
          <w:lang w:bidi="bn-BD"/>
        </w:rPr>
        <w:t>পঞ্চম সন্দেহ:</w:t>
      </w:r>
      <w:r w:rsidRPr="005610D1">
        <w:rPr>
          <w:rFonts w:ascii="Kalpurush" w:eastAsia="Nikosh" w:hAnsi="Kalpurush" w:cs="Kalpurush"/>
          <w:sz w:val="24"/>
          <w:szCs w:val="24"/>
          <w:cs/>
          <w:lang w:bidi="bn-BD"/>
        </w:rPr>
        <w:t xml:space="preserve"> </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 xml:space="preserve">ইসলামী </w:t>
      </w:r>
      <w:r w:rsidRPr="005610D1">
        <w:rPr>
          <w:rFonts w:ascii="Kalpurush" w:eastAsia="Nikosh" w:hAnsi="Kalpurush" w:cs="Kalpurush" w:hint="cs"/>
          <w:sz w:val="24"/>
          <w:szCs w:val="24"/>
          <w:cs/>
          <w:lang w:bidi="bn-BD"/>
        </w:rPr>
        <w:t>বিধান</w:t>
      </w:r>
      <w:r w:rsidRPr="005610D1">
        <w:rPr>
          <w:rFonts w:ascii="Kalpurush" w:eastAsia="Nikosh" w:hAnsi="Kalpurush" w:cs="Kalpurush"/>
          <w:sz w:val="24"/>
          <w:szCs w:val="24"/>
          <w:cs/>
          <w:lang w:bidi="bn-BD"/>
        </w:rPr>
        <w:t xml:space="preserve"> মানুষের বাক-স্বাধীনতা </w:t>
      </w:r>
      <w:r w:rsidRPr="005610D1">
        <w:rPr>
          <w:rFonts w:ascii="Kalpurush" w:eastAsia="Nikosh" w:hAnsi="Kalpurush" w:cs="Kalpurush" w:hint="cs"/>
          <w:sz w:val="24"/>
          <w:szCs w:val="24"/>
          <w:cs/>
          <w:lang w:bidi="bn-BD"/>
        </w:rPr>
        <w:t>ক্ষুন্ন করে</w:t>
      </w:r>
      <w:r w:rsidRPr="007742FD">
        <w:rPr>
          <w:rFonts w:ascii="Kalpurush" w:eastAsia="Nikosh" w:hAnsi="Kalpurush" w:cs="SolaimanLipi"/>
          <w:sz w:val="24"/>
          <w:szCs w:val="24"/>
          <w:cs/>
          <w:lang w:bidi="hi-IN"/>
        </w:rPr>
        <w:t xml:space="preserve">। </w:t>
      </w:r>
      <w:r w:rsidRPr="005610D1">
        <w:rPr>
          <w:rFonts w:ascii="Kalpurush" w:eastAsia="Nikosh" w:hAnsi="Kalpurush" w:cs="Kalpurush"/>
          <w:sz w:val="24"/>
          <w:szCs w:val="24"/>
          <w:cs/>
          <w:lang w:bidi="bn-IN"/>
        </w:rPr>
        <w:t>তেমনিভাবে চিন্তার স্বাধীনতায় বাধ সাধে। আর তা প্রগতির অন্তরায়।</w:t>
      </w:r>
      <w:r w:rsidRPr="005610D1">
        <w:rPr>
          <w:rFonts w:ascii="Kalpurush" w:eastAsia="Nikosh" w:hAnsi="Kalpurush" w:cs="Kalpurush"/>
          <w:sz w:val="24"/>
          <w:szCs w:val="24"/>
          <w:cs/>
          <w:lang w:bidi="bn-BD"/>
        </w:rPr>
        <w:t>’ এটি মূলত তিনটি সন্দেহের সমষ্টি।</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t>এক)</w:t>
      </w:r>
      <w:r w:rsidRPr="005610D1">
        <w:rPr>
          <w:rFonts w:ascii="Kalpurush" w:eastAsia="Nikosh" w:hAnsi="Kalpurush" w:cs="Kalpurush"/>
          <w:sz w:val="24"/>
          <w:szCs w:val="24"/>
          <w:cs/>
          <w:lang w:bidi="bn-BD"/>
        </w:rPr>
        <w:t xml:space="preserve"> প্রথমেই বাক-স্বাধীনতা না দেওয়ার কথা বলা হয়েছে। অথচ এ কথা ভাল</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ভাবেই প্রত্যেক ঈমানদারের জানা উচিৎ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আল্লাহ কর্তৃক নির্ধারিত কোনো আইন থাকলে সেখানে বাক-স্বাধীনতা দিয়ে কোনো লাভ নেই</w:t>
      </w:r>
      <w:r w:rsidRPr="005610D1">
        <w:rPr>
          <w:rFonts w:ascii="Kalpurush" w:eastAsia="Nikosh" w:hAnsi="Kalpurush" w:cs="Kalpurush" w:hint="cs"/>
          <w:sz w:val="24"/>
          <w:szCs w:val="24"/>
          <w:cs/>
          <w:lang w:bidi="hi-IN"/>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কারণ</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 xml:space="preserve"> বাক-স্বাধীনতা সাধারণত মানব রচিত আইনের বিরুদ্ধে ব্যবহার করতে পারে। কেননা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মানব রচিত আইনের মধ্যে বিভিন্ন প্রকার ত্রুটি-বিচ্যুতি</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ফাঁকি</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যুলুম</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অত্যাচারের সম্ভাবনাসমূহ বিদ্যমান। সেখানে বাক-স্বাধীনতা ব্যবহারের মাধ্যমে সংশোধনের পথ সুগম করা যায়। পক্ষান্তরে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আল্লাহ রাব্বুল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আলামিনের আইনের ক্ষেত্রে বাক-স্বাধীনতা দিয়ে শুধুমাত্র আল্লাহকে অপরিপক্ব</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অপরিণামদর্শী</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যালেম</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মূর্খ ইত্যাদি কুফুরী করা ছাড়া </w:t>
      </w:r>
      <w:r w:rsidRPr="005610D1">
        <w:rPr>
          <w:rFonts w:ascii="Kalpurush" w:eastAsia="Nikosh" w:hAnsi="Kalpurush" w:cs="Kalpurush"/>
          <w:sz w:val="24"/>
          <w:szCs w:val="24"/>
          <w:cs/>
          <w:lang w:bidi="bn-BD"/>
        </w:rPr>
        <w:lastRenderedPageBreak/>
        <w:t>আর কিছু করা সম্ভব নয়। কেননা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তিনি জেনে-বুঝেই বান্দার জন্য এগুলো প্রবর্তন করেছেন।</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t>দুই)</w:t>
      </w:r>
      <w:r w:rsidRPr="005610D1">
        <w:rPr>
          <w:rFonts w:ascii="Kalpurush" w:eastAsia="Nikosh" w:hAnsi="Kalpurush" w:cs="Kalpurush"/>
          <w:sz w:val="24"/>
          <w:szCs w:val="24"/>
          <w:cs/>
          <w:lang w:bidi="bn-BD"/>
        </w:rPr>
        <w:t xml:space="preserve"> চিন্তার স্বাধীনতা না দেওয়া। মূলত এটা একটা অপবাদ</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বরং ইসলামই মানুষকে চিন্তা করার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গবেষণা করার ও ভাবার জন্য উৎসাহিত করেছে। কিন্তু যেহেতু মানব চিন্তা বহুমুখী এবং শতধাবিভক্ত হতে বাধ্য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তাই ইসলাম সে ব্যাপারে একটি সীমা নির্ধারণ করে দিয়েছে। এমন চিন্তা করতে বলেছে</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যাতে সুফল আশা করা যায়</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নিষ্ফল চিন্তা থেকে নিষেধ করা হয়েছে। ইসলাম মানুষকে সৃষ্টি জগতের বিভিন্ন বিষয়ে চিন্তা করতে নির্দেশও দিয়েছে। কিন্তু স্রষ্টার ব্যাপারে চিন্তা করতে নিষেধ করেছে</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কারণ তারা </w:t>
      </w:r>
      <w:r>
        <w:rPr>
          <w:rFonts w:ascii="Kalpurush" w:eastAsia="Nikosh" w:hAnsi="Kalpurush" w:cs="Kalpurush"/>
          <w:sz w:val="24"/>
          <w:szCs w:val="24"/>
          <w:cs/>
          <w:lang w:bidi="bn-BD"/>
        </w:rPr>
        <w:t>এ ব্যাপারে কোনো সিদ্ধান্তে পৌঁছ</w:t>
      </w:r>
      <w:r w:rsidRPr="005610D1">
        <w:rPr>
          <w:rFonts w:ascii="Kalpurush" w:eastAsia="Nikosh" w:hAnsi="Kalpurush" w:cs="Kalpurush"/>
          <w:sz w:val="24"/>
          <w:szCs w:val="24"/>
          <w:cs/>
          <w:lang w:bidi="bn-BD"/>
        </w:rPr>
        <w:t>তে সক্ষম হবে না। স্রষ্টা সম্পর্কে তাদের চিন্তার ফসল তাদের জন্য কোনো সুফল বয়ে আনবে না</w:t>
      </w:r>
      <w:r w:rsidRPr="005610D1">
        <w:rPr>
          <w:rFonts w:ascii="Kalpurush" w:eastAsia="Nikosh" w:hAnsi="Kalpurush" w:cs="Kalpurush" w:hint="cs"/>
          <w:sz w:val="24"/>
          <w:szCs w:val="24"/>
          <w:cs/>
          <w:lang w:bidi="hi-IN"/>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কারণ</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 xml:space="preserve"> তাদেরকে এ ব্যাপারে যতটুকু জ্ঞান দেওয়া হয়েছে এর বাইরে তারা শত চেষ্টা করেও কোনো কিছু উদ্ধার করতে পারবে না</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বরং বিভিন্ন মত ও পথে বিভক্ত হতে বাধ্য।</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lastRenderedPageBreak/>
        <w:t>আল্লাহর আইন যেহেতু তার একান্ত নিজের পক্ষ থেকে প্রবর্তিত বিধান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সেখানে চিন্তা করার কিছু নেই। সেখানে চিন্তা করলে শুধু প্রযোজ্য হওয়ার ক্ষেত্র সম্পর্কে করা যায়। মানা না মানার ক্ষেত্রে নয়।</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 xml:space="preserve">মূলত যারা বলে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ইসলামী আইন স্বাধীন চিন্তার ক্ষেত্রে বাধা</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তারা আসলে তাদের নিজেদের চিন্তাধারাকে আইন বলে চালাতে চেষ্টা করে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সবার চিন্তাধারাকে তারা গ্রহণ করে না। তাদের চিন্তাধারার </w:t>
      </w:r>
      <w:r w:rsidRPr="005610D1">
        <w:rPr>
          <w:rFonts w:ascii="Kalpurush" w:eastAsia="Nikosh" w:hAnsi="Kalpurush" w:cs="Kalpurush" w:hint="cs"/>
          <w:sz w:val="24"/>
          <w:szCs w:val="24"/>
          <w:cs/>
          <w:lang w:bidi="bn-BD"/>
        </w:rPr>
        <w:t>যথার্থতা</w:t>
      </w:r>
      <w:r w:rsidRPr="005610D1">
        <w:rPr>
          <w:rFonts w:ascii="Kalpurush" w:eastAsia="Nikosh" w:hAnsi="Kalpurush" w:cs="Kalpurush"/>
          <w:sz w:val="24"/>
          <w:szCs w:val="24"/>
          <w:cs/>
          <w:lang w:bidi="bn-BD"/>
        </w:rPr>
        <w:t xml:space="preserve"> নিরূপণের একটা মাপকাঠি দরকার। আজ পর্যন্ত মানব রচিত আইনের এমন কোনো ধারা নেই যার মধ্যে দেশ-কাল ভেদে</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চিন্তাধারার পরিবর্তনে পরিবর্তিত হয় নি। এতেই এর অসারতা প্রমাণিত হয়।</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t xml:space="preserve">তিন) </w:t>
      </w:r>
      <w:r w:rsidRPr="005610D1">
        <w:rPr>
          <w:rFonts w:ascii="Kalpurush" w:eastAsia="Nikosh" w:hAnsi="Kalpurush" w:cs="Kalpurush"/>
          <w:sz w:val="24"/>
          <w:szCs w:val="24"/>
          <w:cs/>
          <w:lang w:bidi="bn-BD"/>
        </w:rPr>
        <w:t xml:space="preserve">ইসলামী আইন প্রগতির অন্তরায়। এ সন্দেহটি অলীক ও ভুল চিন্তাধারার </w:t>
      </w:r>
      <w:r>
        <w:rPr>
          <w:rFonts w:ascii="Kalpurush" w:eastAsia="Nikosh" w:hAnsi="Kalpurush" w:cs="Kalpurush"/>
          <w:sz w:val="24"/>
          <w:szCs w:val="24"/>
          <w:cs/>
          <w:lang w:bidi="bn-BD"/>
        </w:rPr>
        <w:t>ওপর</w:t>
      </w:r>
      <w:r w:rsidRPr="005610D1">
        <w:rPr>
          <w:rFonts w:ascii="Kalpurush" w:eastAsia="Nikosh" w:hAnsi="Kalpurush" w:cs="Kalpurush"/>
          <w:sz w:val="24"/>
          <w:szCs w:val="24"/>
          <w:cs/>
          <w:lang w:bidi="bn-BD"/>
        </w:rPr>
        <w:t xml:space="preserve"> প্রতিষ্ঠিত। কেননা</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প্রগতি শব্দের অর্থ যদি উন্নতি হয় তাহলে ঈমানদার মাত্রই বিশ্বাস করতে বাধ্য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আল্লাহ রাব্বুল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আলামিন যা বান্দার জন্য নির্ধারণ করে দিয়েছেন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তাতেই রয়েছে উন্নতি</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সেটার পরিপূর্ণ বাস্তবায়নই হলো প্রগতি। </w:t>
      </w:r>
      <w:r w:rsidRPr="005610D1">
        <w:rPr>
          <w:rFonts w:ascii="Kalpurush" w:eastAsia="Nikosh" w:hAnsi="Kalpurush" w:cs="Kalpurush"/>
          <w:sz w:val="24"/>
          <w:szCs w:val="24"/>
          <w:cs/>
          <w:lang w:bidi="bn-BD"/>
        </w:rPr>
        <w:lastRenderedPageBreak/>
        <w:t>ইসলামের কোনো আইন আধুনিক আবিষ্কৃত কোনো কিছুর বিরোধিতা করে নি</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বরং এগুলোর যত ভালো দিক আছে তা গ্রহণ করা জরুরী মনে করেছে</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কিন্তু যদি প্রগতি বলতে বেহায়াপনা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বেলেল্লাপনা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অশ্লীলতা</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নগ্নতা ইত্যাদি বুঝানো হয়</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তাহলে প্রত্যেক বিবেকবানকেই জিজ্ঞাসা করতে চাই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এগুলো কি উন্নতি না অবনতি</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যদি এগুলো উন্নতির সোপান হতো তাহলে এ ব্যাপারে বিবেকবানদের মধ্যে দ্বিমত দেখা যেত 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অথচ সুস্থ বিবেকবান মাত্রই নিজ পরিবার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সমাজ</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রাষ্ট্র থেকে এগুলোকে দূরীভূত করা গর্বের বিষয় মনে করে থাকে। সুতরাং ইসলাম প্রগতির অন্তরায় এ রকম অপবাদ বিকৃত মস্তিষ্কের ফসল মাত্র।</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t>ষষ্ঠ সন্দেহ:</w:t>
      </w:r>
      <w:r w:rsidRPr="005610D1">
        <w:rPr>
          <w:rFonts w:ascii="Kalpurush" w:eastAsia="Nikosh" w:hAnsi="Kalpurush" w:cs="Kalpurush"/>
          <w:sz w:val="24"/>
          <w:szCs w:val="24"/>
          <w:cs/>
          <w:lang w:bidi="bn-BD"/>
        </w:rPr>
        <w:t xml:space="preserve">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ইসলামী আইন কীভাবে বাস্তবায়ন সম্ভব অথচ একই রাষ্ট্রে বিভিন্ন ধর্মের লোক বিদ্যমান</w:t>
      </w:r>
      <w:r w:rsidRPr="005610D1">
        <w:rPr>
          <w:rFonts w:ascii="Kalpurush" w:eastAsia="Nikosh" w:hAnsi="Kalpurush" w:cs="Kalpurush"/>
          <w:sz w:val="24"/>
          <w:szCs w:val="24"/>
          <w:lang w:bidi="bn-BD"/>
        </w:rPr>
        <w:t>’?</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এ সন্দেহটিও অন্যান্য সন্দেহের ন্যায় অমূলক</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ইসলামী আইনের প্রয়োগক্ষেত্র নির্দিষ্ট করা আছে। যদি ইসলামী রাষ্ট্রে অমুসলিমগণ থাকেন এবং তাদের মাঝে কোনো প্রকার সমস্যার সৃষ্টি হয় তখন প্রত্যেক নাগরিকই তার </w:t>
      </w:r>
      <w:r w:rsidRPr="005610D1">
        <w:rPr>
          <w:rFonts w:ascii="Kalpurush" w:eastAsia="Nikosh" w:hAnsi="Kalpurush" w:cs="Kalpurush"/>
          <w:sz w:val="24"/>
          <w:szCs w:val="24"/>
          <w:cs/>
          <w:lang w:bidi="bn-BD"/>
        </w:rPr>
        <w:lastRenderedPageBreak/>
        <w:t>বিশ্বাসকৃত জীবন ব্যবস্থা অনুসারে চলতে পারবে</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কারো ব্যাপারে জোর করা হবে না। তাদের মধ্যকার সৃষ্ট সমস্যা সমাধানে তাদের যদি নির্দিষ্ট আইন থাকে</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তবে সে অনুসারে ফয়সালা করা হবে। তবে যেখানে মুসলিম ও অমুসলিমের মাঝে সমস্যা দেখা দিবে সেখানে ইসলামী আইন প্রাধান্য পাবে। সুতরাং একই রাষ্ট্রে বিভিন্ন ধর্মের লোক থাকলেও ইসলামী আইন প্রবর্তনে কোনো বাধা নেই।</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t>সপ্তম সন্দেহ:</w:t>
      </w:r>
      <w:r w:rsidRPr="005610D1">
        <w:rPr>
          <w:rFonts w:ascii="Kalpurush" w:eastAsia="Nikosh" w:hAnsi="Kalpurush" w:cs="Kalpurush"/>
          <w:sz w:val="24"/>
          <w:szCs w:val="24"/>
          <w:cs/>
          <w:lang w:bidi="bn-BD"/>
        </w:rPr>
        <w:t xml:space="preserve">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ইসলামী আইনে কঠোরতা আছে বলে দাবি করা</w:t>
      </w:r>
      <w:r w:rsidRPr="005610D1">
        <w:rPr>
          <w:rFonts w:ascii="Kalpurush" w:eastAsia="Nikosh" w:hAnsi="Kalpurush" w:cs="Kalpurush"/>
          <w:sz w:val="24"/>
          <w:szCs w:val="24"/>
          <w:lang w:bidi="bn-BD"/>
        </w:rPr>
        <w:t>’</w:t>
      </w:r>
      <w:r w:rsidRPr="007742FD">
        <w:rPr>
          <w:rFonts w:ascii="Kalpurush" w:eastAsia="Nikosh" w:hAnsi="Kalpurush" w:cs="SolaimanLipi"/>
          <w:sz w:val="24"/>
          <w:szCs w:val="24"/>
          <w:cs/>
          <w:lang w:bidi="hi-IN"/>
        </w:rPr>
        <w:t>।</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 xml:space="preserve">এ সন্দেহটিও মূলত ইসলামী আইন সম্পর্কে বাস্তব অভিজ্ঞতা না থাকার </w:t>
      </w:r>
      <w:r>
        <w:rPr>
          <w:rFonts w:ascii="Kalpurush" w:eastAsia="Nikosh" w:hAnsi="Kalpurush" w:cs="Kalpurush" w:hint="cs"/>
          <w:sz w:val="24"/>
          <w:szCs w:val="24"/>
          <w:cs/>
          <w:lang w:bidi="bn-BD"/>
        </w:rPr>
        <w:t>ও</w:t>
      </w:r>
      <w:r w:rsidRPr="005610D1">
        <w:rPr>
          <w:rFonts w:ascii="Kalpurush" w:eastAsia="Nikosh" w:hAnsi="Kalpurush" w:cs="Kalpurush"/>
          <w:sz w:val="24"/>
          <w:szCs w:val="24"/>
          <w:cs/>
          <w:lang w:bidi="bn-BD"/>
        </w:rPr>
        <w:t>পর প্রমাণবহ। কেননা</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ইসলামী আইনের যে অংশের প্রতি তাদের এ সন্দেহ নির্ভরশীল তা হলো</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দণ্ডবিধি অংশ। ইসলামী আইনের দণ্ডবিধি অংশের উদ্দেশ্য হলো: </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প্রতিরোধ করা</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সমাজ থেকে অন্যায়ের মূলোৎপাটন করা। বিকলাঙ্গ মানুষ তৈরি এর উদ্দেশ্য নয়। এক চোরের হাত কাটলেই আপনি দেখতে পাবেন সেখানে চুরি সম্পূর্ণভাবে বন্ধ হয়ে গেছে। তদুপরি </w:t>
      </w:r>
      <w:r w:rsidRPr="005610D1">
        <w:rPr>
          <w:rFonts w:ascii="Kalpurush" w:eastAsia="Nikosh" w:hAnsi="Kalpurush" w:cs="Kalpurush"/>
          <w:sz w:val="24"/>
          <w:szCs w:val="24"/>
          <w:cs/>
          <w:lang w:bidi="bn-BD"/>
        </w:rPr>
        <w:lastRenderedPageBreak/>
        <w:t>বিচারের প্রক্রিয়ায় রয়েছে চুরি প্রমাণ করা। শুধুমাত্র অনুমান বা দাবির মুখে এ বিধান কার্যকর করা হয় 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তার উপরে আছে চুরি-করা সম্পদের পরিমাণ কত হবে তা নিরূপণ করা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নির্দিষ্ট পরিমাণ পর্যন্ত চুরি করলেই শুধু হাত কাটা যাবে তার আগে নয়। আবার দেখা হবে কোত্থেকে চুরি করেছে</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 কি এমন স্থান থেকে চুরি করেছে যা কারো সংরক্ষিত বলে বিবেচিত</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আবার এটাও দেখার বিষয় হবে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 চোর নিতান্ত পেটের দায়ে চুরি করেছে কি 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দুর্ভিক্ষে মানুষ দিশেহারা কি 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মানুষের ন্যূনতম খাবারের ব্যবস্থা রাষ্ট্রের পক্ষ থেকে করা হয়েছে কি না</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এ-সব বিবেচনায় রাখার পর যদি চুরি প্রমাণিত হয়</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তবে তার ডান হাতের কব্জি পর্যন্ত কাটার হুকুম ইসলামী আইন দিয়েছে। যে কেউ এ রকম হাত-কাটা লোক দেখবে তার চুরির সাধ মিটে যাবে</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ইসলামী আইনের বাস্তবায়ন হয়েছে শুনতে পেয়েই সেখানে চুরি বন্ধ হয়ে যাবে। কারণ কেউই চুরির কারণে নিজের মূল্যবান হাতটি যেমনি খোয়াতে চায় 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তেমনি আবার খোয়াতে চায় না নিজের সম্মান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কারণ তার হাত-কাটা </w:t>
      </w:r>
      <w:r w:rsidRPr="005610D1">
        <w:rPr>
          <w:rFonts w:ascii="Kalpurush" w:eastAsia="Nikosh" w:hAnsi="Kalpurush" w:cs="Kalpurush"/>
          <w:sz w:val="24"/>
          <w:szCs w:val="24"/>
          <w:cs/>
          <w:lang w:bidi="bn-BD"/>
        </w:rPr>
        <w:lastRenderedPageBreak/>
        <w:t>অবস্থা তার জন্য যেমনি শিক্ষা অপরের জন্যও তা শিক্ষা হিসেবে দেখা দিবে।</w:t>
      </w:r>
    </w:p>
    <w:p w:rsidR="006D7F66"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ইসলামের সোনালী যুগে থেকে শুরু করে বর্তমান সৌদি আরব</w:t>
      </w:r>
      <w:r w:rsidRPr="005610D1">
        <w:rPr>
          <w:rFonts w:ascii="Kalpurush" w:eastAsia="Nikosh" w:hAnsi="Kalpurush" w:cs="Kalpurush" w:hint="cs"/>
          <w:sz w:val="24"/>
          <w:szCs w:val="24"/>
          <w:cs/>
          <w:lang w:bidi="bn-BD"/>
        </w:rPr>
        <w:t xml:space="preserve"> (</w:t>
      </w:r>
      <w:r w:rsidRPr="005610D1">
        <w:rPr>
          <w:rFonts w:ascii="Kalpurush" w:eastAsia="Nikosh" w:hAnsi="Kalpurush" w:cs="Kalpurush"/>
          <w:sz w:val="24"/>
          <w:szCs w:val="24"/>
          <w:cs/>
          <w:lang w:bidi="bn-BD"/>
        </w:rPr>
        <w:t>যেখানে ইসলামী আইনের দণ্ডবিধি</w:t>
      </w:r>
      <w:r w:rsidRPr="005610D1">
        <w:rPr>
          <w:rFonts w:ascii="Kalpurush" w:eastAsia="Nikosh" w:hAnsi="Kalpurush" w:cs="Kalpurush" w:hint="cs"/>
          <w:sz w:val="24"/>
          <w:szCs w:val="24"/>
          <w:cs/>
          <w:lang w:bidi="bn-BD"/>
        </w:rPr>
        <w:t>র</w:t>
      </w:r>
      <w:r w:rsidRPr="005610D1">
        <w:rPr>
          <w:rFonts w:ascii="Kalpurush" w:eastAsia="Nikosh" w:hAnsi="Kalpurush" w:cs="Kalpurush"/>
          <w:sz w:val="24"/>
          <w:szCs w:val="24"/>
          <w:cs/>
          <w:lang w:bidi="bn-BD"/>
        </w:rPr>
        <w:t xml:space="preserve"> অংশ বাস্তবায়িত আছে</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সেখানে যদি ভালোভাবে দেখা হয়</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তাহলে হাত-কাটা লোকদের সংখ্যা নিতান্তই কম দেখা যাবে। হয়তো কয়েক লক্ষ লোকের মাঝে দু</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একজন দেখা যাবে। এ দু</w:t>
      </w:r>
      <w:r w:rsidRPr="005610D1">
        <w:rPr>
          <w:rFonts w:ascii="Kalpurush" w:eastAsia="Nikosh" w:hAnsi="Kalpurush" w:cs="Kalpurush"/>
          <w:sz w:val="24"/>
          <w:szCs w:val="24"/>
          <w:lang w:bidi="bn-BD"/>
        </w:rPr>
        <w:t>’</w:t>
      </w:r>
      <w:r w:rsidRPr="005610D1">
        <w:rPr>
          <w:rFonts w:ascii="Kalpurush" w:eastAsia="Nikosh" w:hAnsi="Kalpurush" w:cs="Kalpurush"/>
          <w:sz w:val="24"/>
          <w:szCs w:val="24"/>
          <w:cs/>
          <w:lang w:bidi="bn-BD"/>
        </w:rPr>
        <w:t>একজনের জন্য রাষ্ট্রীয়ভাবে কোনো ব্যবস্থা রাখা কঠিন কিছু নয়। এর বিপরীতে যে অনাবিল শান্তি বিরাজ করছে</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 অর্থনৈতিক নিরাপত্তা মানুষ পাচ্ছে</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তার তুলনা আজ সারা বিশ্বে নেই। অন্য কোনো প্রকার আইন বাস্তবায়ন করে এরূপ শান্তি ও নিরাপত্তার ব্যবস্থা আজ পর্যন্ত কেউ করতে পারে নি এবং পারবেও না।</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আমি শুধুমাত্র চুরির ব্যাপারে ইসলামী দণ্ডবিধি আইনের যৌক্তিকতা পেশ করছি</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বরং অন্যান্য সকল আইনের ব্যাপারেও একই কথা প্রযোজ্য। এখানে কোনো প্রকার যুলুমের সম্ভাবনাই নেই</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আর কীভাবেই বা যুলুমের </w:t>
      </w:r>
      <w:r w:rsidRPr="005610D1">
        <w:rPr>
          <w:rFonts w:ascii="Kalpurush" w:eastAsia="Nikosh" w:hAnsi="Kalpurush" w:cs="Kalpurush"/>
          <w:sz w:val="24"/>
          <w:szCs w:val="24"/>
          <w:cs/>
          <w:lang w:bidi="bn-BD"/>
        </w:rPr>
        <w:lastRenderedPageBreak/>
        <w:t>সম্ভাবনা থাকতে পারে এ আইনে</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 আইনটি এমন এক সত্তা নির্ধারণ করে দিয়েছেন যিনি বান্দাহ্‌র প্রতিটি শিরা-উপশিরা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চিন্তা-চেতনা সম্পর্কে সম্যক ওয়াকিফহাল। কোথায় কীভাবে কোনো আইন দিলে বান্দার জন্য তা হিতকর হবে</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 তিনিই সবচেয়ে ভালো জানেন। কারণ তিনিই তো তাদেরকে সৃষ্টি করেছেন সুতরাং তাদের ব্যাপারে তাঁর চেয়ে বেশি আর কে জানতে পারে</w:t>
      </w:r>
      <w:r w:rsidRPr="005610D1">
        <w:rPr>
          <w:rFonts w:ascii="Kalpurush" w:eastAsia="Nikosh" w:hAnsi="Kalpurush" w:cs="Kalpurush"/>
          <w:sz w:val="24"/>
          <w:szCs w:val="24"/>
          <w:lang w:bidi="bn-BD"/>
        </w:rPr>
        <w:t>?</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b/>
          <w:bCs/>
          <w:sz w:val="24"/>
          <w:szCs w:val="24"/>
          <w:cs/>
          <w:lang w:bidi="bn-BD"/>
        </w:rPr>
        <w:t>খ.</w:t>
      </w:r>
      <w:r w:rsidRPr="005610D1">
        <w:rPr>
          <w:rFonts w:ascii="Kalpurush" w:eastAsia="Nikosh" w:hAnsi="Kalpurush" w:cs="Kalpurush"/>
          <w:sz w:val="24"/>
          <w:szCs w:val="24"/>
          <w:cs/>
          <w:lang w:bidi="bn-BD"/>
        </w:rPr>
        <w:t xml:space="preserve"> ইসলামী আইনের বিরোধিতাকারীদের মধ্যে যারা ইসলামী আইনের সঠিক জ্ঞান রাখার পরও এর বিরোধিতা করে থাকে</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তাদের মনে ইসলামী আইনের বাস্তবতার ব্যাপারে কোনো সন্দেহ নেই</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কিন্তু তারা নিজেদের স্বার্থেই এর বাস্তবায়ন চায় না।</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ধরু</w:t>
      </w:r>
      <w:r>
        <w:rPr>
          <w:rFonts w:ascii="Kalpurush" w:eastAsia="Nikosh" w:hAnsi="Kalpurush" w:cs="Kalpurush" w:hint="cs"/>
          <w:sz w:val="24"/>
          <w:szCs w:val="24"/>
          <w:cs/>
          <w:lang w:bidi="bn-BD"/>
        </w:rPr>
        <w:t>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তাদের মধ্যে কেউ সরকারি চাকুরীজীবী</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 ঘুষ খায়</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সরকারি সম্পত্তি আত্মসাৎ করে</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 ইসলামী আইন বাস্তবায়ন হোক এটা চাইতেই পারে</w:t>
      </w:r>
      <w:r w:rsidRPr="005610D1">
        <w:rPr>
          <w:rFonts w:ascii="Kalpurush" w:eastAsia="Nikosh" w:hAnsi="Kalpurush" w:cs="Kalpurush" w:hint="cs"/>
          <w:sz w:val="24"/>
          <w:szCs w:val="24"/>
          <w:cs/>
          <w:lang w:bidi="bn-BD"/>
        </w:rPr>
        <w:t xml:space="preserve"> </w:t>
      </w:r>
      <w:r w:rsidRPr="005610D1">
        <w:rPr>
          <w:rFonts w:ascii="Kalpurush" w:eastAsia="Nikosh" w:hAnsi="Kalpurush" w:cs="Kalpurush"/>
          <w:sz w:val="24"/>
          <w:szCs w:val="24"/>
          <w:cs/>
          <w:lang w:bidi="bn-BD"/>
        </w:rPr>
        <w:t>না। কারণ</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 xml:space="preserve"> ইসলাম ঘুষ গ্রহীতাকে অপসারণ করতে বলেছে</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সরকারি সম্পত্তির আত্মসাৎকারীকে চোর হিসেবে সাব্যস্ত করেছে</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সে চোরের শাস্তি পাবে। তাই বড় বড় আমলারা যারা </w:t>
      </w:r>
      <w:r w:rsidRPr="005610D1">
        <w:rPr>
          <w:rFonts w:ascii="Kalpurush" w:eastAsia="Nikosh" w:hAnsi="Kalpurush" w:cs="Kalpurush"/>
          <w:sz w:val="24"/>
          <w:szCs w:val="24"/>
          <w:cs/>
          <w:lang w:bidi="bn-BD"/>
        </w:rPr>
        <w:lastRenderedPageBreak/>
        <w:t>ঘুষের মাধ্যমে</w:t>
      </w:r>
      <w:r w:rsidRPr="005610D1">
        <w:rPr>
          <w:rFonts w:ascii="Kalpurush" w:eastAsia="Nikosh" w:hAnsi="Kalpurush" w:cs="Kalpurush" w:hint="cs"/>
          <w:sz w:val="24"/>
          <w:szCs w:val="24"/>
          <w:cs/>
          <w:lang w:bidi="bn-BD"/>
        </w:rPr>
        <w:t xml:space="preserve">, </w:t>
      </w:r>
      <w:r w:rsidRPr="005610D1">
        <w:rPr>
          <w:rFonts w:ascii="Kalpurush" w:eastAsia="Nikosh" w:hAnsi="Kalpurush" w:cs="Kalpurush"/>
          <w:sz w:val="24"/>
          <w:szCs w:val="24"/>
          <w:cs/>
          <w:lang w:bidi="bn-BD"/>
        </w:rPr>
        <w:t>অর্থ আত্মসাতের মাধ্যমে বড় লোক হতে চায়</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তারা কীভাবে ইসলামী আইনের বাস্তবায়ন চাইতে পারে</w:t>
      </w:r>
      <w:r w:rsidRPr="005610D1">
        <w:rPr>
          <w:rFonts w:ascii="Kalpurush" w:eastAsia="Nikosh" w:hAnsi="Kalpurush" w:cs="Kalpurush"/>
          <w:sz w:val="24"/>
          <w:szCs w:val="24"/>
          <w:lang w:bidi="bn-BD"/>
        </w:rPr>
        <w:t xml:space="preserve">? </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আবার ধরু</w:t>
      </w:r>
      <w:r w:rsidRPr="005610D1">
        <w:rPr>
          <w:rFonts w:ascii="Kalpurush" w:eastAsia="Nikosh" w:hAnsi="Kalpurush" w:cs="Kalpurush" w:hint="cs"/>
          <w:sz w:val="24"/>
          <w:szCs w:val="24"/>
          <w:cs/>
          <w:lang w:bidi="bn-BD"/>
        </w:rPr>
        <w:t>ণ</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কেউ ডাকাতির মাধ্যমে বড়লোক হতে চায়</w:t>
      </w:r>
      <w:r w:rsidRPr="005610D1">
        <w:rPr>
          <w:rFonts w:ascii="Kalpurush" w:eastAsia="Nikosh" w:hAnsi="Kalpurush" w:cs="Kalpurush" w:hint="cs"/>
          <w:sz w:val="24"/>
          <w:szCs w:val="24"/>
          <w:cs/>
          <w:lang w:bidi="bn-BD"/>
        </w:rPr>
        <w:t xml:space="preserve">, </w:t>
      </w:r>
      <w:r w:rsidRPr="005610D1">
        <w:rPr>
          <w:rFonts w:ascii="Kalpurush" w:eastAsia="Nikosh" w:hAnsi="Kalpurush" w:cs="Kalpurush"/>
          <w:sz w:val="24"/>
          <w:szCs w:val="24"/>
          <w:cs/>
          <w:lang w:bidi="bn-BD"/>
        </w:rPr>
        <w:t>ইসলামী আইনে তার শাস্তি হলো এক হাত</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এক পা কেটে দেওয়া। এ শাস্তি কোনো ডাকাতের জন্য সুখকর নয়</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তাই ডাকাতদল কোনো দিন চাইবে না ইসলামী আইন বাস্তবায়িত হোক।</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ইসলামী আইনে অঙ্গহানির শাস্তি হলো তেমনিভাবে অঙ্গহানি করা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তাই যারা সমাজে অঙ্গহানি করে প্রতিপক্ষকে ঘায়েল করতে চায়</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তারা কোনো দিন চাইবে না ইসলামী আইন এ দেশে বাস্তবায়িত হোক।</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ইসলামী আইনে হত্যার শাস্তি হত্যা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তাই যে হত্যার মাধ্যমে শত্রুমুক্ত হতে চায় (চাই তার স্ত্রী</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প্রতিবেশী বা রাজনৈতিক প্রতিপক্ষ</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যে-ই হোক না কেন) সে চাইবে না ইসলামী আইন বাস্তবায়িত হোক</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কারণ তার শাস্তিও অনুরূপ হবে</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 xml:space="preserve">কোনো প্রকার ব্যতিক্রম হবে না। সুতরাং </w:t>
      </w:r>
      <w:r w:rsidRPr="005610D1">
        <w:rPr>
          <w:rFonts w:ascii="Kalpurush" w:eastAsia="Nikosh" w:hAnsi="Kalpurush" w:cs="Kalpurush"/>
          <w:sz w:val="24"/>
          <w:szCs w:val="24"/>
          <w:cs/>
          <w:lang w:bidi="bn-BD"/>
        </w:rPr>
        <w:lastRenderedPageBreak/>
        <w:t>কেউ</w:t>
      </w:r>
      <w:r>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ই নিজের জীবনের বিনিময়ে এমন কিছু অর্জন করতে চায় না।</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অনুরূপভাবে সমাজে এক শ্রেণির লোক রয়েছে</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যারা অন্যায়-অনাচার করে বেড়ায়। ইসলামী আইন থাকলে তাদের বিচার হবে সুষ্ঠুভাবে</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তারা অন্যায় করতে পারবে</w:t>
      </w:r>
      <w:r w:rsidRPr="005610D1">
        <w:rPr>
          <w:rFonts w:ascii="Kalpurush" w:eastAsia="Nikosh" w:hAnsi="Kalpurush" w:cs="Kalpurush" w:hint="cs"/>
          <w:sz w:val="24"/>
          <w:szCs w:val="24"/>
          <w:cs/>
          <w:lang w:bidi="bn-BD"/>
        </w:rPr>
        <w:t xml:space="preserve"> </w:t>
      </w:r>
      <w:r w:rsidRPr="005610D1">
        <w:rPr>
          <w:rFonts w:ascii="Kalpurush" w:eastAsia="Nikosh" w:hAnsi="Kalpurush" w:cs="Kalpurush"/>
          <w:sz w:val="24"/>
          <w:szCs w:val="24"/>
          <w:cs/>
          <w:lang w:bidi="bn-BD"/>
        </w:rPr>
        <w:t>না</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সুতরাং তারা চায় না ইসলামী আইন বাস্তবায়িত হোক।</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সুতরাং আমাদের কাছে স্পষ্ট হয়ে গেল যে</w:t>
      </w:r>
      <w:r w:rsidRPr="005610D1">
        <w:rPr>
          <w:rFonts w:ascii="Kalpurush" w:eastAsia="Nikosh" w:hAnsi="Kalpurush" w:cs="Kalpurush" w:hint="cs"/>
          <w:sz w:val="24"/>
          <w:szCs w:val="24"/>
          <w:lang w:bidi="bn-BD"/>
        </w:rPr>
        <w:t>,</w:t>
      </w:r>
      <w:r w:rsidRPr="005610D1">
        <w:rPr>
          <w:rFonts w:ascii="Kalpurush" w:eastAsia="Nikosh" w:hAnsi="Kalpurush" w:cs="Kalpurush"/>
          <w:sz w:val="24"/>
          <w:szCs w:val="24"/>
          <w:lang w:bidi="bn-BD"/>
        </w:rPr>
        <w:t xml:space="preserve"> </w:t>
      </w:r>
      <w:r w:rsidRPr="005610D1">
        <w:rPr>
          <w:rFonts w:ascii="Kalpurush" w:eastAsia="Nikosh" w:hAnsi="Kalpurush" w:cs="Kalpurush"/>
          <w:sz w:val="24"/>
          <w:szCs w:val="24"/>
          <w:cs/>
          <w:lang w:bidi="bn-BD"/>
        </w:rPr>
        <w:t>সার্বিক শান্তির গ্যারান্টি যদি কেউ পেতে চায় তার পক্ষে ইসলামী আইনের বিকল্প আর কিছুই নেই।</w:t>
      </w:r>
    </w:p>
    <w:p w:rsidR="006D7F66" w:rsidRPr="005610D1" w:rsidRDefault="006D7F66" w:rsidP="006D7F66">
      <w:pPr>
        <w:bidi w:val="0"/>
        <w:spacing w:after="120" w:line="240" w:lineRule="auto"/>
        <w:contextualSpacing/>
        <w:jc w:val="both"/>
        <w:rPr>
          <w:rFonts w:ascii="Kalpurush" w:hAnsi="Kalpurush" w:cs="Kalpurush"/>
          <w:sz w:val="24"/>
          <w:szCs w:val="24"/>
        </w:rPr>
      </w:pPr>
      <w:r w:rsidRPr="005610D1">
        <w:rPr>
          <w:rFonts w:ascii="Kalpurush" w:eastAsia="Nikosh" w:hAnsi="Kalpurush" w:cs="Kalpurush"/>
          <w:sz w:val="24"/>
          <w:szCs w:val="24"/>
          <w:cs/>
          <w:lang w:bidi="bn-BD"/>
        </w:rPr>
        <w:t>আসুন! আমরা আবার আমাদের এ প্রিয় যম</w:t>
      </w:r>
      <w:r w:rsidRPr="005610D1">
        <w:rPr>
          <w:rFonts w:ascii="Kalpurush" w:eastAsia="Nikosh" w:hAnsi="Kalpurush" w:cs="Kalpurush" w:hint="cs"/>
          <w:sz w:val="24"/>
          <w:szCs w:val="24"/>
          <w:cs/>
          <w:lang w:bidi="bn-BD"/>
        </w:rPr>
        <w:t>ী</w:t>
      </w:r>
      <w:r w:rsidRPr="005610D1">
        <w:rPr>
          <w:rFonts w:ascii="Kalpurush" w:eastAsia="Nikosh" w:hAnsi="Kalpurush" w:cs="Kalpurush"/>
          <w:sz w:val="24"/>
          <w:szCs w:val="24"/>
          <w:cs/>
          <w:lang w:bidi="bn-BD"/>
        </w:rPr>
        <w:t>নের বুকে ইসলামের আইন</w:t>
      </w:r>
      <w:r w:rsidRPr="005610D1">
        <w:rPr>
          <w:rFonts w:ascii="Kalpurush" w:eastAsia="Nikosh" w:hAnsi="Kalpurush" w:cs="Kalpurush" w:hint="cs"/>
          <w:sz w:val="24"/>
          <w:szCs w:val="24"/>
          <w:cs/>
          <w:lang w:bidi="bn-BD"/>
        </w:rPr>
        <w:t xml:space="preserve"> ও বিধান</w:t>
      </w:r>
      <w:r w:rsidRPr="005610D1">
        <w:rPr>
          <w:rFonts w:ascii="Kalpurush" w:eastAsia="Nikosh" w:hAnsi="Kalpurush" w:cs="Kalpurush"/>
          <w:sz w:val="24"/>
          <w:szCs w:val="24"/>
          <w:cs/>
          <w:lang w:bidi="bn-BD"/>
        </w:rPr>
        <w:t xml:space="preserve"> বাস্তবায়ন করে দুনিয়া ও আখেরাতের শান্তি লাভে সমর্থ হই।</w:t>
      </w:r>
    </w:p>
    <w:p w:rsidR="00BC2B66" w:rsidRPr="003C116D" w:rsidRDefault="006D7F66" w:rsidP="006D7F66">
      <w:pPr>
        <w:bidi w:val="0"/>
        <w:spacing w:after="120" w:line="240" w:lineRule="auto"/>
        <w:contextualSpacing/>
        <w:jc w:val="both"/>
        <w:rPr>
          <w:rtl/>
          <w:cs/>
        </w:rPr>
      </w:pPr>
      <w:r w:rsidRPr="005610D1">
        <w:rPr>
          <w:rFonts w:ascii="Kalpurush" w:eastAsia="Nikosh" w:hAnsi="Kalpurush" w:cs="Kalpurush"/>
          <w:sz w:val="24"/>
          <w:szCs w:val="24"/>
          <w:cs/>
          <w:lang w:bidi="bn-BD"/>
        </w:rPr>
        <w:t>আল্লাহ আমার এ প্রচেষ্টা কবুল করুন। আমিন॥</w:t>
      </w:r>
    </w:p>
    <w:sectPr w:rsidR="00BC2B66" w:rsidRPr="003C116D" w:rsidSect="006259AF">
      <w:headerReference w:type="even" r:id="rId13"/>
      <w:headerReference w:type="default" r:id="rId14"/>
      <w:footerReference w:type="default" r:id="rId15"/>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53C7" w:rsidRDefault="00DC53C7" w:rsidP="00E32771">
      <w:pPr>
        <w:spacing w:after="0" w:line="240" w:lineRule="auto"/>
      </w:pPr>
      <w:r>
        <w:separator/>
      </w:r>
    </w:p>
  </w:endnote>
  <w:endnote w:type="continuationSeparator" w:id="0">
    <w:p w:rsidR="00DC53C7" w:rsidRDefault="00DC53C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Kalpurush">
    <w:panose1 w:val="02000600000000000000"/>
    <w:charset w:val="00"/>
    <w:family w:val="auto"/>
    <w:pitch w:val="variable"/>
    <w:sig w:usb0="00010003" w:usb1="00000000" w:usb2="00000000" w:usb3="00000000" w:csb0="00000001" w:csb1="00000000"/>
    <w:embedRegular r:id="rId1" w:fontKey="{5FFD00F3-9D55-4DB6-B011-A7697637D7A2}"/>
    <w:embedBold r:id="rId2" w:fontKey="{262C5DC5-1FCA-4775-B194-E9164F9DAEAB}"/>
  </w:font>
  <w:font w:name="Nikosh">
    <w:altName w:val="Mangal"/>
    <w:charset w:val="00"/>
    <w:family w:val="auto"/>
    <w:pitch w:val="variable"/>
    <w:sig w:usb0="00018003" w:usb1="00000000" w:usb2="00000000" w:usb3="00000000" w:csb0="00000001" w:csb1="00000000"/>
  </w:font>
  <w:font w:name="Courier New">
    <w:panose1 w:val="02070309020205020404"/>
    <w:charset w:val="00"/>
    <w:family w:val="modern"/>
    <w:pitch w:val="fixed"/>
    <w:sig w:usb0="E0002AFF" w:usb1="40007843" w:usb2="00000001" w:usb3="00000000" w:csb0="000001FF" w:csb1="00000000"/>
    <w:embedRegular r:id="rId3" w:fontKey="{73FEF247-0303-4C58-889E-D8A6903CBE49}"/>
  </w:font>
  <w:font w:name="Times New Roman">
    <w:panose1 w:val="02020603050405020304"/>
    <w:charset w:val="00"/>
    <w:family w:val="roman"/>
    <w:pitch w:val="variable"/>
    <w:sig w:usb0="E0002AFF" w:usb1="00007843" w:usb2="00000001" w:usb3="00000000" w:csb0="000001FF" w:csb1="00000000"/>
    <w:embedRegular r:id="rId4" w:fontKey="{854C1FE2-9F3C-4D80-8649-0552D895D4A2}"/>
    <w:embedBold r:id="rId5" w:fontKey="{873E817F-2108-4423-9710-39D3810AAE77}"/>
    <w:embedItalic r:id="rId6" w:fontKey="{7884A64C-DFBE-46DC-A6DD-23C3EFB09984}"/>
    <w:embedBoldItalic r:id="rId7" w:fontKey="{2F3246F3-6DF2-4103-B3E4-177599FBBD55}"/>
  </w:font>
  <w:font w:name="Wingdings">
    <w:panose1 w:val="05000000000000000000"/>
    <w:charset w:val="02"/>
    <w:family w:val="auto"/>
    <w:pitch w:val="variable"/>
    <w:sig w:usb0="00000000" w:usb1="10000000" w:usb2="00000000" w:usb3="00000000" w:csb0="80000000" w:csb1="00000000"/>
    <w:embedRegular r:id="rId8" w:fontKey="{C01D8A01-DB39-473B-AF0E-1B97CF762547}"/>
  </w:font>
  <w:font w:name="Symbol">
    <w:panose1 w:val="05050102010706020507"/>
    <w:charset w:val="00"/>
    <w:family w:val="swiss"/>
    <w:pitch w:val="variable"/>
    <w:sig w:usb0="00000203" w:usb1="10000000" w:usb2="00000000" w:usb3="00000000" w:csb0="80000005" w:csb1="00000000"/>
    <w:embedRegular r:id="rId9" w:fontKey="{EDDFA9CD-603D-495F-B7AB-F07D415CE98C}"/>
  </w:font>
  <w:font w:name="NikoshBAN">
    <w:charset w:val="00"/>
    <w:family w:val="auto"/>
    <w:pitch w:val="variable"/>
    <w:sig w:usb0="00018003" w:usb1="00000000" w:usb2="00000000" w:usb3="00000000" w:csb0="00000001" w:csb1="00000000"/>
  </w:font>
  <w:font w:name="Calibri">
    <w:panose1 w:val="020F0502020204030204"/>
    <w:charset w:val="00"/>
    <w:family w:val="swiss"/>
    <w:pitch w:val="variable"/>
    <w:sig w:usb0="A00002EF" w:usb1="4000207B" w:usb2="00000000" w:usb3="00000000" w:csb0="0000009F" w:csb1="00000000"/>
    <w:embedRegular r:id="rId10" w:fontKey="{939B8683-8C6C-499F-92DE-D6B3842522E4}"/>
    <w:embedBold r:id="rId11" w:fontKey="{8B833068-C85B-4958-9E00-8B0714068FAF}"/>
  </w:font>
  <w:font w:name="Arial">
    <w:panose1 w:val="020B0604020202020204"/>
    <w:charset w:val="00"/>
    <w:family w:val="swiss"/>
    <w:pitch w:val="variable"/>
    <w:sig w:usb0="E0002AFF" w:usb1="00007843" w:usb2="00000001" w:usb3="00000000" w:csb0="000001FF" w:csb1="00000000"/>
    <w:embedRegular r:id="rId12" w:fontKey="{EC1C1F44-26CA-434E-970D-A18BACBBD6BC}"/>
    <w:embedBold r:id="rId13" w:fontKey="{FAFD5489-A9BB-4313-97FD-302B7147F487}"/>
    <w:embedBoldItalic r:id="rId14" w:fontKey="{D3FBBB88-9A19-4644-8937-0BC119773AAB}"/>
  </w:font>
  <w:font w:name="Garamond">
    <w:panose1 w:val="02020502050306020203"/>
    <w:charset w:val="EE"/>
    <w:family w:val="roman"/>
    <w:pitch w:val="variable"/>
    <w:sig w:usb0="00000287" w:usb1="00000000" w:usb2="00000000" w:usb3="00000000" w:csb0="0000009F" w:csb1="00000000"/>
    <w:embedBold r:id="rId15" w:fontKey="{5A5617F5-C1CC-450D-BE36-82C83A779C57}"/>
  </w:font>
  <w:font w:name="Tahoma">
    <w:panose1 w:val="020B0604030504040204"/>
    <w:charset w:val="00"/>
    <w:family w:val="swiss"/>
    <w:pitch w:val="variable"/>
    <w:sig w:usb0="61002A87" w:usb1="80000000" w:usb2="00000008" w:usb3="00000000" w:csb0="000101FF" w:csb1="00000000"/>
    <w:embedRegular r:id="rId16" w:fontKey="{859C2344-D43C-418D-86F8-BA1CCA0B8581}"/>
  </w:font>
  <w:font w:name="SutonnyMJ">
    <w:panose1 w:val="00000000000000000000"/>
    <w:charset w:val="00"/>
    <w:family w:val="auto"/>
    <w:pitch w:val="variable"/>
    <w:sig w:usb0="00000A87" w:usb1="00000000" w:usb2="00000000" w:usb3="00000000" w:csb0="0000003F" w:csb1="00000000"/>
    <w:embedRegular r:id="rId17" w:fontKey="{0C369298-D1AB-4D5F-BD90-9D507A7C13A2}"/>
  </w:font>
  <w:font w:name="Calibri Light">
    <w:panose1 w:val="020F0302020204030204"/>
    <w:charset w:val="00"/>
    <w:family w:val="swiss"/>
    <w:pitch w:val="variable"/>
    <w:sig w:usb0="A00002EF" w:usb1="4000207B" w:usb2="00000000" w:usb3="00000000" w:csb0="0000019F" w:csb1="00000000"/>
    <w:embedRegular r:id="rId18" w:fontKey="{A0ACAE65-7BCF-4DB4-B851-5488A5BBA13F}"/>
  </w:font>
  <w:font w:name="Shonar Bangla">
    <w:panose1 w:val="020B0502040204020203"/>
    <w:charset w:val="00"/>
    <w:family w:val="swiss"/>
    <w:pitch w:val="variable"/>
    <w:sig w:usb0="00010003" w:usb1="00000000" w:usb2="00000000" w:usb3="00000000" w:csb0="00000001" w:csb1="00000000"/>
    <w:embedRegular r:id="rId19" w:fontKey="{487D04D6-03C2-4A33-A4B6-07CDC05E41E7}"/>
  </w:font>
  <w:font w:name="KFGQPC Uthman Taha Naskh">
    <w:panose1 w:val="02000000000000000000"/>
    <w:charset w:val="B2"/>
    <w:family w:val="auto"/>
    <w:pitch w:val="variable"/>
    <w:sig w:usb0="80002001" w:usb1="90000000" w:usb2="00000008" w:usb3="00000000" w:csb0="00000040" w:csb1="00000000"/>
    <w:embedRegular r:id="rId20" w:fontKey="{CD9D78C6-88F4-4B51-B081-5592DA52EBA6}"/>
    <w:embedBold r:id="rId21" w:fontKey="{DE5C20D1-21B4-45F9-AA73-6B74C8090136}"/>
  </w:font>
  <w:font w:name="Gotham Narrow Book">
    <w:altName w:val="Times New Roman"/>
    <w:panose1 w:val="00000000000000000000"/>
    <w:charset w:val="00"/>
    <w:family w:val="modern"/>
    <w:notTrueType/>
    <w:pitch w:val="variable"/>
    <w:sig w:usb0="A00000FF" w:usb1="4000004A" w:usb2="00000000" w:usb3="00000000" w:csb0="0000009B" w:csb1="00000000"/>
  </w:font>
  <w:font w:name="Mohammad Bold Normal">
    <w:altName w:val="Arial"/>
    <w:charset w:val="B2"/>
    <w:family w:val="auto"/>
    <w:pitch w:val="variable"/>
    <w:sig w:usb0="00002001" w:usb1="00000000" w:usb2="00000000" w:usb3="00000000" w:csb0="00000040" w:csb1="00000000"/>
    <w:embedRegular r:id="rId22" w:fontKey="{6ED8C951-9D8E-4BD1-8837-4118C4351BD3}"/>
    <w:embedBold r:id="rId23" w:fontKey="{9F1E2FC0-2CEA-4EDF-9AEB-009D2A101252}"/>
  </w:font>
  <w:font w:name="Wingdings 2">
    <w:panose1 w:val="05020102010507070707"/>
    <w:charset w:val="02"/>
    <w:family w:val="roman"/>
    <w:pitch w:val="variable"/>
    <w:sig w:usb0="00000000" w:usb1="10000000" w:usb2="00000000" w:usb3="00000000" w:csb0="80000000" w:csb1="00000000"/>
    <w:embedRegular r:id="rId24" w:fontKey="{98D76587-2D00-4E7B-A0CB-89B01E753434}"/>
  </w:font>
  <w:font w:name="Gotham Narrow Medium">
    <w:altName w:val="Times New Roman"/>
    <w:panose1 w:val="00000000000000000000"/>
    <w:charset w:val="00"/>
    <w:family w:val="modern"/>
    <w:notTrueType/>
    <w:pitch w:val="variable"/>
    <w:sig w:usb0="A00000FF" w:usb1="4000004A" w:usb2="00000000" w:usb3="00000000" w:csb0="0000009B" w:csb1="00000000"/>
  </w:font>
  <w:font w:name="ae_AlArabiya">
    <w:altName w:val="Sakkal Majalla"/>
    <w:panose1 w:val="02060603050605020204"/>
    <w:charset w:val="00"/>
    <w:family w:val="roman"/>
    <w:pitch w:val="variable"/>
    <w:sig w:usb0="800020AF" w:usb1="C000204A" w:usb2="00000008" w:usb3="00000000" w:csb0="00000041" w:csb1="00000000"/>
    <w:embedBold r:id="rId25" w:fontKey="{D1CBE062-34CD-4BA6-8BBC-72A01B55522F}"/>
  </w:font>
  <w:font w:name="Gotham Light">
    <w:altName w:val="Calibri"/>
    <w:panose1 w:val="00000000000000000000"/>
    <w:charset w:val="00"/>
    <w:family w:val="modern"/>
    <w:notTrueType/>
    <w:pitch w:val="variable"/>
    <w:sig w:usb0="A00000FF" w:usb1="4000004A" w:usb2="00000000" w:usb3="00000000" w:csb0="0000000B" w:csb1="00000000"/>
  </w:font>
  <w:font w:name="Gotham Narrow Light">
    <w:altName w:val="Times New Roman"/>
    <w:panose1 w:val="00000000000000000000"/>
    <w:charset w:val="00"/>
    <w:family w:val="modern"/>
    <w:notTrueType/>
    <w:pitch w:val="variable"/>
    <w:sig w:usb0="A00000FF" w:usb1="4000004A" w:usb2="00000000" w:usb3="00000000" w:csb0="0000009B" w:csb1="00000000"/>
  </w:font>
  <w:font w:name="KFGQPC Uthmanic Script HAFS">
    <w:panose1 w:val="02000000000000000000"/>
    <w:charset w:val="B2"/>
    <w:family w:val="auto"/>
    <w:pitch w:val="variable"/>
    <w:sig w:usb0="00002001" w:usb1="00000000" w:usb2="00000000" w:usb3="00000000" w:csb0="00000040" w:csb1="00000000"/>
    <w:embedRegular r:id="rId26" w:fontKey="{DEB01AE9-80B4-4F56-A843-0D51FD7E3800}"/>
  </w:font>
  <w:font w:name="SolaimanLipi">
    <w:panose1 w:val="03000600000000000000"/>
    <w:charset w:val="00"/>
    <w:family w:val="script"/>
    <w:pitch w:val="variable"/>
    <w:sig w:usb0="80018007" w:usb1="00002000" w:usb2="00000000" w:usb3="00000000" w:csb0="00000093" w:csb1="00000000"/>
    <w:embedRegular r:id="rId27" w:fontKey="{F2918C57-DEF3-4064-A03F-D27492495F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410810192"/>
      <w:docPartObj>
        <w:docPartGallery w:val="Page Numbers (Bottom of Page)"/>
        <w:docPartUnique/>
      </w:docPartObj>
    </w:sdtPr>
    <w:sdtEndPr>
      <w:rPr>
        <w:noProof/>
      </w:rPr>
    </w:sdtEndPr>
    <w:sdtContent>
      <w:p w:rsidR="00774B82" w:rsidRDefault="00774B82">
        <w:pPr>
          <w:pStyle w:val="Footer"/>
          <w:jc w:val="center"/>
        </w:pPr>
        <w:r>
          <w:fldChar w:fldCharType="begin"/>
        </w:r>
        <w:r>
          <w:instrText xml:space="preserve"> PAGE   \* MERGEFORMAT </w:instrText>
        </w:r>
        <w:r>
          <w:fldChar w:fldCharType="separate"/>
        </w:r>
        <w:r w:rsidR="006D7F66">
          <w:rPr>
            <w:noProof/>
            <w:rtl/>
          </w:rPr>
          <w:t>1</w:t>
        </w:r>
        <w:r>
          <w:rPr>
            <w:noProof/>
          </w:rPr>
          <w:fldChar w:fldCharType="end"/>
        </w:r>
      </w:p>
    </w:sdtContent>
  </w:sdt>
  <w:p w:rsidR="00774B82" w:rsidRDefault="00774B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526601"/>
      <w:docPartObj>
        <w:docPartGallery w:val="Page Numbers (Bottom of Page)"/>
        <w:docPartUnique/>
      </w:docPartObj>
    </w:sdtPr>
    <w:sdtEndPr>
      <w:rPr>
        <w:rFonts w:ascii="SutonnyMJ" w:hAnsi="SutonnyMJ"/>
        <w:noProof/>
      </w:rPr>
    </w:sdtEndPr>
    <w:sdtContent>
      <w:p w:rsidR="003C116D" w:rsidRPr="003C116D" w:rsidRDefault="003C116D" w:rsidP="003C116D">
        <w:pPr>
          <w:pStyle w:val="Footer"/>
          <w:bidi w:val="0"/>
          <w:jc w:val="center"/>
          <w:rPr>
            <w:rFonts w:ascii="SutonnyMJ" w:hAnsi="SutonnyMJ"/>
          </w:rPr>
        </w:pPr>
        <w:r w:rsidRPr="003C116D">
          <w:rPr>
            <w:rFonts w:ascii="SutonnyMJ" w:hAnsi="SutonnyMJ"/>
          </w:rPr>
          <w:fldChar w:fldCharType="begin"/>
        </w:r>
        <w:r w:rsidRPr="003C116D">
          <w:rPr>
            <w:rFonts w:ascii="SutonnyMJ" w:hAnsi="SutonnyMJ"/>
          </w:rPr>
          <w:instrText xml:space="preserve"> PAGE   \* MERGEFORMAT </w:instrText>
        </w:r>
        <w:r w:rsidRPr="003C116D">
          <w:rPr>
            <w:rFonts w:ascii="SutonnyMJ" w:hAnsi="SutonnyMJ"/>
          </w:rPr>
          <w:fldChar w:fldCharType="separate"/>
        </w:r>
        <w:r w:rsidR="007E7C75">
          <w:rPr>
            <w:rFonts w:ascii="SutonnyMJ" w:hAnsi="SutonnyMJ"/>
            <w:noProof/>
          </w:rPr>
          <w:t>27</w:t>
        </w:r>
        <w:r w:rsidRPr="003C116D">
          <w:rPr>
            <w:rFonts w:ascii="SutonnyMJ" w:hAnsi="SutonnyMJ"/>
            <w:noProof/>
          </w:rPr>
          <w:fldChar w:fldCharType="end"/>
        </w:r>
      </w:p>
    </w:sdtContent>
  </w:sdt>
  <w:p w:rsidR="00855E30" w:rsidRDefault="00855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53C7" w:rsidRDefault="00DC53C7" w:rsidP="00184B62">
      <w:pPr>
        <w:bidi w:val="0"/>
        <w:spacing w:after="0" w:line="240" w:lineRule="auto"/>
      </w:pPr>
      <w:r>
        <w:separator/>
      </w:r>
    </w:p>
  </w:footnote>
  <w:footnote w:type="continuationSeparator" w:id="0">
    <w:p w:rsidR="00DC53C7" w:rsidRDefault="00DC53C7" w:rsidP="00223B3B">
      <w:pPr>
        <w:bidi w:val="0"/>
        <w:spacing w:after="0" w:line="240" w:lineRule="auto"/>
      </w:pPr>
      <w:r>
        <w:continuationSeparator/>
      </w:r>
    </w:p>
  </w:footnote>
  <w:footnote w:type="continuationNotice" w:id="1">
    <w:p w:rsidR="00DC53C7" w:rsidRDefault="00DC53C7" w:rsidP="00223B3B">
      <w:pPr>
        <w:bidi w:val="0"/>
        <w:spacing w:after="0" w:line="240" w:lineRule="auto"/>
      </w:pPr>
    </w:p>
  </w:footnote>
  <w:footnote w:id="2">
    <w:p w:rsidR="006D7F66" w:rsidRPr="004267F0" w:rsidRDefault="006D7F66" w:rsidP="006D7F66">
      <w:pPr>
        <w:pStyle w:val="FootnoteText"/>
        <w:bidi w:val="0"/>
        <w:ind w:left="142" w:hanging="142"/>
        <w:jc w:val="both"/>
        <w:rPr>
          <w:rFonts w:ascii="Kalpurush" w:hAnsi="Kalpurush" w:cs="Kalpurush"/>
        </w:rPr>
      </w:pPr>
      <w:r w:rsidRPr="004267F0">
        <w:rPr>
          <w:rStyle w:val="FootnoteReference"/>
          <w:rFonts w:ascii="Kalpurush" w:hAnsi="Kalpurush" w:cs="Kalpurush"/>
          <w:cs/>
          <w:lang w:bidi="bn-BD"/>
        </w:rPr>
        <w:footnoteRef/>
      </w:r>
      <w:r>
        <w:rPr>
          <w:rFonts w:ascii="Kalpurush" w:eastAsia="Nikosh" w:hAnsi="Kalpurush" w:cs="Kalpurush"/>
          <w:cs/>
          <w:lang w:bidi="bn-BD"/>
        </w:rPr>
        <w:t xml:space="preserve"> আব</w:t>
      </w:r>
      <w:r>
        <w:rPr>
          <w:rFonts w:ascii="Kalpurush" w:eastAsia="Nikosh" w:hAnsi="Kalpurush" w:cs="Kalpurush" w:hint="cs"/>
          <w:cs/>
          <w:lang w:bidi="bn-IN"/>
        </w:rPr>
        <w:t>ূ</w:t>
      </w:r>
      <w:r w:rsidRPr="004267F0">
        <w:rPr>
          <w:rFonts w:ascii="Kalpurush" w:eastAsia="Nikosh" w:hAnsi="Kalpurush" w:cs="Kalpurush"/>
          <w:cs/>
          <w:lang w:bidi="bn-BD"/>
        </w:rPr>
        <w:t xml:space="preserve"> দাউদ</w:t>
      </w:r>
      <w:r>
        <w:rPr>
          <w:rFonts w:ascii="Kalpurush" w:eastAsia="Nikosh" w:hAnsi="Kalpurush" w:cs="Kalpurush" w:hint="cs"/>
          <w:lang w:bidi="bn-BD"/>
        </w:rPr>
        <w:t>,</w:t>
      </w:r>
      <w:r>
        <w:rPr>
          <w:rFonts w:ascii="Kalpurush" w:eastAsia="Nikosh" w:hAnsi="Kalpurush" w:cs="Kalpurush"/>
          <w:cs/>
          <w:lang w:bidi="bn-BD"/>
        </w:rPr>
        <w:t xml:space="preserve"> হাদীস</w:t>
      </w:r>
      <w:r w:rsidRPr="004267F0">
        <w:rPr>
          <w:rFonts w:ascii="Kalpurush" w:eastAsia="Nikosh" w:hAnsi="Kalpurush" w:cs="Kalpurush"/>
          <w:cs/>
          <w:lang w:bidi="bn-BD"/>
        </w:rPr>
        <w:t xml:space="preserve"> নং</w:t>
      </w:r>
      <w:r>
        <w:rPr>
          <w:rFonts w:ascii="Kalpurush" w:eastAsia="Nikosh" w:hAnsi="Kalpurush" w:cs="Kalpurush" w:hint="cs"/>
          <w:cs/>
          <w:lang w:bidi="bn-BD"/>
        </w:rPr>
        <w:t xml:space="preserve"> </w:t>
      </w:r>
      <w:r w:rsidRPr="004267F0">
        <w:rPr>
          <w:rFonts w:ascii="Kalpurush" w:eastAsia="Nikosh" w:hAnsi="Kalpurush" w:cs="Kalpurush"/>
          <w:cs/>
          <w:lang w:bidi="bn-BD"/>
        </w:rPr>
        <w:t>৪৯৫৫</w:t>
      </w:r>
      <w:r w:rsidRPr="004267F0">
        <w:rPr>
          <w:rFonts w:ascii="Kalpurush" w:eastAsia="Nikosh" w:hAnsi="Kalpurush" w:cs="Kalpurush"/>
          <w:lang w:bidi="bn-BD"/>
        </w:rPr>
        <w:t xml:space="preserve">; </w:t>
      </w:r>
      <w:r w:rsidRPr="004267F0">
        <w:rPr>
          <w:rFonts w:ascii="Kalpurush" w:eastAsia="Nikosh" w:hAnsi="Kalpurush" w:cs="Kalpurush"/>
          <w:cs/>
          <w:lang w:bidi="bn-BD"/>
        </w:rPr>
        <w:t>নাসা</w:t>
      </w:r>
      <w:r>
        <w:rPr>
          <w:rFonts w:ascii="Kalpurush" w:eastAsia="Nikosh" w:hAnsi="Kalpurush" w:cs="Kalpurush" w:hint="cs"/>
          <w:cs/>
          <w:lang w:bidi="bn-BD"/>
        </w:rPr>
        <w:t>ঈ</w:t>
      </w:r>
      <w:r>
        <w:rPr>
          <w:rFonts w:ascii="Kalpurush" w:eastAsia="Nikosh" w:hAnsi="Kalpurush" w:cs="Kalpurush" w:hint="cs"/>
          <w:lang w:bidi="bn-BD"/>
        </w:rPr>
        <w:t>,</w:t>
      </w:r>
      <w:r w:rsidRPr="004267F0">
        <w:rPr>
          <w:rFonts w:ascii="Kalpurush" w:eastAsia="Nikosh" w:hAnsi="Kalpurush" w:cs="Kalpurush"/>
          <w:lang w:bidi="bn-BD"/>
        </w:rPr>
        <w:t xml:space="preserve"> (</w:t>
      </w:r>
      <w:r w:rsidRPr="004267F0">
        <w:rPr>
          <w:rFonts w:ascii="Kalpurush" w:eastAsia="Nikosh" w:hAnsi="Kalpurush" w:cs="Kalpurush"/>
          <w:cs/>
          <w:lang w:bidi="bn-BD"/>
        </w:rPr>
        <w:t>৮/২২৬)</w:t>
      </w:r>
      <w:r w:rsidRPr="004267F0">
        <w:rPr>
          <w:rFonts w:ascii="Kalpurush" w:eastAsia="Nikosh" w:hAnsi="Kalpurush" w:cs="Kalpurush"/>
          <w:lang w:bidi="bn-BD"/>
        </w:rPr>
        <w:t xml:space="preserve">; </w:t>
      </w:r>
      <w:r w:rsidRPr="004267F0">
        <w:rPr>
          <w:rFonts w:ascii="Kalpurush" w:eastAsia="Nikosh" w:hAnsi="Kalpurush" w:cs="Kalpurush"/>
          <w:cs/>
          <w:lang w:bidi="bn-BD"/>
        </w:rPr>
        <w:t>বায়হাকি (১০/১৪৫) বিশুদ্ধ সনদে বর্ণিত।</w:t>
      </w:r>
    </w:p>
  </w:footnote>
  <w:footnote w:id="3">
    <w:p w:rsidR="006D7F66" w:rsidRPr="001D5900" w:rsidRDefault="006D7F66" w:rsidP="006D7F66">
      <w:pPr>
        <w:bidi w:val="0"/>
        <w:spacing w:after="0" w:line="240" w:lineRule="auto"/>
        <w:ind w:left="142" w:hanging="142"/>
        <w:jc w:val="both"/>
        <w:rPr>
          <w:rFonts w:ascii="Kalpurush" w:hAnsi="Kalpurush" w:cs="Kalpurush"/>
          <w:sz w:val="20"/>
          <w:szCs w:val="20"/>
          <w:lang w:bidi="bn-BD"/>
        </w:rPr>
      </w:pPr>
      <w:r w:rsidRPr="001D5900">
        <w:rPr>
          <w:rStyle w:val="FootnoteReference"/>
          <w:rFonts w:ascii="Kalpurush" w:hAnsi="Kalpurush" w:cs="Kalpurush"/>
          <w:sz w:val="20"/>
          <w:szCs w:val="20"/>
          <w:cs/>
          <w:lang w:bidi="bn-BD"/>
        </w:rPr>
        <w:footnoteRef/>
      </w:r>
      <w:r w:rsidRPr="001D5900">
        <w:rPr>
          <w:rFonts w:ascii="Kalpurush" w:eastAsia="Nikosh" w:hAnsi="Kalpurush" w:cs="Kalpurush"/>
          <w:sz w:val="20"/>
          <w:szCs w:val="20"/>
          <w:cs/>
          <w:lang w:bidi="bn-BD"/>
        </w:rPr>
        <w:t xml:space="preserve"> এর জন্য দেখুন: শাইখ মুহাম্মাদ </w:t>
      </w:r>
      <w:r w:rsidRPr="001D5900">
        <w:rPr>
          <w:rFonts w:ascii="Kalpurush" w:eastAsia="Nikosh" w:hAnsi="Kalpurush" w:cs="Kalpurush" w:hint="cs"/>
          <w:sz w:val="20"/>
          <w:szCs w:val="20"/>
          <w:cs/>
          <w:lang w:bidi="bn-BD"/>
        </w:rPr>
        <w:t>ইবন</w:t>
      </w:r>
      <w:r w:rsidRPr="001D5900">
        <w:rPr>
          <w:rFonts w:ascii="Kalpurush" w:eastAsia="Nikosh" w:hAnsi="Kalpurush" w:cs="Kalpurush"/>
          <w:sz w:val="20"/>
          <w:szCs w:val="20"/>
          <w:cs/>
          <w:lang w:bidi="bn-BD"/>
        </w:rPr>
        <w:t xml:space="preserve"> ইবরাহীম আ</w:t>
      </w:r>
      <w:r w:rsidRPr="001D5900">
        <w:rPr>
          <w:rFonts w:ascii="Kalpurush" w:eastAsia="Nikosh" w:hAnsi="Kalpurush" w:cs="Kalpurush" w:hint="cs"/>
          <w:sz w:val="20"/>
          <w:szCs w:val="20"/>
          <w:cs/>
          <w:lang w:bidi="bn-BD"/>
        </w:rPr>
        <w:t>ল-</w:t>
      </w:r>
      <w:r w:rsidRPr="001D5900">
        <w:rPr>
          <w:rFonts w:ascii="Kalpurush" w:eastAsia="Nikosh" w:hAnsi="Kalpurush" w:cs="Kalpurush"/>
          <w:sz w:val="20"/>
          <w:szCs w:val="20"/>
          <w:cs/>
          <w:lang w:bidi="bn-BD"/>
        </w:rPr>
        <w:t xml:space="preserve">শাইখ প্রণিত গ্রন্থ </w:t>
      </w:r>
      <w:r w:rsidRPr="001D5900">
        <w:rPr>
          <w:rFonts w:ascii="Kalpurush" w:eastAsia="Nikosh" w:hAnsi="Kalpurush" w:cs="Kalpurush"/>
          <w:sz w:val="20"/>
          <w:szCs w:val="20"/>
          <w:lang w:bidi="bn-BD"/>
        </w:rPr>
        <w:t>‘</w:t>
      </w:r>
      <w:r w:rsidRPr="001D5900">
        <w:rPr>
          <w:rFonts w:ascii="Kalpurush" w:eastAsia="Nikosh" w:hAnsi="Kalpurush" w:cs="Kalpurush"/>
          <w:sz w:val="20"/>
          <w:szCs w:val="20"/>
          <w:cs/>
          <w:lang w:bidi="bn-BD"/>
        </w:rPr>
        <w:t>তাহকীমুল কাওয়ানীন</w:t>
      </w:r>
      <w:r w:rsidRPr="001D5900">
        <w:rPr>
          <w:rFonts w:ascii="Kalpurush" w:eastAsia="Nikosh" w:hAnsi="Kalpurush" w:cs="Kalpurush"/>
          <w:sz w:val="20"/>
          <w:szCs w:val="20"/>
          <w:lang w:bidi="bn-BD"/>
        </w:rPr>
        <w:t>’</w:t>
      </w:r>
      <w:r>
        <w:rPr>
          <w:rFonts w:ascii="Kalpurush" w:eastAsia="Nikosh" w:hAnsi="Kalpurush" w:cs="Kalpurush" w:hint="cs"/>
          <w:sz w:val="20"/>
          <w:szCs w:val="20"/>
          <w:cs/>
          <w:lang w:bidi="hi-IN"/>
        </w:rPr>
        <w:t>।</w:t>
      </w:r>
      <w:r w:rsidRPr="001D5900">
        <w:rPr>
          <w:rFonts w:ascii="Kalpurush" w:eastAsia="Nikosh" w:hAnsi="Kalpurush" w:cs="Kalpurush" w:hint="cs"/>
          <w:sz w:val="20"/>
          <w:szCs w:val="20"/>
          <w:cs/>
          <w:lang w:bidi="bn-BD"/>
        </w:rPr>
        <w:t xml:space="preserve"> </w:t>
      </w:r>
      <w:r w:rsidRPr="001D5900">
        <w:rPr>
          <w:rFonts w:ascii="Kalpurush" w:hAnsi="Kalpurush" w:cs="Kalpurush" w:hint="cs"/>
          <w:sz w:val="20"/>
          <w:szCs w:val="20"/>
          <w:cs/>
          <w:lang w:bidi="bn-BD"/>
        </w:rPr>
        <w:t xml:space="preserve">তবে এ সাধারণ বিধান কোন ব্যক্তির </w:t>
      </w:r>
      <w:r>
        <w:rPr>
          <w:rFonts w:ascii="Kalpurush" w:hAnsi="Kalpurush" w:cs="Kalpurush" w:hint="cs"/>
          <w:sz w:val="20"/>
          <w:szCs w:val="20"/>
          <w:cs/>
          <w:lang w:bidi="bn-BD"/>
        </w:rPr>
        <w:t>ও</w:t>
      </w:r>
      <w:r w:rsidRPr="001D5900">
        <w:rPr>
          <w:rFonts w:ascii="Kalpurush" w:hAnsi="Kalpurush" w:cs="Kalpurush" w:hint="cs"/>
          <w:sz w:val="20"/>
          <w:szCs w:val="20"/>
          <w:cs/>
          <w:lang w:bidi="bn-BD"/>
        </w:rPr>
        <w:t>পর প্রযোজ্য হবে না। অ</w:t>
      </w:r>
      <w:r>
        <w:rPr>
          <w:rFonts w:ascii="Kalpurush" w:hAnsi="Kalpurush" w:cs="Kalpurush" w:hint="cs"/>
          <w:sz w:val="20"/>
          <w:szCs w:val="20"/>
          <w:cs/>
          <w:lang w:bidi="bn-BD"/>
        </w:rPr>
        <w:t>র্থাৎ সুনির্দিষ্টভাবে কাউকে কাফি</w:t>
      </w:r>
      <w:r w:rsidRPr="001D5900">
        <w:rPr>
          <w:rFonts w:ascii="Kalpurush" w:hAnsi="Kalpurush" w:cs="Kalpurush" w:hint="cs"/>
          <w:sz w:val="20"/>
          <w:szCs w:val="20"/>
          <w:cs/>
          <w:lang w:bidi="bn-BD"/>
        </w:rPr>
        <w:t xml:space="preserve">র বলা যাবে না। কারণ, </w:t>
      </w:r>
      <w:r>
        <w:rPr>
          <w:rFonts w:ascii="Kalpurush" w:hAnsi="Kalpurush" w:cs="Kalpurush" w:hint="cs"/>
          <w:sz w:val="20"/>
          <w:szCs w:val="20"/>
          <w:cs/>
          <w:lang w:bidi="bn-BD"/>
        </w:rPr>
        <w:t>কাউকে সুনির্দিষ্টভাবে কাফি</w:t>
      </w:r>
      <w:r w:rsidRPr="001D5900">
        <w:rPr>
          <w:rFonts w:ascii="Kalpurush" w:hAnsi="Kalpurush" w:cs="Kalpurush" w:hint="cs"/>
          <w:sz w:val="20"/>
          <w:szCs w:val="20"/>
          <w:cs/>
          <w:lang w:bidi="bn-BD"/>
        </w:rPr>
        <w:t xml:space="preserve">র বলার ব্যাপারেও ইসলাম কয়েকটি শর্ত দিয়েছে। সেগুলো হচ্ছে, </w:t>
      </w:r>
    </w:p>
    <w:p w:rsidR="006D7F66" w:rsidRPr="001D5900" w:rsidRDefault="006D7F66" w:rsidP="006D7F66">
      <w:pPr>
        <w:bidi w:val="0"/>
        <w:spacing w:after="0" w:line="240" w:lineRule="auto"/>
        <w:ind w:left="142"/>
        <w:jc w:val="both"/>
        <w:rPr>
          <w:rFonts w:ascii="Kalpurush" w:hAnsi="Kalpurush" w:cs="Kalpurush"/>
          <w:sz w:val="20"/>
          <w:szCs w:val="20"/>
          <w:lang w:bidi="bn-BD"/>
        </w:rPr>
      </w:pPr>
      <w:r w:rsidRPr="001D5900">
        <w:rPr>
          <w:rFonts w:ascii="Kalpurush" w:hAnsi="Kalpurush" w:cs="Kalpurush" w:hint="cs"/>
          <w:color w:val="800000"/>
          <w:sz w:val="20"/>
          <w:szCs w:val="20"/>
          <w:cs/>
          <w:lang w:bidi="bn-BD"/>
        </w:rPr>
        <w:t>এক.</w:t>
      </w:r>
      <w:r w:rsidRPr="001D5900">
        <w:rPr>
          <w:rFonts w:ascii="Kalpurush" w:hAnsi="Kalpurush" w:cs="Kalpurush" w:hint="cs"/>
          <w:sz w:val="20"/>
          <w:szCs w:val="20"/>
          <w:cs/>
          <w:lang w:bidi="bn-BD"/>
        </w:rPr>
        <w:t xml:space="preserve"> যে কথা, কাজ বা কোন</w:t>
      </w:r>
      <w:r>
        <w:rPr>
          <w:rFonts w:ascii="Kalpurush" w:hAnsi="Kalpurush" w:cs="Kalpurush" w:hint="cs"/>
          <w:sz w:val="20"/>
          <w:szCs w:val="20"/>
          <w:cs/>
          <w:lang w:bidi="bn-BD"/>
        </w:rPr>
        <w:t>ো</w:t>
      </w:r>
      <w:r w:rsidRPr="001D5900">
        <w:rPr>
          <w:rFonts w:ascii="Kalpurush" w:hAnsi="Kalpurush" w:cs="Kalpurush" w:hint="cs"/>
          <w:sz w:val="20"/>
          <w:szCs w:val="20"/>
          <w:cs/>
          <w:lang w:bidi="bn-BD"/>
        </w:rPr>
        <w:t xml:space="preserve"> কাজ পরিত্যাগ করা কুফ</w:t>
      </w:r>
      <w:r>
        <w:rPr>
          <w:rFonts w:ascii="Kalpurush" w:hAnsi="Kalpurush" w:cs="Kalpurush" w:hint="cs"/>
          <w:sz w:val="20"/>
          <w:szCs w:val="20"/>
          <w:cs/>
          <w:lang w:bidi="bn-BD"/>
        </w:rPr>
        <w:t>ু</w:t>
      </w:r>
      <w:r w:rsidRPr="001D5900">
        <w:rPr>
          <w:rFonts w:ascii="Kalpurush" w:hAnsi="Kalpurush" w:cs="Kalpurush" w:hint="cs"/>
          <w:sz w:val="20"/>
          <w:szCs w:val="20"/>
          <w:cs/>
          <w:lang w:bidi="bn-BD"/>
        </w:rPr>
        <w:t>রী বলা হচ্ছে তা কুফ</w:t>
      </w:r>
      <w:r>
        <w:rPr>
          <w:rFonts w:ascii="Kalpurush" w:hAnsi="Kalpurush" w:cs="Kalpurush" w:hint="cs"/>
          <w:sz w:val="20"/>
          <w:szCs w:val="20"/>
          <w:cs/>
          <w:lang w:bidi="bn-BD"/>
        </w:rPr>
        <w:t>ু</w:t>
      </w:r>
      <w:r w:rsidRPr="001D5900">
        <w:rPr>
          <w:rFonts w:ascii="Kalpurush" w:hAnsi="Kalpurush" w:cs="Kalpurush" w:hint="cs"/>
          <w:sz w:val="20"/>
          <w:szCs w:val="20"/>
          <w:cs/>
          <w:lang w:bidi="bn-BD"/>
        </w:rPr>
        <w:t>রী হওয়ার ব্যাপারটি কুরআন ও সুন্নাহর দলীল দ্বারা প্রমা</w:t>
      </w:r>
      <w:r>
        <w:rPr>
          <w:rFonts w:ascii="Kalpurush" w:hAnsi="Kalpurush" w:cs="Kalpurush" w:hint="cs"/>
          <w:sz w:val="20"/>
          <w:szCs w:val="20"/>
          <w:cs/>
          <w:lang w:bidi="bn-BD"/>
        </w:rPr>
        <w:t>ণি</w:t>
      </w:r>
      <w:r w:rsidRPr="001D5900">
        <w:rPr>
          <w:rFonts w:ascii="Kalpurush" w:hAnsi="Kalpurush" w:cs="Kalpurush" w:hint="cs"/>
          <w:sz w:val="20"/>
          <w:szCs w:val="20"/>
          <w:cs/>
          <w:lang w:bidi="bn-BD"/>
        </w:rPr>
        <w:t>ত হতে হবে।</w:t>
      </w:r>
    </w:p>
    <w:p w:rsidR="006D7F66" w:rsidRPr="001D5900" w:rsidRDefault="006D7F66" w:rsidP="006D7F66">
      <w:pPr>
        <w:bidi w:val="0"/>
        <w:spacing w:after="0" w:line="240" w:lineRule="auto"/>
        <w:ind w:left="142"/>
        <w:jc w:val="both"/>
        <w:rPr>
          <w:rFonts w:ascii="Kalpurush" w:hAnsi="Kalpurush" w:cs="Kalpurush"/>
          <w:sz w:val="20"/>
          <w:szCs w:val="20"/>
          <w:lang w:bidi="bn-BD"/>
        </w:rPr>
      </w:pPr>
      <w:r w:rsidRPr="001D5900">
        <w:rPr>
          <w:rFonts w:ascii="Kalpurush" w:hAnsi="Kalpurush" w:cs="Kalpurush" w:hint="cs"/>
          <w:color w:val="800000"/>
          <w:sz w:val="20"/>
          <w:szCs w:val="20"/>
          <w:cs/>
          <w:lang w:bidi="bn-BD"/>
        </w:rPr>
        <w:t>দুই.</w:t>
      </w:r>
      <w:r w:rsidRPr="001D5900">
        <w:rPr>
          <w:rFonts w:ascii="Kalpurush" w:hAnsi="Kalpurush" w:cs="Kalpurush" w:hint="cs"/>
          <w:sz w:val="20"/>
          <w:szCs w:val="20"/>
          <w:cs/>
          <w:lang w:bidi="bn-BD"/>
        </w:rPr>
        <w:t xml:space="preserve"> ব্যক্তির সাথে সে বিষয়টি সম্পৃক্ত হতে হবে। </w:t>
      </w:r>
    </w:p>
    <w:p w:rsidR="006D7F66" w:rsidRPr="001D5900" w:rsidRDefault="006D7F66" w:rsidP="006D7F66">
      <w:pPr>
        <w:bidi w:val="0"/>
        <w:spacing w:after="0" w:line="240" w:lineRule="auto"/>
        <w:ind w:left="142"/>
        <w:jc w:val="both"/>
        <w:rPr>
          <w:rFonts w:ascii="Kalpurush" w:hAnsi="Kalpurush" w:cs="Kalpurush"/>
          <w:sz w:val="20"/>
          <w:szCs w:val="20"/>
          <w:lang w:bidi="bn-BD"/>
        </w:rPr>
      </w:pPr>
      <w:r w:rsidRPr="001D5900">
        <w:rPr>
          <w:rFonts w:ascii="Kalpurush" w:hAnsi="Kalpurush" w:cs="Kalpurush" w:hint="cs"/>
          <w:color w:val="800000"/>
          <w:sz w:val="20"/>
          <w:szCs w:val="20"/>
          <w:cs/>
          <w:lang w:bidi="bn-BD"/>
        </w:rPr>
        <w:t>তিন.</w:t>
      </w:r>
      <w:r w:rsidRPr="001D5900">
        <w:rPr>
          <w:rFonts w:ascii="Kalpurush" w:hAnsi="Kalpurush" w:cs="Kalpurush" w:hint="cs"/>
          <w:sz w:val="20"/>
          <w:szCs w:val="20"/>
          <w:cs/>
          <w:lang w:bidi="bn-BD"/>
        </w:rPr>
        <w:t xml:space="preserve"> সে ব্যক্তির কাছে প্রমাণ প্রতিষ্ঠিত হতে হবে। </w:t>
      </w:r>
    </w:p>
    <w:p w:rsidR="006D7F66" w:rsidRPr="001D5900" w:rsidRDefault="006D7F66" w:rsidP="006D7F66">
      <w:pPr>
        <w:bidi w:val="0"/>
        <w:spacing w:after="0" w:line="240" w:lineRule="auto"/>
        <w:ind w:left="142"/>
        <w:jc w:val="both"/>
        <w:rPr>
          <w:rFonts w:ascii="Kalpurush" w:hAnsi="Kalpurush" w:cs="Kalpurush"/>
          <w:sz w:val="20"/>
          <w:szCs w:val="20"/>
          <w:lang w:bidi="bn-BD"/>
        </w:rPr>
      </w:pPr>
      <w:r w:rsidRPr="001D5900">
        <w:rPr>
          <w:rFonts w:ascii="Kalpurush" w:hAnsi="Kalpurush" w:cs="Kalpurush" w:hint="cs"/>
          <w:color w:val="800000"/>
          <w:sz w:val="20"/>
          <w:szCs w:val="20"/>
          <w:cs/>
          <w:lang w:bidi="bn-BD"/>
        </w:rPr>
        <w:t>চার.</w:t>
      </w:r>
      <w:r w:rsidRPr="001D5900">
        <w:rPr>
          <w:rFonts w:ascii="Kalpurush" w:hAnsi="Kalpurush" w:cs="Kalpurush" w:hint="cs"/>
          <w:sz w:val="20"/>
          <w:szCs w:val="20"/>
          <w:cs/>
          <w:lang w:bidi="bn-BD"/>
        </w:rPr>
        <w:t xml:space="preserve"> সে ব্যক্তিকে কাফের বলার বাধাসমূহ অপসারিত হতে হবে। </w:t>
      </w:r>
    </w:p>
    <w:p w:rsidR="006D7F66" w:rsidRPr="004267F0" w:rsidRDefault="006D7F66" w:rsidP="006D7F66">
      <w:pPr>
        <w:pStyle w:val="FootnoteText"/>
        <w:bidi w:val="0"/>
        <w:ind w:left="142"/>
        <w:jc w:val="both"/>
        <w:rPr>
          <w:rFonts w:ascii="Kalpurush" w:hAnsi="Kalpurush" w:cs="Kalpurush"/>
        </w:rPr>
      </w:pPr>
      <w:r w:rsidRPr="001D5900">
        <w:rPr>
          <w:rFonts w:ascii="Kalpurush" w:hAnsi="Kalpurush" w:cs="Kalpurush" w:hint="cs"/>
          <w:cs/>
          <w:lang w:bidi="bn-BD"/>
        </w:rPr>
        <w:t>উপরোক্ত শর্তসমূহ সম্পূর্ণভাবে প্রাপ্ত হওয়া এবং যাবতীয় বাধা দ</w:t>
      </w:r>
      <w:r>
        <w:rPr>
          <w:rFonts w:ascii="Kalpurush" w:hAnsi="Kalpurush" w:cs="Kalpurush" w:hint="cs"/>
          <w:cs/>
          <w:lang w:bidi="bn-BD"/>
        </w:rPr>
        <w:t>ূরিভূত হওয়ার পরই কেবল কাউকে কাফি</w:t>
      </w:r>
      <w:r w:rsidRPr="001D5900">
        <w:rPr>
          <w:rFonts w:ascii="Kalpurush" w:hAnsi="Kalpurush" w:cs="Kalpurush" w:hint="cs"/>
          <w:cs/>
          <w:lang w:bidi="bn-BD"/>
        </w:rPr>
        <w:t>র বলা যাবে। সুতরা</w:t>
      </w:r>
      <w:r>
        <w:rPr>
          <w:rFonts w:ascii="Kalpurush" w:hAnsi="Kalpurush" w:cs="Kalpurush" w:hint="cs"/>
          <w:cs/>
          <w:lang w:bidi="bn-BD"/>
        </w:rPr>
        <w:t>ং আমরা যেন তড়িঘড়ি করে কাউকে কাফি</w:t>
      </w:r>
      <w:r w:rsidRPr="001D5900">
        <w:rPr>
          <w:rFonts w:ascii="Kalpurush" w:hAnsi="Kalpurush" w:cs="Kalpurush" w:hint="cs"/>
          <w:cs/>
          <w:lang w:bidi="bn-BD"/>
        </w:rPr>
        <w:t>র বলার চেষ্টা না করি।</w:t>
      </w:r>
    </w:p>
  </w:footnote>
  <w:footnote w:id="4">
    <w:p w:rsidR="006D7F66" w:rsidRPr="004267F0" w:rsidRDefault="006D7F66" w:rsidP="006D7F66">
      <w:pPr>
        <w:pStyle w:val="FootnoteText"/>
        <w:bidi w:val="0"/>
        <w:ind w:left="142" w:hanging="142"/>
        <w:jc w:val="both"/>
        <w:rPr>
          <w:rFonts w:ascii="Kalpurush" w:hAnsi="Kalpurush" w:cs="Kalpurush"/>
          <w:cs/>
          <w:lang w:bidi="bn-BD"/>
        </w:rPr>
      </w:pPr>
      <w:r w:rsidRPr="004267F0">
        <w:rPr>
          <w:rStyle w:val="FootnoteReference"/>
          <w:rFonts w:ascii="Kalpurush" w:hAnsi="Kalpurush" w:cs="Kalpurush"/>
          <w:cs/>
          <w:lang w:bidi="bn-BD"/>
        </w:rPr>
        <w:footnoteRef/>
      </w:r>
      <w:r w:rsidRPr="004267F0">
        <w:rPr>
          <w:rFonts w:ascii="Kalpurush" w:eastAsia="Nikosh" w:hAnsi="Kalpurush" w:cs="Kalpurush"/>
          <w:cs/>
          <w:lang w:bidi="bn-BD"/>
        </w:rPr>
        <w:t xml:space="preserve"> দেখুন: মুস্তাদরাকে হাকিম (১/২০০-২০১)</w:t>
      </w:r>
      <w:r>
        <w:rPr>
          <w:rFonts w:ascii="Kalpurush" w:eastAsia="Nikosh" w:hAnsi="Kalpurush" w:cs="Kalpurush" w:hint="cs"/>
          <w:cs/>
          <w:lang w:bidi="bn-BD"/>
        </w:rPr>
        <w:t>,</w:t>
      </w:r>
      <w:r w:rsidRPr="004267F0">
        <w:rPr>
          <w:rFonts w:ascii="Kalpurush" w:eastAsia="Nikosh" w:hAnsi="Kalpurush" w:cs="Kalpurush"/>
          <w:cs/>
          <w:lang w:bidi="bn-BD"/>
        </w:rPr>
        <w:t xml:space="preserve"> হাদীস নং ৩৯৪</w:t>
      </w:r>
      <w:r>
        <w:rPr>
          <w:rFonts w:ascii="Kalpurush" w:eastAsia="Nikosh" w:hAnsi="Kalpurush" w:cs="Kalpurush" w:hint="cs"/>
          <w:lang w:bidi="bn-BD"/>
        </w:rPr>
        <w:t>,</w:t>
      </w:r>
      <w:r w:rsidRPr="004267F0">
        <w:rPr>
          <w:rFonts w:ascii="Kalpurush" w:eastAsia="Nikosh" w:hAnsi="Kalpurush" w:cs="Kalpurush"/>
          <w:lang w:bidi="bn-BD"/>
        </w:rPr>
        <w:t xml:space="preserve"> </w:t>
      </w:r>
      <w:r w:rsidRPr="004267F0">
        <w:rPr>
          <w:rFonts w:ascii="Kalpurush" w:eastAsia="Nikosh" w:hAnsi="Kalpurush" w:cs="Kalpurush"/>
          <w:cs/>
          <w:lang w:bidi="bn-BD"/>
        </w:rPr>
        <w:t>৩৯৬</w:t>
      </w:r>
      <w:r>
        <w:rPr>
          <w:rFonts w:ascii="Kalpurush" w:eastAsia="Nikosh" w:hAnsi="Kalpurush" w:cs="Kalpurush" w:hint="cs"/>
          <w:lang w:bidi="bn-BD"/>
        </w:rPr>
        <w:t>,</w:t>
      </w:r>
      <w:r w:rsidRPr="004267F0">
        <w:rPr>
          <w:rFonts w:ascii="Kalpurush" w:eastAsia="Nikosh" w:hAnsi="Kalpurush" w:cs="Kalpurush"/>
          <w:lang w:bidi="bn-BD"/>
        </w:rPr>
        <w:t xml:space="preserve"> </w:t>
      </w:r>
      <w:r w:rsidRPr="004267F0">
        <w:rPr>
          <w:rFonts w:ascii="Kalpurush" w:eastAsia="Nikosh" w:hAnsi="Kalpurush" w:cs="Kalpurush"/>
          <w:cs/>
          <w:lang w:bidi="bn-BD"/>
        </w:rPr>
        <w:t>৩৯৭</w:t>
      </w:r>
      <w:r>
        <w:rPr>
          <w:rFonts w:ascii="Kalpurush" w:eastAsia="Nikosh" w:hAnsi="Kalpurush" w:cs="Kalpurush" w:hint="cs"/>
          <w:lang w:bidi="bn-BD"/>
        </w:rPr>
        <w:t>,</w:t>
      </w:r>
      <w:r w:rsidRPr="004267F0">
        <w:rPr>
          <w:rFonts w:ascii="Kalpurush" w:eastAsia="Nikosh" w:hAnsi="Kalpurush" w:cs="Kalpurush"/>
          <w:lang w:bidi="bn-BD"/>
        </w:rPr>
        <w:t xml:space="preserve"> </w:t>
      </w:r>
      <w:r w:rsidRPr="004267F0">
        <w:rPr>
          <w:rFonts w:ascii="Kalpurush" w:eastAsia="Nikosh" w:hAnsi="Kalpurush" w:cs="Kalpurush"/>
          <w:cs/>
          <w:lang w:bidi="bn-BD"/>
        </w:rPr>
        <w:t>৩৯৯</w:t>
      </w:r>
      <w:r>
        <w:rPr>
          <w:rFonts w:ascii="Kalpurush" w:eastAsia="Nikosh" w:hAnsi="Kalpurush" w:cs="Kalpurush" w:hint="cs"/>
          <w:lang w:bidi="bn-BD"/>
        </w:rPr>
        <w:t>,</w:t>
      </w:r>
      <w:r w:rsidRPr="004267F0">
        <w:rPr>
          <w:rFonts w:ascii="Kalpurush" w:eastAsia="Nikosh" w:hAnsi="Kalpurush" w:cs="Kalpurush"/>
          <w:lang w:bidi="bn-BD"/>
        </w:rPr>
        <w:t xml:space="preserve"> </w:t>
      </w:r>
      <w:r>
        <w:rPr>
          <w:rFonts w:ascii="Kalpurush" w:eastAsia="Nikosh" w:hAnsi="Kalpurush" w:cs="Kalpurush"/>
          <w:cs/>
          <w:lang w:bidi="bn-BD"/>
        </w:rPr>
        <w:t>৪০০। আরো দেখুন: আব</w:t>
      </w:r>
      <w:r>
        <w:rPr>
          <w:rFonts w:ascii="Kalpurush" w:eastAsia="Nikosh" w:hAnsi="Kalpurush" w:cs="Kalpurush" w:hint="cs"/>
          <w:cs/>
          <w:lang w:bidi="bn-IN"/>
        </w:rPr>
        <w:t>ূ</w:t>
      </w:r>
      <w:r>
        <w:rPr>
          <w:rFonts w:ascii="Kalpurush" w:eastAsia="Nikosh" w:hAnsi="Kalpurush" w:cs="Kalpurush" w:hint="cs"/>
          <w:cs/>
          <w:lang w:bidi="bn-BD"/>
        </w:rPr>
        <w:t xml:space="preserve"> </w:t>
      </w:r>
      <w:r w:rsidRPr="004267F0">
        <w:rPr>
          <w:rFonts w:ascii="Kalpurush" w:eastAsia="Nikosh" w:hAnsi="Kalpurush" w:cs="Kalpurush"/>
          <w:cs/>
          <w:lang w:bidi="bn-BD"/>
        </w:rPr>
        <w:t>দাউদ (৪/৯৮)</w:t>
      </w:r>
      <w:r>
        <w:rPr>
          <w:rFonts w:ascii="Kalpurush" w:eastAsia="Nikosh" w:hAnsi="Kalpurush" w:cs="Kalpurush" w:hint="cs"/>
          <w:cs/>
          <w:lang w:bidi="bn-BD"/>
        </w:rPr>
        <w:t>,</w:t>
      </w:r>
      <w:r w:rsidRPr="004267F0">
        <w:rPr>
          <w:rFonts w:ascii="Kalpurush" w:eastAsia="Nikosh" w:hAnsi="Kalpurush" w:cs="Kalpurush"/>
          <w:cs/>
          <w:lang w:bidi="bn-BD"/>
        </w:rPr>
        <w:t xml:space="preserve"> হাদীস নং ৪২৫৩</w:t>
      </w:r>
      <w:r w:rsidRPr="004267F0">
        <w:rPr>
          <w:rFonts w:ascii="Kalpurush" w:eastAsia="Nikosh" w:hAnsi="Kalpurush" w:cs="Kalpurush"/>
          <w:lang w:bidi="bn-BD"/>
        </w:rPr>
        <w:t xml:space="preserve">; </w:t>
      </w:r>
      <w:r w:rsidRPr="004267F0">
        <w:rPr>
          <w:rFonts w:ascii="Kalpurush" w:eastAsia="Nikosh" w:hAnsi="Kalpurush" w:cs="Kalpurush"/>
          <w:cs/>
          <w:lang w:bidi="bn-BD"/>
        </w:rPr>
        <w:t>তিরমি</w:t>
      </w:r>
      <w:r>
        <w:rPr>
          <w:rFonts w:ascii="Kalpurush" w:eastAsia="Nikosh" w:hAnsi="Kalpurush" w:cs="Kalpurush" w:hint="cs"/>
          <w:cs/>
          <w:lang w:bidi="bn-BD"/>
        </w:rPr>
        <w:t>যী</w:t>
      </w:r>
      <w:r w:rsidRPr="004267F0">
        <w:rPr>
          <w:rFonts w:ascii="Kalpurush" w:eastAsia="Nikosh" w:hAnsi="Kalpurush" w:cs="Kalpurush"/>
          <w:cs/>
          <w:lang w:bidi="bn-BD"/>
        </w:rPr>
        <w:t xml:space="preserve"> (৪/৪৬৬)</w:t>
      </w:r>
      <w:r>
        <w:rPr>
          <w:rFonts w:ascii="Kalpurush" w:eastAsia="Nikosh" w:hAnsi="Kalpurush" w:cs="Kalpurush" w:hint="cs"/>
          <w:cs/>
          <w:lang w:bidi="bn-BD"/>
        </w:rPr>
        <w:t>,</w:t>
      </w:r>
      <w:r w:rsidRPr="004267F0">
        <w:rPr>
          <w:rFonts w:ascii="Kalpurush" w:eastAsia="Nikosh" w:hAnsi="Kalpurush" w:cs="Kalpurush"/>
          <w:cs/>
          <w:lang w:bidi="bn-BD"/>
        </w:rPr>
        <w:t xml:space="preserve"> হাদীস নং ২১৬৭</w:t>
      </w:r>
      <w:r w:rsidRPr="004267F0">
        <w:rPr>
          <w:rFonts w:ascii="Kalpurush" w:eastAsia="Nikosh" w:hAnsi="Kalpurush" w:cs="Kalpurush"/>
          <w:lang w:bidi="bn-BD"/>
        </w:rPr>
        <w:t xml:space="preserve">; </w:t>
      </w:r>
      <w:r>
        <w:rPr>
          <w:rFonts w:ascii="Kalpurush" w:eastAsia="Nikosh" w:hAnsi="Kalpurush" w:cs="Kalpurush"/>
          <w:cs/>
          <w:lang w:bidi="bn-BD"/>
        </w:rPr>
        <w:t>ইবন</w:t>
      </w:r>
      <w:r w:rsidRPr="004267F0">
        <w:rPr>
          <w:rFonts w:ascii="Kalpurush" w:eastAsia="Nikosh" w:hAnsi="Kalpurush" w:cs="Kalpurush"/>
          <w:cs/>
          <w:lang w:bidi="bn-BD"/>
        </w:rPr>
        <w:t xml:space="preserve"> মাজা</w:t>
      </w:r>
      <w:r>
        <w:rPr>
          <w:rFonts w:ascii="Kalpurush" w:eastAsia="Nikosh" w:hAnsi="Kalpurush" w:cs="Kalpurush" w:hint="cs"/>
          <w:cs/>
          <w:lang w:bidi="bn-BD"/>
        </w:rPr>
        <w:t>হ</w:t>
      </w:r>
      <w:r w:rsidRPr="004267F0">
        <w:rPr>
          <w:rFonts w:ascii="Kalpurush" w:eastAsia="Nikosh" w:hAnsi="Kalpurush" w:cs="Kalpurush"/>
          <w:cs/>
          <w:lang w:bidi="bn-BD"/>
        </w:rPr>
        <w:t xml:space="preserve"> (২/১৩০৩)</w:t>
      </w:r>
      <w:r>
        <w:rPr>
          <w:rFonts w:ascii="Kalpurush" w:eastAsia="Nikosh" w:hAnsi="Kalpurush" w:cs="Kalpurush" w:hint="cs"/>
          <w:cs/>
          <w:lang w:bidi="bn-BD"/>
        </w:rPr>
        <w:t>,</w:t>
      </w:r>
      <w:r w:rsidRPr="004267F0">
        <w:rPr>
          <w:rFonts w:ascii="Kalpurush" w:eastAsia="Nikosh" w:hAnsi="Kalpurush" w:cs="Kalpurush"/>
          <w:cs/>
          <w:lang w:bidi="bn-BD"/>
        </w:rPr>
        <w:t xml:space="preserve"> হাদীস নং ৩৯৫০।</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B82" w:rsidRDefault="00774B82">
    <w:pPr>
      <w:pStyle w:val="Header"/>
      <w:rPr>
        <w:lang w:bidi="ar-EG"/>
      </w:rPr>
    </w:pPr>
    <w:r>
      <w:rPr>
        <w:noProof/>
      </w:rPr>
      <mc:AlternateContent>
        <mc:Choice Requires="wpg">
          <w:drawing>
            <wp:anchor distT="0" distB="0" distL="114300" distR="114300" simplePos="0" relativeHeight="251687936" behindDoc="0" locked="0" layoutInCell="1" allowOverlap="1" wp14:anchorId="51B6C6EB" wp14:editId="6BFA0820">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74B82" w:rsidRPr="00B71399" w:rsidRDefault="00774B8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9"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74B82" w:rsidRPr="00A507EE" w:rsidRDefault="00774B8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51B6C6EB" id="Group 7" o:spid="_x0000_s1026" style="position:absolute;left:0;text-align:left;margin-left:-12.1pt;margin-top:-23.7pt;width:339.75pt;height:28.95pt;z-index:25168793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rsidR="00774B82" w:rsidRPr="00B71399" w:rsidRDefault="00774B82"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" fillcolor="white [3212]" stroked="f">
                <v:textbox>
                  <w:txbxContent>
                    <w:p w:rsidR="00774B82" w:rsidRPr="00A507EE" w:rsidRDefault="00774B82"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B82" w:rsidRDefault="00774B82">
    <w:pPr>
      <w:pStyle w:val="Header"/>
      <w:rPr>
        <w:lang w:bidi="ar-EG"/>
      </w:rPr>
    </w:pPr>
    <w:r>
      <w:rPr>
        <w:noProof/>
      </w:rPr>
      <w:drawing>
        <wp:anchor distT="0" distB="0" distL="114300" distR="114300" simplePos="0" relativeHeight="251686912" behindDoc="0" locked="0" layoutInCell="1" allowOverlap="1" wp14:anchorId="72169CE6" wp14:editId="688E0555">
          <wp:simplePos x="0" y="0"/>
          <wp:positionH relativeFrom="column">
            <wp:posOffset>-539114</wp:posOffset>
          </wp:positionH>
          <wp:positionV relativeFrom="paragraph">
            <wp:posOffset>-202565</wp:posOffset>
          </wp:positionV>
          <wp:extent cx="3919538" cy="2032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98527" cy="207295"/>
                  </a:xfrm>
                  <a:prstGeom prst="rect">
                    <a:avLst/>
                  </a:prstGeom>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4F4B" w:rsidRPr="00774B82" w:rsidRDefault="006B4F4B" w:rsidP="00774B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ordertopcolor="this" o:borderleftcolor="this" o:borderbottomcolor="this" o:borderrightcolor="this" o:bullet="t">
        <v:imagedata r:id="rId1" o:title="BD10298_"/>
      </v:shape>
    </w:pict>
  </w:numPicBullet>
  <w:abstractNum w:abstractNumId="0" w15:restartNumberingAfterBreak="0">
    <w:nsid w:val="01B35544"/>
    <w:multiLevelType w:val="hybridMultilevel"/>
    <w:tmpl w:val="74404E32"/>
    <w:lvl w:ilvl="0" w:tplc="E05EF5E8">
      <w:numFmt w:val="bullet"/>
      <w:lvlText w:val="-"/>
      <w:lvlJc w:val="left"/>
      <w:pPr>
        <w:ind w:left="360" w:hanging="360"/>
      </w:pPr>
      <w:rPr>
        <w:rFonts w:ascii="Kalpurush" w:eastAsia="Nikosh" w:hAnsi="Kalpurush" w:cs="Kalpurush"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A87101"/>
    <w:multiLevelType w:val="hybridMultilevel"/>
    <w:tmpl w:val="F5844D6A"/>
    <w:lvl w:ilvl="0" w:tplc="FFFFFFFF">
      <w:start w:val="1"/>
      <w:numFmt w:val="bullet"/>
      <w:pStyle w:val="Heading2"/>
      <w:lvlText w:val=""/>
      <w:lvlPicBulletId w:val="0"/>
      <w:lvlJc w:val="left"/>
      <w:pPr>
        <w:tabs>
          <w:tab w:val="num" w:pos="454"/>
        </w:tabs>
        <w:ind w:left="454" w:hanging="17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1D1383"/>
    <w:multiLevelType w:val="hybridMultilevel"/>
    <w:tmpl w:val="7BDE8FFA"/>
    <w:lvl w:ilvl="0" w:tplc="FFFFFFFF">
      <w:start w:val="1"/>
      <w:numFmt w:val="decimal"/>
      <w:lvlText w:val="%1)"/>
      <w:lvlJc w:val="left"/>
      <w:pPr>
        <w:tabs>
          <w:tab w:val="num" w:pos="720"/>
        </w:tabs>
        <w:ind w:left="720" w:hanging="360"/>
      </w:pPr>
      <w:rPr>
        <w:rFonts w:ascii="NikoshBAN" w:eastAsia="NikoshBAN" w:hAnsi="NikoshBAN" w:cs="NikoshB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79CA120C"/>
    <w:multiLevelType w:val="hybridMultilevel"/>
    <w:tmpl w:val="19066F70"/>
    <w:lvl w:ilvl="0" w:tplc="FFFFFFFF">
      <w:start w:val="1"/>
      <w:numFmt w:val="bullet"/>
      <w:lvlText w:val=""/>
      <w:lvlJc w:val="left"/>
      <w:pPr>
        <w:tabs>
          <w:tab w:val="num" w:pos="360"/>
        </w:tabs>
        <w:ind w:left="57" w:hanging="5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embedSystemFont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F66"/>
    <w:rsid w:val="00051CDA"/>
    <w:rsid w:val="000A53B5"/>
    <w:rsid w:val="000A6307"/>
    <w:rsid w:val="000A6BE0"/>
    <w:rsid w:val="000C2B16"/>
    <w:rsid w:val="000D5816"/>
    <w:rsid w:val="00157132"/>
    <w:rsid w:val="00157BF0"/>
    <w:rsid w:val="0016603F"/>
    <w:rsid w:val="00171C08"/>
    <w:rsid w:val="00184B62"/>
    <w:rsid w:val="00187D3B"/>
    <w:rsid w:val="001A0D79"/>
    <w:rsid w:val="001F4E86"/>
    <w:rsid w:val="002219E3"/>
    <w:rsid w:val="00223B3B"/>
    <w:rsid w:val="0023307B"/>
    <w:rsid w:val="0024472A"/>
    <w:rsid w:val="00267C61"/>
    <w:rsid w:val="00270AE8"/>
    <w:rsid w:val="002B2FF1"/>
    <w:rsid w:val="002B662B"/>
    <w:rsid w:val="002C09FA"/>
    <w:rsid w:val="002D0FA2"/>
    <w:rsid w:val="002F1B52"/>
    <w:rsid w:val="003072B2"/>
    <w:rsid w:val="00317B3C"/>
    <w:rsid w:val="003238D3"/>
    <w:rsid w:val="00347608"/>
    <w:rsid w:val="00357B1F"/>
    <w:rsid w:val="003B5188"/>
    <w:rsid w:val="003C116D"/>
    <w:rsid w:val="003E1AC6"/>
    <w:rsid w:val="00416F69"/>
    <w:rsid w:val="00447B55"/>
    <w:rsid w:val="00466C14"/>
    <w:rsid w:val="004B3807"/>
    <w:rsid w:val="004C1156"/>
    <w:rsid w:val="004C2F52"/>
    <w:rsid w:val="004E2AD6"/>
    <w:rsid w:val="004E38A0"/>
    <w:rsid w:val="004E78EF"/>
    <w:rsid w:val="004F2CA6"/>
    <w:rsid w:val="005666DC"/>
    <w:rsid w:val="005705A0"/>
    <w:rsid w:val="00574816"/>
    <w:rsid w:val="00575281"/>
    <w:rsid w:val="0058544F"/>
    <w:rsid w:val="005A2707"/>
    <w:rsid w:val="0060157E"/>
    <w:rsid w:val="00617BF4"/>
    <w:rsid w:val="006259AF"/>
    <w:rsid w:val="00662A2B"/>
    <w:rsid w:val="006934E3"/>
    <w:rsid w:val="00693696"/>
    <w:rsid w:val="0069533C"/>
    <w:rsid w:val="006B4F4B"/>
    <w:rsid w:val="006D7F66"/>
    <w:rsid w:val="00717FAE"/>
    <w:rsid w:val="007625DA"/>
    <w:rsid w:val="0077162A"/>
    <w:rsid w:val="00774B82"/>
    <w:rsid w:val="00790C62"/>
    <w:rsid w:val="007E1A8B"/>
    <w:rsid w:val="007E5889"/>
    <w:rsid w:val="007E70EB"/>
    <w:rsid w:val="007E7C75"/>
    <w:rsid w:val="00814452"/>
    <w:rsid w:val="008210B3"/>
    <w:rsid w:val="00853076"/>
    <w:rsid w:val="00855E30"/>
    <w:rsid w:val="00860E4F"/>
    <w:rsid w:val="00885CFF"/>
    <w:rsid w:val="008A5781"/>
    <w:rsid w:val="008B3703"/>
    <w:rsid w:val="008D70C8"/>
    <w:rsid w:val="008E2038"/>
    <w:rsid w:val="008F6E13"/>
    <w:rsid w:val="0090385D"/>
    <w:rsid w:val="00910AF4"/>
    <w:rsid w:val="00944C90"/>
    <w:rsid w:val="009967F9"/>
    <w:rsid w:val="009E46A5"/>
    <w:rsid w:val="00A052E1"/>
    <w:rsid w:val="00A507EE"/>
    <w:rsid w:val="00A61E5C"/>
    <w:rsid w:val="00B3510F"/>
    <w:rsid w:val="00B50A3A"/>
    <w:rsid w:val="00B71399"/>
    <w:rsid w:val="00B820AA"/>
    <w:rsid w:val="00B95EB7"/>
    <w:rsid w:val="00BA456F"/>
    <w:rsid w:val="00BC2B66"/>
    <w:rsid w:val="00BD190F"/>
    <w:rsid w:val="00BE1EFB"/>
    <w:rsid w:val="00BF04A9"/>
    <w:rsid w:val="00C03201"/>
    <w:rsid w:val="00C11754"/>
    <w:rsid w:val="00C37C22"/>
    <w:rsid w:val="00C408EE"/>
    <w:rsid w:val="00C45495"/>
    <w:rsid w:val="00C621C4"/>
    <w:rsid w:val="00C72BD4"/>
    <w:rsid w:val="00CD4735"/>
    <w:rsid w:val="00D03CC1"/>
    <w:rsid w:val="00D06CFA"/>
    <w:rsid w:val="00D46176"/>
    <w:rsid w:val="00D53774"/>
    <w:rsid w:val="00D74BE7"/>
    <w:rsid w:val="00D849A2"/>
    <w:rsid w:val="00D85A5F"/>
    <w:rsid w:val="00DC53C7"/>
    <w:rsid w:val="00DC6A8E"/>
    <w:rsid w:val="00E25D4B"/>
    <w:rsid w:val="00E32771"/>
    <w:rsid w:val="00E3745F"/>
    <w:rsid w:val="00EB6A67"/>
    <w:rsid w:val="00EE5A20"/>
    <w:rsid w:val="00EF40A5"/>
    <w:rsid w:val="00F2420A"/>
    <w:rsid w:val="00F3173B"/>
    <w:rsid w:val="00F71005"/>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AD209"/>
  <w15:chartTrackingRefBased/>
  <w15:docId w15:val="{98C08107-7503-422F-BF7F-AF894E49F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6D7F66"/>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2">
    <w:name w:val="heading 2"/>
    <w:basedOn w:val="Normal"/>
    <w:next w:val="Normal"/>
    <w:link w:val="Heading2Char"/>
    <w:qFormat/>
    <w:rsid w:val="006D7F66"/>
    <w:pPr>
      <w:keepNext/>
      <w:numPr>
        <w:numId w:val="2"/>
      </w:numPr>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styleId="TableGrid">
    <w:name w:val="Table Grid"/>
    <w:basedOn w:val="TableNormal"/>
    <w:uiPriority w:val="39"/>
    <w:rsid w:val="00774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4B82"/>
    <w:pPr>
      <w:ind w:left="720"/>
      <w:contextualSpacing/>
    </w:pPr>
  </w:style>
  <w:style w:type="character" w:customStyle="1" w:styleId="Heading1Char">
    <w:name w:val="Heading 1 Char"/>
    <w:basedOn w:val="DefaultParagraphFont"/>
    <w:link w:val="Heading1"/>
    <w:rsid w:val="006D7F66"/>
    <w:rPr>
      <w:rFonts w:ascii="Garamond" w:eastAsia="Times New Roman" w:hAnsi="Garamond" w:cs="Times New Roman"/>
      <w:b/>
      <w:bCs/>
      <w:kern w:val="28"/>
      <w:sz w:val="26"/>
      <w:szCs w:val="26"/>
      <w:lang w:val="fr-FR" w:eastAsia="fr-FR"/>
    </w:rPr>
  </w:style>
  <w:style w:type="character" w:customStyle="1" w:styleId="Heading2Char">
    <w:name w:val="Heading 2 Char"/>
    <w:basedOn w:val="DefaultParagraphFont"/>
    <w:link w:val="Heading2"/>
    <w:rsid w:val="006D7F66"/>
    <w:rPr>
      <w:rFonts w:ascii="Arial" w:eastAsia="Times New Roman" w:hAnsi="Arial" w:cs="Arial"/>
      <w:b/>
      <w:bCs/>
      <w:i/>
      <w:iCs/>
      <w:sz w:val="28"/>
      <w:szCs w:val="28"/>
    </w:rPr>
  </w:style>
  <w:style w:type="table" w:customStyle="1" w:styleId="GridTable4-Accent12">
    <w:name w:val="Grid Table 4 - Accent 12"/>
    <w:basedOn w:val="TableNormal"/>
    <w:uiPriority w:val="49"/>
    <w:rsid w:val="006D7F66"/>
    <w:pPr>
      <w:spacing w:after="0" w:line="240" w:lineRule="auto"/>
    </w:pPr>
    <w:rPr>
      <w:rFonts w:ascii="Times New Roman" w:eastAsia="Calibri"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divx11">
    <w:name w:val="divx11"/>
    <w:rsid w:val="006D7F66"/>
    <w:rPr>
      <w:color w:val="800000"/>
      <w:sz w:val="26"/>
      <w:szCs w:val="26"/>
    </w:rPr>
  </w:style>
  <w:style w:type="paragraph" w:styleId="BalloonText">
    <w:name w:val="Balloon Text"/>
    <w:basedOn w:val="Normal"/>
    <w:link w:val="BalloonTextChar"/>
    <w:semiHidden/>
    <w:unhideWhenUsed/>
    <w:rsid w:val="006D7F66"/>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semiHidden/>
    <w:rsid w:val="006D7F66"/>
    <w:rPr>
      <w:rFonts w:ascii="Tahoma" w:eastAsia="Calibri" w:hAnsi="Tahoma" w:cs="Tahoma"/>
      <w:sz w:val="16"/>
      <w:szCs w:val="16"/>
      <w:lang w:val="fr-FR"/>
    </w:rPr>
  </w:style>
  <w:style w:type="character" w:styleId="Hyperlink">
    <w:name w:val="Hyperlink"/>
    <w:uiPriority w:val="99"/>
    <w:semiHidden/>
    <w:unhideWhenUsed/>
    <w:rsid w:val="006D7F66"/>
    <w:rPr>
      <w:color w:val="0000FF"/>
      <w:u w:val="single"/>
    </w:rPr>
  </w:style>
  <w:style w:type="character" w:customStyle="1" w:styleId="16">
    <w:name w:val="نمط مرجع حاشية سفلية + ‏16 نقطة"/>
    <w:rsid w:val="006D7F66"/>
    <w:rPr>
      <w:rFonts w:ascii="SutonnyMJ" w:hAnsi="SutonnyMJ" w:cs="SutonnyMJ"/>
      <w:sz w:val="32"/>
      <w:szCs w:val="32"/>
      <w:vertAlign w:val="superscript"/>
    </w:rPr>
  </w:style>
  <w:style w:type="character" w:styleId="PageNumber">
    <w:name w:val="page number"/>
    <w:rsid w:val="006D7F66"/>
    <w:rPr>
      <w:rFonts w:ascii="SutonnyMJ" w:hAnsi="SutonnyMJ" w:cs="SutonnyMJ"/>
      <w:szCs w:val="24"/>
    </w:rPr>
  </w:style>
  <w:style w:type="character" w:styleId="Emphasis">
    <w:name w:val="Emphasis"/>
    <w:qFormat/>
    <w:rsid w:val="006D7F66"/>
    <w:rPr>
      <w:i/>
      <w:iCs/>
    </w:rPr>
  </w:style>
  <w:style w:type="paragraph" w:styleId="EndnoteText">
    <w:name w:val="endnote text"/>
    <w:basedOn w:val="Normal"/>
    <w:link w:val="EndnoteTextChar"/>
    <w:semiHidden/>
    <w:rsid w:val="006D7F66"/>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6D7F66"/>
    <w:rPr>
      <w:rFonts w:ascii="Times New Roman" w:eastAsia="Times New Roman" w:hAnsi="Times New Roman" w:cs="Times New Roman"/>
      <w:sz w:val="20"/>
      <w:szCs w:val="20"/>
    </w:rPr>
  </w:style>
  <w:style w:type="character" w:styleId="EndnoteReference">
    <w:name w:val="endnote reference"/>
    <w:semiHidden/>
    <w:rsid w:val="006D7F66"/>
    <w:rPr>
      <w:vertAlign w:val="superscript"/>
    </w:rPr>
  </w:style>
  <w:style w:type="character" w:styleId="CommentReference">
    <w:name w:val="annotation reference"/>
    <w:semiHidden/>
    <w:rsid w:val="006D7F66"/>
    <w:rPr>
      <w:sz w:val="16"/>
      <w:szCs w:val="16"/>
    </w:rPr>
  </w:style>
  <w:style w:type="paragraph" w:styleId="CommentText">
    <w:name w:val="annotation text"/>
    <w:basedOn w:val="Normal"/>
    <w:link w:val="CommentTextChar"/>
    <w:semiHidden/>
    <w:rsid w:val="006D7F66"/>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6D7F6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D7F66"/>
    <w:rPr>
      <w:b/>
      <w:bCs/>
    </w:rPr>
  </w:style>
  <w:style w:type="character" w:customStyle="1" w:styleId="CommentSubjectChar">
    <w:name w:val="Comment Subject Char"/>
    <w:basedOn w:val="CommentTextChar"/>
    <w:link w:val="CommentSubject"/>
    <w:semiHidden/>
    <w:rsid w:val="006D7F66"/>
    <w:rPr>
      <w:rFonts w:ascii="Times New Roman" w:eastAsia="Times New Roman" w:hAnsi="Times New Roman" w:cs="Times New Roman"/>
      <w:b/>
      <w:bCs/>
      <w:sz w:val="20"/>
      <w:szCs w:val="20"/>
    </w:rPr>
  </w:style>
  <w:style w:type="paragraph" w:customStyle="1" w:styleId="0">
    <w:name w:val="_0"/>
    <w:rsid w:val="006D7F66"/>
    <w:pPr>
      <w:widowControl w:val="0"/>
      <w:tabs>
        <w:tab w:val="center" w:pos="4153"/>
        <w:tab w:val="right" w:pos="8306"/>
      </w:tabs>
      <w:spacing w:after="0" w:line="240" w:lineRule="auto"/>
      <w:ind w:firstLine="454"/>
      <w:jc w:val="lowKashida"/>
    </w:pPr>
    <w:rPr>
      <w:rFonts w:ascii="SutonnyMJ" w:eastAsia="Times New Roman" w:hAnsi="SutonnyMJ" w:cs="Times New Roman"/>
      <w:sz w:val="3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602;&#1575;&#1604;&#1576;%20&#1603;&#1578;&#1576;%20&#1604;&#1605;&#1602;&#1575;&#1587;%2017%20&#1601;&#161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571A6-88E2-479A-B251-C564096D4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قالب كتب لمقاس 17 في12.dotx</Template>
  <TotalTime>24</TotalTime>
  <Pages>38</Pages>
  <Words>4179</Words>
  <Characters>21566</Characters>
  <Application>Microsoft Office Word</Application>
  <DocSecurity>0</DocSecurity>
  <Lines>634</Lines>
  <Paragraphs>140</Paragraphs>
  <ScaleCrop>false</ScaleCrop>
  <HeadingPairs>
    <vt:vector size="2" baseType="variant">
      <vt:variant>
        <vt:lpstr>Title</vt:lpstr>
      </vt:variant>
      <vt:variant>
        <vt:i4>1</vt:i4>
      </vt:variant>
    </vt:vector>
  </HeadingPairs>
  <TitlesOfParts>
    <vt:vector size="1" baseType="lpstr">
      <vt:lpstr>ইসলামী আইন না মানার বিধান: কিছু প্রশ্ন ও তার উত্তর</vt:lpstr>
    </vt:vector>
  </TitlesOfParts>
  <Manager/>
  <Company>islamhouse.com</Company>
  <LinksUpToDate>false</LinksUpToDate>
  <CharactersWithSpaces>25605</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ইসলামী আইন না মানার বিধান: কিছু প্রশ্ন ও তার উত্তর</dc:title>
  <dc:subject>ইসলামী আইন না মানার বিধান: কিছু প্রশ্ন ও তার উত্তর</dc:subject>
  <dc:creator>ড. আবু বকর মুহাম্মাদ যাকারিয়া</dc:creator>
  <cp:keywords>ইসলামী আইন না মানার বিধান: কিছু প্রশ্ন ও তার উত্তর</cp:keywords>
  <dc:description>ইসলামী আইন না মানার বিধান: কিছু প্রশ্ন ও তার উত্তর</dc:description>
  <cp:lastModifiedBy>elhashemy</cp:lastModifiedBy>
  <cp:revision>3</cp:revision>
  <cp:lastPrinted>2015-01-13T04:52:00Z</cp:lastPrinted>
  <dcterms:created xsi:type="dcterms:W3CDTF">2017-07-13T07:09:00Z</dcterms:created>
  <dcterms:modified xsi:type="dcterms:W3CDTF">2017-07-21T20:10:00Z</dcterms:modified>
  <cp:category/>
</cp:coreProperties>
</file>