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5C8F" w:rsidRDefault="005D5C8F" w:rsidP="002043DB">
      <w:pPr>
        <w:tabs>
          <w:tab w:val="left" w:pos="753"/>
          <w:tab w:val="center" w:pos="3968"/>
        </w:tabs>
        <w:bidi w:val="0"/>
        <w:spacing w:after="0" w:line="240" w:lineRule="auto"/>
        <w:jc w:val="center"/>
        <w:rPr>
          <w:rFonts w:ascii="Kalpurush" w:hAnsi="Kalpurush" w:cs="Kalpurush"/>
          <w:sz w:val="36"/>
          <w:szCs w:val="36"/>
          <w:lang w:bidi="bn-BD"/>
        </w:rPr>
      </w:pPr>
    </w:p>
    <w:p w:rsidR="00774B82" w:rsidRPr="002043DB" w:rsidRDefault="002043DB" w:rsidP="005D5C8F">
      <w:pPr>
        <w:tabs>
          <w:tab w:val="left" w:pos="753"/>
          <w:tab w:val="center" w:pos="3968"/>
        </w:tabs>
        <w:bidi w:val="0"/>
        <w:spacing w:after="0" w:line="240" w:lineRule="auto"/>
        <w:jc w:val="center"/>
        <w:rPr>
          <w:rFonts w:asciiTheme="majorHAnsi" w:hAnsiTheme="majorHAnsi" w:cstheme="majorHAnsi"/>
          <w:sz w:val="20"/>
          <w:szCs w:val="20"/>
          <w:lang w:bidi="ar-EG"/>
        </w:rPr>
      </w:pPr>
      <w:r w:rsidRPr="002043DB">
        <w:rPr>
          <w:rFonts w:ascii="Kalpurush" w:hAnsi="Kalpurush" w:cs="Kalpurush" w:hint="cs"/>
          <w:sz w:val="36"/>
          <w:szCs w:val="36"/>
          <w:cs/>
          <w:lang w:bidi="bn-BD"/>
        </w:rPr>
        <w:t>কুরআন ও হাদীসের</w:t>
      </w:r>
      <w:r w:rsidRPr="002043DB">
        <w:rPr>
          <w:rFonts w:ascii="Kalpurush" w:hAnsi="Kalpurush" w:cs="Kalpurush"/>
          <w:sz w:val="36"/>
          <w:szCs w:val="36"/>
          <w:cs/>
          <w:lang w:bidi="bn-BD"/>
        </w:rPr>
        <w:t xml:space="preserve"> </w:t>
      </w:r>
      <w:r w:rsidRPr="002043DB">
        <w:rPr>
          <w:rFonts w:ascii="Kalpurush" w:hAnsi="Kalpurush" w:cs="Kalpurush" w:hint="cs"/>
          <w:sz w:val="36"/>
          <w:szCs w:val="36"/>
          <w:cs/>
          <w:lang w:bidi="bn-BD"/>
        </w:rPr>
        <w:t>আলোকে</w:t>
      </w:r>
    </w:p>
    <w:p w:rsidR="00774B82" w:rsidRPr="00F71005" w:rsidRDefault="002043DB" w:rsidP="00774B82">
      <w:pPr>
        <w:tabs>
          <w:tab w:val="left" w:pos="753"/>
          <w:tab w:val="center" w:pos="3968"/>
        </w:tabs>
        <w:bidi w:val="0"/>
        <w:jc w:val="center"/>
        <w:rPr>
          <w:rFonts w:ascii="Kalpurush" w:hAnsi="Kalpurush" w:cs="Kalpurush"/>
          <w:b/>
          <w:bCs/>
          <w:sz w:val="48"/>
          <w:szCs w:val="48"/>
          <w:cs/>
          <w:lang w:bidi="bn-IN"/>
        </w:rPr>
      </w:pPr>
      <w:r w:rsidRPr="002043DB">
        <w:rPr>
          <w:rFonts w:ascii="Kalpurush" w:hAnsi="Kalpurush" w:cs="Kalpurush" w:hint="cs"/>
          <w:b/>
          <w:bCs/>
          <w:sz w:val="48"/>
          <w:szCs w:val="48"/>
          <w:cs/>
          <w:lang w:bidi="bn-IN"/>
        </w:rPr>
        <w:t>শাফা</w:t>
      </w:r>
      <w:r>
        <w:rPr>
          <w:rFonts w:ascii="Kalpurush" w:hAnsi="Kalpurush" w:cs="Kalpurush" w:hint="cs"/>
          <w:b/>
          <w:bCs/>
          <w:sz w:val="48"/>
          <w:szCs w:val="48"/>
          <w:cs/>
          <w:lang w:bidi="bn-IN"/>
        </w:rPr>
        <w:t>‘</w:t>
      </w:r>
      <w:r w:rsidRPr="002043DB">
        <w:rPr>
          <w:rFonts w:ascii="Kalpurush" w:hAnsi="Kalpurush" w:cs="Kalpurush" w:hint="cs"/>
          <w:b/>
          <w:bCs/>
          <w:sz w:val="48"/>
          <w:szCs w:val="48"/>
          <w:cs/>
          <w:lang w:bidi="bn-IN"/>
        </w:rPr>
        <w:t>আত</w:t>
      </w:r>
    </w:p>
    <w:p w:rsidR="00774B82" w:rsidRPr="00856B14" w:rsidRDefault="00F71005" w:rsidP="00774B82">
      <w:pPr>
        <w:tabs>
          <w:tab w:val="left" w:pos="753"/>
          <w:tab w:val="center" w:pos="3968"/>
        </w:tabs>
        <w:bidi w:val="0"/>
        <w:jc w:val="center"/>
        <w:rPr>
          <w:rFonts w:asciiTheme="majorHAnsi" w:hAnsiTheme="majorHAnsi" w:cstheme="majorHAnsi"/>
          <w:sz w:val="24"/>
          <w:szCs w:val="24"/>
        </w:rPr>
      </w:pPr>
      <w:r w:rsidRPr="00FF07E3">
        <w:rPr>
          <w:rFonts w:asciiTheme="majorHAnsi" w:hAnsiTheme="majorHAnsi" w:cstheme="majorHAnsi"/>
          <w:noProof/>
          <w:sz w:val="20"/>
          <w:szCs w:val="20"/>
        </w:rPr>
        <w:drawing>
          <wp:anchor distT="0" distB="0" distL="114300" distR="114300" simplePos="0" relativeHeight="251661312" behindDoc="0" locked="0" layoutInCell="1" allowOverlap="1" wp14:anchorId="48B2A5C7" wp14:editId="088E9259">
            <wp:simplePos x="0" y="0"/>
            <wp:positionH relativeFrom="margin">
              <wp:posOffset>232410</wp:posOffset>
            </wp:positionH>
            <wp:positionV relativeFrom="paragraph">
              <wp:posOffset>155575</wp:posOffset>
            </wp:positionV>
            <wp:extent cx="2397117" cy="348931"/>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7117" cy="348931"/>
                    </a:xfrm>
                    <a:prstGeom prst="rect">
                      <a:avLst/>
                    </a:prstGeom>
                  </pic:spPr>
                </pic:pic>
              </a:graphicData>
            </a:graphic>
            <wp14:sizeRelH relativeFrom="margin">
              <wp14:pctWidth>0</wp14:pctWidth>
            </wp14:sizeRelH>
            <wp14:sizeRelV relativeFrom="margin">
              <wp14:pctHeight>0</wp14:pctHeight>
            </wp14:sizeRelV>
          </wp:anchor>
        </w:drawing>
      </w:r>
    </w:p>
    <w:p w:rsidR="00774B82" w:rsidRPr="00FF07E3" w:rsidRDefault="00774B82" w:rsidP="00774B82">
      <w:pPr>
        <w:tabs>
          <w:tab w:val="left" w:pos="753"/>
          <w:tab w:val="center" w:pos="3968"/>
        </w:tabs>
        <w:bidi w:val="0"/>
        <w:jc w:val="center"/>
        <w:rPr>
          <w:rFonts w:asciiTheme="majorHAnsi" w:hAnsiTheme="majorHAnsi" w:cstheme="majorHAnsi"/>
          <w:sz w:val="20"/>
          <w:szCs w:val="20"/>
          <w:rtl/>
        </w:rPr>
      </w:pPr>
    </w:p>
    <w:p w:rsidR="00774B82" w:rsidRPr="00FF07E3" w:rsidRDefault="00774B82" w:rsidP="00774B82">
      <w:pPr>
        <w:bidi w:val="0"/>
        <w:spacing w:line="240" w:lineRule="auto"/>
        <w:jc w:val="center"/>
        <w:rPr>
          <w:rFonts w:asciiTheme="majorHAnsi" w:hAnsiTheme="majorHAnsi" w:cstheme="majorHAnsi"/>
          <w:sz w:val="20"/>
          <w:szCs w:val="20"/>
          <w:lang w:bidi="ar-EG"/>
        </w:rPr>
      </w:pPr>
    </w:p>
    <w:p w:rsidR="00774B82" w:rsidRPr="00FF07E3" w:rsidRDefault="00774B82" w:rsidP="00774B82">
      <w:pPr>
        <w:bidi w:val="0"/>
        <w:spacing w:line="240" w:lineRule="auto"/>
        <w:jc w:val="center"/>
        <w:rPr>
          <w:rFonts w:asciiTheme="majorHAnsi" w:hAnsiTheme="majorHAnsi" w:cstheme="majorHAnsi"/>
          <w:sz w:val="20"/>
          <w:szCs w:val="20"/>
          <w:lang w:bidi="ar-EG"/>
        </w:rPr>
      </w:pPr>
    </w:p>
    <w:p w:rsidR="00774B82" w:rsidRPr="002043DB" w:rsidRDefault="002043DB" w:rsidP="00774B82">
      <w:pPr>
        <w:bidi w:val="0"/>
        <w:spacing w:line="240" w:lineRule="auto"/>
        <w:jc w:val="center"/>
        <w:rPr>
          <w:rFonts w:ascii="Kalpurush" w:hAnsi="Kalpurush" w:cs="Kalpurush"/>
          <w:sz w:val="34"/>
          <w:szCs w:val="34"/>
          <w:rtl/>
          <w:cs/>
          <w:lang w:bidi="bn-IN"/>
        </w:rPr>
      </w:pPr>
      <w:bookmarkStart w:id="0" w:name="_GoBack"/>
      <w:r w:rsidRPr="002043DB">
        <w:rPr>
          <w:rFonts w:ascii="Kalpurush" w:hAnsi="Kalpurush" w:cs="Kalpurush" w:hint="cs"/>
          <w:sz w:val="34"/>
          <w:szCs w:val="34"/>
          <w:cs/>
          <w:lang w:bidi="bn-IN"/>
        </w:rPr>
        <w:t>মুহাম্মাদ</w:t>
      </w:r>
      <w:r w:rsidRPr="002043DB">
        <w:rPr>
          <w:rFonts w:ascii="Kalpurush" w:hAnsi="Kalpurush" w:cs="Kalpurush"/>
          <w:sz w:val="34"/>
          <w:szCs w:val="34"/>
          <w:cs/>
          <w:lang w:bidi="bn-IN"/>
        </w:rPr>
        <w:t xml:space="preserve"> </w:t>
      </w:r>
      <w:r w:rsidRPr="002043DB">
        <w:rPr>
          <w:rFonts w:ascii="Kalpurush" w:hAnsi="Kalpurush" w:cs="Kalpurush" w:hint="cs"/>
          <w:sz w:val="34"/>
          <w:szCs w:val="34"/>
          <w:cs/>
          <w:lang w:bidi="bn-IN"/>
        </w:rPr>
        <w:t>নাজমুল</w:t>
      </w:r>
      <w:r w:rsidRPr="002043DB">
        <w:rPr>
          <w:rFonts w:ascii="Kalpurush" w:hAnsi="Kalpurush" w:cs="Kalpurush"/>
          <w:sz w:val="34"/>
          <w:szCs w:val="34"/>
          <w:cs/>
          <w:lang w:bidi="bn-IN"/>
        </w:rPr>
        <w:t xml:space="preserve"> </w:t>
      </w:r>
      <w:r w:rsidRPr="002043DB">
        <w:rPr>
          <w:rFonts w:ascii="Kalpurush" w:hAnsi="Kalpurush" w:cs="Kalpurush" w:hint="cs"/>
          <w:sz w:val="34"/>
          <w:szCs w:val="34"/>
          <w:cs/>
          <w:lang w:bidi="bn-IN"/>
        </w:rPr>
        <w:t>ইসলাম</w:t>
      </w:r>
      <w:bookmarkEnd w:id="0"/>
    </w:p>
    <w:p w:rsidR="00F71005" w:rsidRDefault="00F71005" w:rsidP="00F71005">
      <w:pPr>
        <w:bidi w:val="0"/>
        <w:spacing w:line="240" w:lineRule="auto"/>
        <w:jc w:val="center"/>
        <w:rPr>
          <w:rFonts w:asciiTheme="majorHAnsi" w:hAnsiTheme="majorHAnsi" w:cstheme="majorHAnsi"/>
          <w:sz w:val="20"/>
          <w:szCs w:val="20"/>
          <w:lang w:bidi="ar-EG"/>
        </w:rPr>
      </w:pPr>
    </w:p>
    <w:p w:rsidR="00F71005" w:rsidRPr="00FF07E3" w:rsidRDefault="00F71005" w:rsidP="00F71005">
      <w:pPr>
        <w:bidi w:val="0"/>
        <w:spacing w:line="240" w:lineRule="auto"/>
        <w:jc w:val="center"/>
        <w:rPr>
          <w:rFonts w:asciiTheme="majorHAnsi" w:hAnsiTheme="majorHAnsi" w:cstheme="majorHAnsi"/>
          <w:sz w:val="20"/>
          <w:szCs w:val="20"/>
          <w:rtl/>
          <w:lang w:bidi="ar-EG"/>
        </w:rPr>
      </w:pPr>
    </w:p>
    <w:p w:rsidR="00774B82" w:rsidRDefault="00F71005" w:rsidP="00774B82">
      <w:pPr>
        <w:bidi w:val="0"/>
        <w:spacing w:line="240" w:lineRule="auto"/>
        <w:jc w:val="center"/>
        <w:rPr>
          <w:rFonts w:ascii="Kalpurush" w:hAnsi="Kalpurush" w:cs="Kalpurush"/>
          <w:szCs w:val="28"/>
          <w:cs/>
          <w:lang w:bidi="bn-IN"/>
        </w:rPr>
      </w:pPr>
      <w:r w:rsidRPr="00F71005">
        <w:rPr>
          <w:rFonts w:ascii="Kalpurush" w:hAnsi="Kalpurush" w:cs="Kalpurush"/>
          <w:szCs w:val="28"/>
          <w:cs/>
          <w:lang w:bidi="bn-IN"/>
        </w:rPr>
        <w:t>সম্পাদনা :</w:t>
      </w:r>
      <w:r w:rsidRPr="00F71005">
        <w:rPr>
          <w:rFonts w:ascii="Kalpurush" w:hAnsi="Kalpurush" w:cs="Kalpurush" w:hint="cs"/>
          <w:szCs w:val="28"/>
          <w:cs/>
          <w:lang w:bidi="bn-IN"/>
        </w:rPr>
        <w:t xml:space="preserve"> ড. </w:t>
      </w:r>
      <w:r>
        <w:rPr>
          <w:rFonts w:ascii="Kalpurush" w:hAnsi="Kalpurush" w:cs="Kalpurush" w:hint="cs"/>
          <w:szCs w:val="28"/>
          <w:cs/>
          <w:lang w:bidi="bn-IN"/>
        </w:rPr>
        <w:t>আবু</w:t>
      </w:r>
      <w:r w:rsidRPr="00F71005">
        <w:rPr>
          <w:rFonts w:ascii="Kalpurush" w:hAnsi="Kalpurush" w:cs="Kalpurush" w:hint="cs"/>
          <w:szCs w:val="28"/>
          <w:cs/>
          <w:lang w:bidi="bn-IN"/>
        </w:rPr>
        <w:t xml:space="preserve"> বকর মুহাম্মাদ যাকারিয়া</w:t>
      </w:r>
      <w:r w:rsidRPr="00F71005">
        <w:rPr>
          <w:rFonts w:ascii="Kalpurush" w:hAnsi="Kalpurush" w:cs="Kalpurush"/>
          <w:szCs w:val="28"/>
          <w:cs/>
          <w:lang w:bidi="bn-IN"/>
        </w:rPr>
        <w:t xml:space="preserve"> </w:t>
      </w:r>
    </w:p>
    <w:p w:rsidR="00F71005" w:rsidRDefault="00F71005" w:rsidP="00F71005">
      <w:pPr>
        <w:bidi w:val="0"/>
        <w:spacing w:line="240" w:lineRule="auto"/>
        <w:rPr>
          <w:rFonts w:ascii="Kalpurush" w:hAnsi="Kalpurush" w:cs="Kalpurush"/>
          <w:szCs w:val="28"/>
          <w:cs/>
          <w:lang w:bidi="bn-IN"/>
        </w:rPr>
      </w:pPr>
    </w:p>
    <w:p w:rsidR="00F71005" w:rsidRPr="00F71005" w:rsidRDefault="00F71005" w:rsidP="00F71005">
      <w:pPr>
        <w:bidi w:val="0"/>
        <w:spacing w:line="240" w:lineRule="auto"/>
        <w:rPr>
          <w:rFonts w:ascii="Kalpurush" w:hAnsi="Kalpurush" w:cs="Kalpurush"/>
          <w:szCs w:val="28"/>
          <w:cs/>
          <w:lang w:bidi="bn-IN"/>
        </w:rPr>
        <w:sectPr w:rsidR="00F71005" w:rsidRPr="00F71005" w:rsidSect="00CA1E75">
          <w:headerReference w:type="even" r:id="rId9"/>
          <w:footerReference w:type="default" r:id="rId10"/>
          <w:headerReference w:type="first" r:id="rId11"/>
          <w:pgSz w:w="6804" w:h="9639" w:code="9"/>
          <w:pgMar w:top="1134" w:right="1134" w:bottom="1134" w:left="1134" w:header="709" w:footer="709" w:gutter="0"/>
          <w:pgNumType w:start="0"/>
          <w:cols w:space="708"/>
          <w:titlePg/>
          <w:bidi/>
          <w:rtlGutter/>
          <w:docGrid w:linePitch="360"/>
        </w:sectPr>
      </w:pPr>
      <w:r>
        <w:rPr>
          <w:rFonts w:asciiTheme="majorHAnsi" w:hAnsiTheme="majorHAnsi" w:cs="KFGQPC Uthman Taha Naskh"/>
          <w:noProof/>
          <w:color w:val="205B83"/>
          <w:sz w:val="24"/>
          <w:szCs w:val="24"/>
        </w:rPr>
        <w:drawing>
          <wp:anchor distT="0" distB="0" distL="114300" distR="114300" simplePos="0" relativeHeight="251663360" behindDoc="1" locked="0" layoutInCell="1" allowOverlap="1" wp14:anchorId="35C66BBB" wp14:editId="181FA959">
            <wp:simplePos x="0" y="0"/>
            <wp:positionH relativeFrom="margin">
              <wp:align>right</wp:align>
            </wp:positionH>
            <wp:positionV relativeFrom="paragraph">
              <wp:posOffset>-635</wp:posOffset>
            </wp:positionV>
            <wp:extent cx="2880360" cy="7581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758190"/>
                    </a:xfrm>
                    <a:prstGeom prst="rect">
                      <a:avLst/>
                    </a:prstGeom>
                  </pic:spPr>
                </pic:pic>
              </a:graphicData>
            </a:graphic>
          </wp:anchor>
        </w:drawing>
      </w:r>
    </w:p>
    <w:p w:rsidR="00774B82" w:rsidRPr="007F00A0" w:rsidRDefault="00774B82" w:rsidP="00774B82">
      <w:pPr>
        <w:spacing w:line="240" w:lineRule="auto"/>
        <w:jc w:val="center"/>
        <w:rPr>
          <w:rFonts w:asciiTheme="minorBidi" w:hAnsiTheme="minorBidi"/>
          <w:b/>
          <w:bCs/>
          <w:sz w:val="20"/>
          <w:szCs w:val="20"/>
          <w:rtl/>
        </w:rPr>
      </w:pPr>
      <w:bookmarkStart w:id="1" w:name="OLE_LINK2"/>
    </w:p>
    <w:p w:rsidR="00774B82" w:rsidRPr="002B5E6E" w:rsidRDefault="002043DB" w:rsidP="00774B82">
      <w:pPr>
        <w:spacing w:line="240" w:lineRule="auto"/>
        <w:jc w:val="center"/>
        <w:rPr>
          <w:rFonts w:ascii="ae_AlArabiya" w:hAnsi="ae_AlArabiya" w:cs="Kalpurush"/>
          <w:b/>
          <w:bCs/>
          <w:sz w:val="36"/>
          <w:szCs w:val="45"/>
          <w:rtl/>
          <w:cs/>
        </w:rPr>
      </w:pPr>
      <w:r w:rsidRPr="002043DB">
        <w:rPr>
          <w:rFonts w:ascii="ae_AlArabiya" w:hAnsi="ae_AlArabiya" w:cs="KFGQPC Uthman Taha Naskh" w:hint="cs"/>
          <w:b/>
          <w:bCs/>
          <w:sz w:val="40"/>
          <w:szCs w:val="40"/>
          <w:rtl/>
        </w:rPr>
        <w:t>الشفاعة</w:t>
      </w:r>
      <w:r w:rsidRPr="002043DB">
        <w:rPr>
          <w:rFonts w:ascii="ae_AlArabiya" w:hAnsi="ae_AlArabiya" w:cs="KFGQPC Uthman Taha Naskh"/>
          <w:b/>
          <w:bCs/>
          <w:sz w:val="40"/>
          <w:szCs w:val="40"/>
          <w:rtl/>
        </w:rPr>
        <w:t xml:space="preserve"> </w:t>
      </w:r>
      <w:r w:rsidRPr="002043DB">
        <w:rPr>
          <w:rFonts w:ascii="ae_AlArabiya" w:hAnsi="ae_AlArabiya" w:cs="KFGQPC Uthman Taha Naskh" w:hint="cs"/>
          <w:b/>
          <w:bCs/>
          <w:sz w:val="40"/>
          <w:szCs w:val="40"/>
          <w:rtl/>
        </w:rPr>
        <w:t>في</w:t>
      </w:r>
      <w:r w:rsidRPr="002043DB">
        <w:rPr>
          <w:rFonts w:ascii="ae_AlArabiya" w:hAnsi="ae_AlArabiya" w:cs="KFGQPC Uthman Taha Naskh"/>
          <w:b/>
          <w:bCs/>
          <w:sz w:val="40"/>
          <w:szCs w:val="40"/>
          <w:rtl/>
        </w:rPr>
        <w:t xml:space="preserve"> </w:t>
      </w:r>
      <w:r w:rsidRPr="002043DB">
        <w:rPr>
          <w:rFonts w:ascii="ae_AlArabiya" w:hAnsi="ae_AlArabiya" w:cs="KFGQPC Uthman Taha Naskh" w:hint="cs"/>
          <w:b/>
          <w:bCs/>
          <w:sz w:val="40"/>
          <w:szCs w:val="40"/>
          <w:rtl/>
        </w:rPr>
        <w:t>ضوء</w:t>
      </w:r>
      <w:r w:rsidRPr="002043DB">
        <w:rPr>
          <w:rFonts w:ascii="ae_AlArabiya" w:hAnsi="ae_AlArabiya" w:cs="KFGQPC Uthman Taha Naskh"/>
          <w:b/>
          <w:bCs/>
          <w:sz w:val="40"/>
          <w:szCs w:val="40"/>
          <w:rtl/>
        </w:rPr>
        <w:t xml:space="preserve"> </w:t>
      </w:r>
      <w:r w:rsidRPr="002043DB">
        <w:rPr>
          <w:rFonts w:ascii="ae_AlArabiya" w:hAnsi="ae_AlArabiya" w:cs="KFGQPC Uthman Taha Naskh" w:hint="cs"/>
          <w:b/>
          <w:bCs/>
          <w:sz w:val="40"/>
          <w:szCs w:val="40"/>
          <w:rtl/>
        </w:rPr>
        <w:t>القرآن</w:t>
      </w:r>
      <w:r w:rsidRPr="002043DB">
        <w:rPr>
          <w:rFonts w:ascii="ae_AlArabiya" w:hAnsi="ae_AlArabiya" w:cs="KFGQPC Uthman Taha Naskh"/>
          <w:b/>
          <w:bCs/>
          <w:sz w:val="40"/>
          <w:szCs w:val="40"/>
          <w:rtl/>
        </w:rPr>
        <w:t xml:space="preserve"> </w:t>
      </w:r>
      <w:r w:rsidRPr="002043DB">
        <w:rPr>
          <w:rFonts w:ascii="ae_AlArabiya" w:hAnsi="ae_AlArabiya" w:cs="KFGQPC Uthman Taha Naskh" w:hint="cs"/>
          <w:b/>
          <w:bCs/>
          <w:sz w:val="40"/>
          <w:szCs w:val="40"/>
          <w:rtl/>
        </w:rPr>
        <w:t>والسنة</w:t>
      </w:r>
    </w:p>
    <w:p w:rsidR="00774B82" w:rsidRDefault="00774B82" w:rsidP="00F71005">
      <w:pPr>
        <w:spacing w:line="240" w:lineRule="auto"/>
        <w:jc w:val="center"/>
        <w:rPr>
          <w:rFonts w:ascii="ae_AlArabiya" w:hAnsi="ae_AlArabiya" w:cs="KFGQPC Uthman Taha Naskh"/>
          <w:b/>
          <w:bCs/>
          <w:sz w:val="28"/>
          <w:szCs w:val="28"/>
          <w:rtl/>
          <w:lang w:bidi="ar-EG"/>
        </w:rPr>
      </w:pPr>
      <w:r>
        <w:rPr>
          <w:rFonts w:ascii="ae_AlArabiya" w:hAnsi="ae_AlArabiya" w:cs="KFGQPC Uthman Taha Naskh" w:hint="cs"/>
          <w:b/>
          <w:bCs/>
          <w:sz w:val="28"/>
          <w:szCs w:val="28"/>
          <w:rtl/>
          <w:lang w:bidi="ar-EG"/>
        </w:rPr>
        <w:t>(</w:t>
      </w:r>
      <w:r w:rsidRPr="001C2A33">
        <w:rPr>
          <w:rFonts w:ascii="ae_AlArabiya" w:hAnsi="ae_AlArabiya" w:cs="KFGQPC Uthman Taha Naskh" w:hint="cs"/>
          <w:b/>
          <w:bCs/>
          <w:sz w:val="28"/>
          <w:szCs w:val="28"/>
          <w:rtl/>
          <w:lang w:bidi="ar-EG"/>
        </w:rPr>
        <w:t xml:space="preserve">باللغة </w:t>
      </w:r>
      <w:r>
        <w:rPr>
          <w:rFonts w:ascii="ae_AlArabiya" w:hAnsi="ae_AlArabiya" w:cs="KFGQPC Uthman Taha Naskh" w:hint="cs"/>
          <w:b/>
          <w:bCs/>
          <w:sz w:val="28"/>
          <w:szCs w:val="28"/>
          <w:rtl/>
          <w:lang w:bidi="ar-EG"/>
        </w:rPr>
        <w:t>ال</w:t>
      </w:r>
      <w:r w:rsidR="00F71005">
        <w:rPr>
          <w:rFonts w:ascii="ae_AlArabiya" w:hAnsi="ae_AlArabiya" w:cs="KFGQPC Uthman Taha Naskh" w:hint="cs"/>
          <w:b/>
          <w:bCs/>
          <w:sz w:val="28"/>
          <w:szCs w:val="28"/>
          <w:rtl/>
          <w:lang w:bidi="ar-EG"/>
        </w:rPr>
        <w:t>بنغالي</w:t>
      </w:r>
      <w:r>
        <w:rPr>
          <w:rFonts w:ascii="ae_AlArabiya" w:hAnsi="ae_AlArabiya" w:cs="KFGQPC Uthman Taha Naskh" w:hint="cs"/>
          <w:b/>
          <w:bCs/>
          <w:sz w:val="28"/>
          <w:szCs w:val="28"/>
          <w:rtl/>
          <w:lang w:bidi="ar-EG"/>
        </w:rPr>
        <w:t>ة)</w:t>
      </w:r>
    </w:p>
    <w:p w:rsidR="00774B82" w:rsidRPr="001C2A33" w:rsidRDefault="00774B82" w:rsidP="00774B82">
      <w:pPr>
        <w:tabs>
          <w:tab w:val="left" w:pos="753"/>
          <w:tab w:val="center" w:pos="3968"/>
        </w:tabs>
        <w:jc w:val="center"/>
        <w:rPr>
          <w:rFonts w:ascii="Gotham Narrow Light" w:hAnsi="Gotham Narrow Light" w:cs="KFGQPC Uthman Taha Naskh"/>
          <w:sz w:val="16"/>
          <w:szCs w:val="16"/>
          <w:rtl/>
        </w:rPr>
      </w:pPr>
      <w:r w:rsidRPr="001C2A33">
        <w:rPr>
          <w:rFonts w:ascii="Gotham Light" w:hAnsi="Gotham Light" w:cs="KFGQPC Uthman Taha Naskh"/>
          <w:noProof/>
          <w:sz w:val="32"/>
          <w:szCs w:val="32"/>
        </w:rPr>
        <w:drawing>
          <wp:anchor distT="0" distB="0" distL="114300" distR="114300" simplePos="0" relativeHeight="251659264" behindDoc="0" locked="0" layoutInCell="1" allowOverlap="1" wp14:anchorId="11B06898" wp14:editId="37A9379B">
            <wp:simplePos x="0" y="0"/>
            <wp:positionH relativeFrom="margin">
              <wp:posOffset>255270</wp:posOffset>
            </wp:positionH>
            <wp:positionV relativeFrom="paragraph">
              <wp:posOffset>59360</wp:posOffset>
            </wp:positionV>
            <wp:extent cx="2397117" cy="34893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7117" cy="348931"/>
                    </a:xfrm>
                    <a:prstGeom prst="rect">
                      <a:avLst/>
                    </a:prstGeom>
                  </pic:spPr>
                </pic:pic>
              </a:graphicData>
            </a:graphic>
            <wp14:sizeRelH relativeFrom="margin">
              <wp14:pctWidth>0</wp14:pctWidth>
            </wp14:sizeRelH>
            <wp14:sizeRelV relativeFrom="margin">
              <wp14:pctHeight>0</wp14:pctHeight>
            </wp14:sizeRelV>
          </wp:anchor>
        </w:drawing>
      </w:r>
    </w:p>
    <w:p w:rsidR="00774B82" w:rsidRPr="001C2A33" w:rsidRDefault="00774B82" w:rsidP="00774B82">
      <w:pPr>
        <w:tabs>
          <w:tab w:val="left" w:pos="753"/>
          <w:tab w:val="center" w:pos="3968"/>
        </w:tabs>
        <w:jc w:val="center"/>
        <w:rPr>
          <w:rFonts w:ascii="Gotham Narrow Light" w:hAnsi="Gotham Narrow Light" w:cs="KFGQPC Uthman Taha Naskh"/>
          <w:sz w:val="16"/>
          <w:szCs w:val="16"/>
          <w:rtl/>
        </w:rPr>
      </w:pPr>
    </w:p>
    <w:p w:rsidR="00F71005" w:rsidRPr="00F71005" w:rsidRDefault="00F71005" w:rsidP="00774B82">
      <w:pPr>
        <w:spacing w:line="240" w:lineRule="auto"/>
        <w:jc w:val="center"/>
        <w:rPr>
          <w:rFonts w:asciiTheme="majorHAnsi" w:hAnsiTheme="majorHAnsi" w:cs="KFGQPC Uthman Taha Naskh"/>
          <w:sz w:val="16"/>
          <w:szCs w:val="16"/>
          <w:rtl/>
          <w:lang w:bidi="ar-EG"/>
        </w:rPr>
      </w:pPr>
      <w:bookmarkStart w:id="2" w:name="OLE_LINK1"/>
    </w:p>
    <w:p w:rsidR="00774B82" w:rsidRPr="002B5E6E" w:rsidRDefault="002043DB" w:rsidP="00774B82">
      <w:pPr>
        <w:spacing w:line="240" w:lineRule="auto"/>
        <w:jc w:val="center"/>
        <w:rPr>
          <w:rFonts w:asciiTheme="majorHAnsi" w:hAnsiTheme="majorHAnsi" w:cs="Kalpurush"/>
          <w:sz w:val="32"/>
          <w:szCs w:val="40"/>
          <w:cs/>
          <w:lang w:bidi="bn-IN"/>
        </w:rPr>
      </w:pPr>
      <w:r w:rsidRPr="002043DB">
        <w:rPr>
          <w:rFonts w:asciiTheme="majorHAnsi" w:hAnsiTheme="majorHAnsi" w:cs="KFGQPC Uthman Taha Naskh" w:hint="cs"/>
          <w:sz w:val="32"/>
          <w:szCs w:val="32"/>
          <w:rtl/>
          <w:lang w:bidi="ar-EG"/>
        </w:rPr>
        <w:t>محمد</w:t>
      </w:r>
      <w:r w:rsidRPr="002043DB">
        <w:rPr>
          <w:rFonts w:asciiTheme="majorHAnsi" w:hAnsiTheme="majorHAnsi" w:cs="KFGQPC Uthman Taha Naskh"/>
          <w:sz w:val="32"/>
          <w:szCs w:val="32"/>
          <w:rtl/>
          <w:lang w:bidi="ar-EG"/>
        </w:rPr>
        <w:t xml:space="preserve"> </w:t>
      </w:r>
      <w:r w:rsidRPr="002043DB">
        <w:rPr>
          <w:rFonts w:asciiTheme="majorHAnsi" w:hAnsiTheme="majorHAnsi" w:cs="KFGQPC Uthman Taha Naskh" w:hint="cs"/>
          <w:sz w:val="32"/>
          <w:szCs w:val="32"/>
          <w:rtl/>
          <w:lang w:bidi="ar-EG"/>
        </w:rPr>
        <w:t>نجم</w:t>
      </w:r>
      <w:r w:rsidRPr="002043DB">
        <w:rPr>
          <w:rFonts w:asciiTheme="majorHAnsi" w:hAnsiTheme="majorHAnsi" w:cs="KFGQPC Uthman Taha Naskh"/>
          <w:sz w:val="32"/>
          <w:szCs w:val="32"/>
          <w:rtl/>
          <w:lang w:bidi="ar-EG"/>
        </w:rPr>
        <w:t xml:space="preserve"> </w:t>
      </w:r>
      <w:r w:rsidRPr="002043DB">
        <w:rPr>
          <w:rFonts w:asciiTheme="majorHAnsi" w:hAnsiTheme="majorHAnsi" w:cs="KFGQPC Uthman Taha Naskh" w:hint="cs"/>
          <w:sz w:val="32"/>
          <w:szCs w:val="32"/>
          <w:rtl/>
          <w:lang w:bidi="ar-EG"/>
        </w:rPr>
        <w:t>الإسلام</w:t>
      </w:r>
    </w:p>
    <w:p w:rsidR="00F71005" w:rsidRPr="002B5E6E" w:rsidRDefault="00F71005" w:rsidP="00774B82">
      <w:pPr>
        <w:spacing w:line="240" w:lineRule="auto"/>
        <w:jc w:val="center"/>
        <w:rPr>
          <w:rFonts w:asciiTheme="majorHAnsi" w:hAnsiTheme="majorHAnsi" w:cs="Kalpurush"/>
          <w:sz w:val="24"/>
          <w:szCs w:val="30"/>
          <w:cs/>
          <w:lang w:bidi="bn-IN"/>
        </w:rPr>
      </w:pPr>
    </w:p>
    <w:p w:rsidR="00774B82" w:rsidRPr="00F71005" w:rsidRDefault="00774B82" w:rsidP="007625DA">
      <w:pPr>
        <w:spacing w:line="240" w:lineRule="auto"/>
        <w:jc w:val="center"/>
        <w:rPr>
          <w:rFonts w:asciiTheme="majorHAnsi" w:hAnsiTheme="majorHAnsi" w:cs="KFGQPC Uthman Taha Naskh"/>
          <w:sz w:val="40"/>
          <w:szCs w:val="40"/>
          <w:rtl/>
          <w:lang w:bidi="ar-EG"/>
        </w:rPr>
      </w:pPr>
    </w:p>
    <w:p w:rsidR="00774B82" w:rsidRPr="00F71005" w:rsidRDefault="00774B82" w:rsidP="007625DA">
      <w:pPr>
        <w:spacing w:line="240" w:lineRule="auto"/>
        <w:jc w:val="center"/>
        <w:rPr>
          <w:rFonts w:asciiTheme="majorHAnsi" w:hAnsiTheme="majorHAnsi" w:cs="KFGQPC Uthman Taha Naskh"/>
          <w:sz w:val="28"/>
          <w:szCs w:val="28"/>
          <w:rtl/>
          <w:lang w:bidi="ar-EG"/>
        </w:rPr>
      </w:pPr>
      <w:r w:rsidRPr="00F71005">
        <w:rPr>
          <w:rFonts w:asciiTheme="majorHAnsi" w:hAnsiTheme="majorHAnsi" w:cs="KFGQPC Uthman Taha Naskh" w:hint="cs"/>
          <w:sz w:val="28"/>
          <w:szCs w:val="28"/>
          <w:rtl/>
          <w:lang w:bidi="ar-EG"/>
        </w:rPr>
        <w:t xml:space="preserve">مراجعة: </w:t>
      </w:r>
      <w:r w:rsidR="007625DA" w:rsidRPr="007625DA">
        <w:rPr>
          <w:rFonts w:asciiTheme="majorHAnsi" w:hAnsiTheme="majorHAnsi" w:cs="KFGQPC Uthman Taha Naskh" w:hint="cs"/>
          <w:sz w:val="28"/>
          <w:szCs w:val="28"/>
          <w:rtl/>
          <w:lang w:bidi="ar-EG"/>
        </w:rPr>
        <w:t>د</w:t>
      </w:r>
      <w:r w:rsidR="007625DA" w:rsidRPr="007625DA">
        <w:rPr>
          <w:rFonts w:asciiTheme="majorHAnsi" w:hAnsiTheme="majorHAnsi" w:cs="KFGQPC Uthman Taha Naskh"/>
          <w:sz w:val="28"/>
          <w:szCs w:val="28"/>
          <w:rtl/>
          <w:lang w:bidi="ar-EG"/>
        </w:rPr>
        <w:t xml:space="preserve">/ </w:t>
      </w:r>
      <w:r w:rsidR="007625DA" w:rsidRPr="007625DA">
        <w:rPr>
          <w:rFonts w:asciiTheme="majorHAnsi" w:hAnsiTheme="majorHAnsi" w:cs="KFGQPC Uthman Taha Naskh" w:hint="cs"/>
          <w:sz w:val="28"/>
          <w:szCs w:val="28"/>
          <w:rtl/>
          <w:lang w:bidi="ar-EG"/>
        </w:rPr>
        <w:t>أبو</w:t>
      </w:r>
      <w:r w:rsidR="007625DA" w:rsidRPr="007625DA">
        <w:rPr>
          <w:rFonts w:asciiTheme="majorHAnsi" w:hAnsiTheme="majorHAnsi" w:cs="KFGQPC Uthman Taha Naskh"/>
          <w:sz w:val="28"/>
          <w:szCs w:val="28"/>
          <w:rtl/>
          <w:lang w:bidi="ar-EG"/>
        </w:rPr>
        <w:t xml:space="preserve"> </w:t>
      </w:r>
      <w:r w:rsidR="007625DA" w:rsidRPr="007625DA">
        <w:rPr>
          <w:rFonts w:asciiTheme="majorHAnsi" w:hAnsiTheme="majorHAnsi" w:cs="KFGQPC Uthman Taha Naskh" w:hint="cs"/>
          <w:sz w:val="28"/>
          <w:szCs w:val="28"/>
          <w:rtl/>
          <w:lang w:bidi="ar-EG"/>
        </w:rPr>
        <w:t>بكر</w:t>
      </w:r>
      <w:r w:rsidR="007625DA" w:rsidRPr="007625DA">
        <w:rPr>
          <w:rFonts w:asciiTheme="majorHAnsi" w:hAnsiTheme="majorHAnsi" w:cs="KFGQPC Uthman Taha Naskh"/>
          <w:sz w:val="28"/>
          <w:szCs w:val="28"/>
          <w:rtl/>
          <w:lang w:bidi="ar-EG"/>
        </w:rPr>
        <w:t xml:space="preserve"> </w:t>
      </w:r>
      <w:r w:rsidR="007625DA" w:rsidRPr="007625DA">
        <w:rPr>
          <w:rFonts w:asciiTheme="majorHAnsi" w:hAnsiTheme="majorHAnsi" w:cs="KFGQPC Uthman Taha Naskh" w:hint="cs"/>
          <w:sz w:val="28"/>
          <w:szCs w:val="28"/>
          <w:rtl/>
          <w:lang w:bidi="ar-EG"/>
        </w:rPr>
        <w:t>محمد</w:t>
      </w:r>
      <w:r w:rsidR="007625DA" w:rsidRPr="007625DA">
        <w:rPr>
          <w:rFonts w:asciiTheme="majorHAnsi" w:hAnsiTheme="majorHAnsi" w:cs="KFGQPC Uthman Taha Naskh"/>
          <w:sz w:val="28"/>
          <w:szCs w:val="28"/>
          <w:rtl/>
          <w:lang w:bidi="ar-EG"/>
        </w:rPr>
        <w:t xml:space="preserve"> </w:t>
      </w:r>
      <w:r w:rsidR="007625DA" w:rsidRPr="007625DA">
        <w:rPr>
          <w:rFonts w:asciiTheme="majorHAnsi" w:hAnsiTheme="majorHAnsi" w:cs="KFGQPC Uthman Taha Naskh" w:hint="cs"/>
          <w:sz w:val="28"/>
          <w:szCs w:val="28"/>
          <w:rtl/>
          <w:lang w:bidi="ar-EG"/>
        </w:rPr>
        <w:t>زكريا</w:t>
      </w:r>
    </w:p>
    <w:bookmarkEnd w:id="1"/>
    <w:bookmarkEnd w:id="2"/>
    <w:p w:rsidR="00774B82" w:rsidRDefault="00774B82" w:rsidP="00774B82">
      <w:pPr>
        <w:jc w:val="center"/>
        <w:rPr>
          <w:rFonts w:asciiTheme="majorHAnsi" w:hAnsiTheme="majorHAnsi" w:cs="KFGQPC Uthman Taha Naskh"/>
          <w:color w:val="205B83"/>
          <w:sz w:val="24"/>
          <w:szCs w:val="24"/>
        </w:rPr>
      </w:pPr>
    </w:p>
    <w:p w:rsidR="00774B82" w:rsidRDefault="00774B82" w:rsidP="00774B82">
      <w:pPr>
        <w:jc w:val="center"/>
        <w:rPr>
          <w:rFonts w:asciiTheme="majorHAnsi" w:hAnsiTheme="majorHAnsi" w:cs="KFGQPC Uthman Taha Naskh"/>
          <w:color w:val="205B83"/>
          <w:sz w:val="24"/>
          <w:szCs w:val="24"/>
          <w:rtl/>
        </w:rPr>
      </w:pPr>
      <w:r>
        <w:rPr>
          <w:rFonts w:asciiTheme="majorHAnsi" w:hAnsiTheme="majorHAnsi" w:cs="KFGQPC Uthman Taha Naskh"/>
          <w:noProof/>
          <w:color w:val="205B83"/>
          <w:sz w:val="24"/>
          <w:szCs w:val="24"/>
        </w:rPr>
        <w:drawing>
          <wp:anchor distT="0" distB="0" distL="114300" distR="114300" simplePos="0" relativeHeight="251660288" behindDoc="1" locked="0" layoutInCell="1" allowOverlap="1" wp14:anchorId="71C70B79" wp14:editId="7C101CCF">
            <wp:simplePos x="0" y="0"/>
            <wp:positionH relativeFrom="margin">
              <wp:align>right</wp:align>
            </wp:positionH>
            <wp:positionV relativeFrom="paragraph">
              <wp:posOffset>317982</wp:posOffset>
            </wp:positionV>
            <wp:extent cx="2880360" cy="758190"/>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758190"/>
                    </a:xfrm>
                    <a:prstGeom prst="rect">
                      <a:avLst/>
                    </a:prstGeom>
                  </pic:spPr>
                </pic:pic>
              </a:graphicData>
            </a:graphic>
          </wp:anchor>
        </w:drawing>
      </w:r>
    </w:p>
    <w:sdt>
      <w:sdtPr>
        <w:rPr>
          <w:rFonts w:asciiTheme="minorHAnsi" w:eastAsiaTheme="minorHAnsi" w:hAnsiTheme="minorHAnsi" w:cstheme="minorBidi"/>
          <w:color w:val="auto"/>
          <w:sz w:val="22"/>
          <w:szCs w:val="22"/>
        </w:rPr>
        <w:id w:val="944425529"/>
        <w:docPartObj>
          <w:docPartGallery w:val="Table of Contents"/>
          <w:docPartUnique/>
        </w:docPartObj>
      </w:sdtPr>
      <w:sdtEndPr>
        <w:rPr>
          <w:b/>
          <w:bCs/>
          <w:noProof/>
          <w:rtl/>
        </w:rPr>
      </w:sdtEndPr>
      <w:sdtContent>
        <w:p w:rsidR="002B5E6E" w:rsidRPr="002B5E6E" w:rsidRDefault="002B5E6E" w:rsidP="002B5E6E">
          <w:pPr>
            <w:pStyle w:val="TOCHeading"/>
            <w:jc w:val="center"/>
            <w:rPr>
              <w:rFonts w:ascii="Kalpurush" w:hAnsi="Kalpurush" w:cs="Kalpurush"/>
              <w:color w:val="auto"/>
              <w:sz w:val="22"/>
              <w:szCs w:val="28"/>
              <w:cs/>
              <w:lang w:bidi="bn-IN"/>
            </w:rPr>
          </w:pPr>
          <w:r w:rsidRPr="002B5E6E">
            <w:rPr>
              <w:rFonts w:ascii="Kalpurush" w:hAnsi="Kalpurush" w:cs="Kalpurush"/>
              <w:color w:val="auto"/>
              <w:sz w:val="22"/>
              <w:szCs w:val="28"/>
              <w:cs/>
              <w:lang w:bidi="bn-IN"/>
            </w:rPr>
            <w:t>সূচিপত্র</w:t>
          </w:r>
        </w:p>
        <w:p w:rsidR="002B5E6E" w:rsidRPr="002B5E6E" w:rsidRDefault="002B5E6E" w:rsidP="002D2479">
          <w:pPr>
            <w:pStyle w:val="TOC1"/>
            <w:tabs>
              <w:tab w:val="right" w:leader="dot" w:pos="4526"/>
            </w:tabs>
            <w:bidi w:val="0"/>
            <w:spacing w:after="0"/>
            <w:rPr>
              <w:rFonts w:ascii="Kalpurush" w:hAnsi="Kalpurush" w:cs="Kalpurush"/>
              <w:noProof/>
            </w:rPr>
          </w:pPr>
          <w:r>
            <w:fldChar w:fldCharType="begin"/>
          </w:r>
          <w:r>
            <w:instrText xml:space="preserve"> TOC \o "1-3" \h \z \u </w:instrText>
          </w:r>
          <w:r>
            <w:fldChar w:fldCharType="separate"/>
          </w:r>
          <w:hyperlink w:anchor="_Toc487697800" w:history="1">
            <w:r w:rsidRPr="002B5E6E">
              <w:rPr>
                <w:rStyle w:val="Hyperlink"/>
                <w:rFonts w:ascii="Kalpurush" w:hAnsi="Kalpurush" w:cs="Kalpurush"/>
                <w:noProof/>
                <w:cs/>
                <w:lang w:bidi="bn-IN"/>
              </w:rPr>
              <w:t>ভূমিকা</w:t>
            </w:r>
            <w:r w:rsidRPr="002B5E6E">
              <w:rPr>
                <w:rFonts w:ascii="Kalpurush" w:hAnsi="Kalpurush" w:cs="Kalpurush"/>
                <w:noProof/>
                <w:webHidden/>
              </w:rPr>
              <w:tab/>
            </w:r>
            <w:r w:rsidRPr="002B5E6E">
              <w:rPr>
                <w:rFonts w:ascii="Kalpurush" w:hAnsi="Kalpurush" w:cs="Kalpurush"/>
                <w:noProof/>
                <w:webHidden/>
              </w:rPr>
              <w:fldChar w:fldCharType="begin"/>
            </w:r>
            <w:r w:rsidRPr="002B5E6E">
              <w:rPr>
                <w:rFonts w:ascii="Kalpurush" w:hAnsi="Kalpurush" w:cs="Kalpurush"/>
                <w:noProof/>
                <w:webHidden/>
              </w:rPr>
              <w:instrText xml:space="preserve"> PAGEREF _Toc487697800 \h </w:instrText>
            </w:r>
            <w:r w:rsidRPr="002B5E6E">
              <w:rPr>
                <w:rFonts w:ascii="Kalpurush" w:hAnsi="Kalpurush" w:cs="Kalpurush"/>
                <w:noProof/>
                <w:webHidden/>
              </w:rPr>
            </w:r>
            <w:r w:rsidRPr="002B5E6E">
              <w:rPr>
                <w:rFonts w:ascii="Kalpurush" w:hAnsi="Kalpurush" w:cs="Kalpurush"/>
                <w:noProof/>
                <w:webHidden/>
              </w:rPr>
              <w:fldChar w:fldCharType="separate"/>
            </w:r>
            <w:r w:rsidR="00317251">
              <w:rPr>
                <w:rFonts w:ascii="Kalpurush" w:hAnsi="Kalpurush" w:cs="Kalpurush"/>
                <w:noProof/>
                <w:webHidden/>
              </w:rPr>
              <w:t>3</w:t>
            </w:r>
            <w:r w:rsidRPr="002B5E6E">
              <w:rPr>
                <w:rFonts w:ascii="Kalpurush" w:hAnsi="Kalpurush" w:cs="Kalpurush"/>
                <w:noProof/>
                <w:webHidden/>
              </w:rPr>
              <w:fldChar w:fldCharType="end"/>
            </w:r>
          </w:hyperlink>
        </w:p>
        <w:p w:rsidR="002B5E6E" w:rsidRPr="002B5E6E" w:rsidRDefault="008E3959" w:rsidP="002D2479">
          <w:pPr>
            <w:pStyle w:val="TOC1"/>
            <w:tabs>
              <w:tab w:val="right" w:leader="dot" w:pos="4526"/>
            </w:tabs>
            <w:bidi w:val="0"/>
            <w:spacing w:after="0"/>
            <w:rPr>
              <w:rFonts w:ascii="Kalpurush" w:hAnsi="Kalpurush" w:cs="Kalpurush"/>
              <w:noProof/>
            </w:rPr>
          </w:pPr>
          <w:hyperlink w:anchor="_Toc487697801" w:history="1">
            <w:r w:rsidR="002B5E6E" w:rsidRPr="002B5E6E">
              <w:rPr>
                <w:rStyle w:val="Hyperlink"/>
                <w:rFonts w:ascii="Kalpurush" w:hAnsi="Kalpurush" w:cs="Kalpurush"/>
                <w:noProof/>
                <w:cs/>
                <w:lang w:bidi="bn-IN"/>
              </w:rPr>
              <w:t>শাফা</w:t>
            </w:r>
            <w:r w:rsidR="002B5E6E" w:rsidRPr="002B5E6E">
              <w:rPr>
                <w:rStyle w:val="Hyperlink"/>
                <w:rFonts w:ascii="Kalpurush" w:hAnsi="Kalpurush" w:cs="Kalpurush"/>
                <w:noProof/>
              </w:rPr>
              <w:t>‘</w:t>
            </w:r>
            <w:r w:rsidR="002B5E6E" w:rsidRPr="002B5E6E">
              <w:rPr>
                <w:rStyle w:val="Hyperlink"/>
                <w:rFonts w:ascii="Kalpurush" w:hAnsi="Kalpurush" w:cs="Kalpurush"/>
                <w:noProof/>
                <w:cs/>
                <w:lang w:bidi="bn-IN"/>
              </w:rPr>
              <w:t>আতের</w:t>
            </w:r>
            <w:r w:rsidR="002B5E6E" w:rsidRPr="002B5E6E">
              <w:rPr>
                <w:rStyle w:val="Hyperlink"/>
                <w:rFonts w:ascii="Kalpurush" w:hAnsi="Kalpurush" w:cs="Kalpurush"/>
                <w:noProof/>
              </w:rPr>
              <w:t xml:space="preserve"> </w:t>
            </w:r>
            <w:r w:rsidR="002B5E6E" w:rsidRPr="002B5E6E">
              <w:rPr>
                <w:rStyle w:val="Hyperlink"/>
                <w:rFonts w:ascii="Kalpurush" w:hAnsi="Kalpurush" w:cs="Kalpurush"/>
                <w:noProof/>
                <w:cs/>
                <w:lang w:bidi="bn-IN"/>
              </w:rPr>
              <w:t>অর্থ</w:t>
            </w:r>
            <w:r w:rsidR="002B5E6E" w:rsidRPr="002B5E6E">
              <w:rPr>
                <w:rFonts w:ascii="Kalpurush" w:hAnsi="Kalpurush" w:cs="Kalpurush"/>
                <w:noProof/>
                <w:webHidden/>
              </w:rPr>
              <w:tab/>
            </w:r>
            <w:r w:rsidR="002B5E6E" w:rsidRPr="002B5E6E">
              <w:rPr>
                <w:rFonts w:ascii="Kalpurush" w:hAnsi="Kalpurush" w:cs="Kalpurush"/>
                <w:noProof/>
                <w:webHidden/>
              </w:rPr>
              <w:fldChar w:fldCharType="begin"/>
            </w:r>
            <w:r w:rsidR="002B5E6E" w:rsidRPr="002B5E6E">
              <w:rPr>
                <w:rFonts w:ascii="Kalpurush" w:hAnsi="Kalpurush" w:cs="Kalpurush"/>
                <w:noProof/>
                <w:webHidden/>
              </w:rPr>
              <w:instrText xml:space="preserve"> PAGEREF _Toc487697801 \h </w:instrText>
            </w:r>
            <w:r w:rsidR="002B5E6E" w:rsidRPr="002B5E6E">
              <w:rPr>
                <w:rFonts w:ascii="Kalpurush" w:hAnsi="Kalpurush" w:cs="Kalpurush"/>
                <w:noProof/>
                <w:webHidden/>
              </w:rPr>
            </w:r>
            <w:r w:rsidR="002B5E6E" w:rsidRPr="002B5E6E">
              <w:rPr>
                <w:rFonts w:ascii="Kalpurush" w:hAnsi="Kalpurush" w:cs="Kalpurush"/>
                <w:noProof/>
                <w:webHidden/>
              </w:rPr>
              <w:fldChar w:fldCharType="separate"/>
            </w:r>
            <w:r w:rsidR="00317251">
              <w:rPr>
                <w:rFonts w:ascii="Kalpurush" w:hAnsi="Kalpurush" w:cs="Kalpurush"/>
                <w:noProof/>
                <w:webHidden/>
              </w:rPr>
              <w:t>14</w:t>
            </w:r>
            <w:r w:rsidR="002B5E6E" w:rsidRPr="002B5E6E">
              <w:rPr>
                <w:rFonts w:ascii="Kalpurush" w:hAnsi="Kalpurush" w:cs="Kalpurush"/>
                <w:noProof/>
                <w:webHidden/>
              </w:rPr>
              <w:fldChar w:fldCharType="end"/>
            </w:r>
          </w:hyperlink>
        </w:p>
        <w:p w:rsidR="002B5E6E" w:rsidRPr="002B5E6E" w:rsidRDefault="008E3959" w:rsidP="002D2479">
          <w:pPr>
            <w:pStyle w:val="TOC1"/>
            <w:tabs>
              <w:tab w:val="right" w:leader="dot" w:pos="4526"/>
            </w:tabs>
            <w:bidi w:val="0"/>
            <w:spacing w:after="0"/>
            <w:rPr>
              <w:rFonts w:ascii="Kalpurush" w:hAnsi="Kalpurush" w:cs="Kalpurush"/>
              <w:noProof/>
            </w:rPr>
          </w:pPr>
          <w:hyperlink w:anchor="_Toc487697802" w:history="1">
            <w:r w:rsidR="002B5E6E" w:rsidRPr="002B5E6E">
              <w:rPr>
                <w:rStyle w:val="Hyperlink"/>
                <w:rFonts w:ascii="Kalpurush" w:hAnsi="Kalpurush" w:cs="Kalpurush"/>
                <w:noProof/>
                <w:cs/>
                <w:lang w:bidi="bn-BD"/>
              </w:rPr>
              <w:t>শাফা</w:t>
            </w:r>
            <w:r w:rsidR="002B5E6E" w:rsidRPr="002B5E6E">
              <w:rPr>
                <w:rStyle w:val="Hyperlink"/>
                <w:rFonts w:ascii="Kalpurush" w:hAnsi="Kalpurush" w:cs="Kalpurush"/>
                <w:noProof/>
                <w:lang w:bidi="bn-BD"/>
              </w:rPr>
              <w:t>‘</w:t>
            </w:r>
            <w:r w:rsidR="002B5E6E" w:rsidRPr="002B5E6E">
              <w:rPr>
                <w:rStyle w:val="Hyperlink"/>
                <w:rFonts w:ascii="Kalpurush" w:hAnsi="Kalpurush" w:cs="Kalpurush"/>
                <w:noProof/>
                <w:cs/>
                <w:lang w:bidi="bn-BD"/>
              </w:rPr>
              <w:t>আতের প্রকারভেদ</w:t>
            </w:r>
            <w:r w:rsidR="002B5E6E" w:rsidRPr="002B5E6E">
              <w:rPr>
                <w:rFonts w:ascii="Kalpurush" w:hAnsi="Kalpurush" w:cs="Kalpurush"/>
                <w:noProof/>
                <w:webHidden/>
              </w:rPr>
              <w:tab/>
            </w:r>
            <w:r w:rsidR="002B5E6E" w:rsidRPr="002B5E6E">
              <w:rPr>
                <w:rFonts w:ascii="Kalpurush" w:hAnsi="Kalpurush" w:cs="Kalpurush"/>
                <w:noProof/>
                <w:webHidden/>
              </w:rPr>
              <w:fldChar w:fldCharType="begin"/>
            </w:r>
            <w:r w:rsidR="002B5E6E" w:rsidRPr="002B5E6E">
              <w:rPr>
                <w:rFonts w:ascii="Kalpurush" w:hAnsi="Kalpurush" w:cs="Kalpurush"/>
                <w:noProof/>
                <w:webHidden/>
              </w:rPr>
              <w:instrText xml:space="preserve"> PAGEREF _Toc487697802 \h </w:instrText>
            </w:r>
            <w:r w:rsidR="002B5E6E" w:rsidRPr="002B5E6E">
              <w:rPr>
                <w:rFonts w:ascii="Kalpurush" w:hAnsi="Kalpurush" w:cs="Kalpurush"/>
                <w:noProof/>
                <w:webHidden/>
              </w:rPr>
            </w:r>
            <w:r w:rsidR="002B5E6E" w:rsidRPr="002B5E6E">
              <w:rPr>
                <w:rFonts w:ascii="Kalpurush" w:hAnsi="Kalpurush" w:cs="Kalpurush"/>
                <w:noProof/>
                <w:webHidden/>
              </w:rPr>
              <w:fldChar w:fldCharType="separate"/>
            </w:r>
            <w:r w:rsidR="00317251">
              <w:rPr>
                <w:rFonts w:ascii="Kalpurush" w:hAnsi="Kalpurush" w:cs="Kalpurush"/>
                <w:noProof/>
                <w:webHidden/>
              </w:rPr>
              <w:t>15</w:t>
            </w:r>
            <w:r w:rsidR="002B5E6E" w:rsidRPr="002B5E6E">
              <w:rPr>
                <w:rFonts w:ascii="Kalpurush" w:hAnsi="Kalpurush" w:cs="Kalpurush"/>
                <w:noProof/>
                <w:webHidden/>
              </w:rPr>
              <w:fldChar w:fldCharType="end"/>
            </w:r>
          </w:hyperlink>
        </w:p>
        <w:p w:rsidR="002B5E6E" w:rsidRPr="002B5E6E" w:rsidRDefault="008E3959" w:rsidP="002D2479">
          <w:pPr>
            <w:pStyle w:val="TOC1"/>
            <w:tabs>
              <w:tab w:val="right" w:leader="dot" w:pos="4526"/>
            </w:tabs>
            <w:bidi w:val="0"/>
            <w:spacing w:after="0"/>
            <w:rPr>
              <w:rFonts w:ascii="Kalpurush" w:hAnsi="Kalpurush" w:cs="Kalpurush"/>
              <w:noProof/>
            </w:rPr>
          </w:pPr>
          <w:hyperlink w:anchor="_Toc487697803" w:history="1">
            <w:r w:rsidR="002B5E6E" w:rsidRPr="002B5E6E">
              <w:rPr>
                <w:rStyle w:val="Hyperlink"/>
                <w:rFonts w:ascii="Kalpurush" w:hAnsi="Kalpurush" w:cs="Kalpurush"/>
                <w:noProof/>
                <w:cs/>
                <w:lang w:bidi="bn-BD"/>
              </w:rPr>
              <w:t>শরী</w:t>
            </w:r>
            <w:r w:rsidR="002B5E6E" w:rsidRPr="002B5E6E">
              <w:rPr>
                <w:rStyle w:val="Hyperlink"/>
                <w:rFonts w:ascii="Kalpurush" w:hAnsi="Kalpurush" w:cs="Kalpurush"/>
                <w:noProof/>
                <w:lang w:bidi="bn-BD"/>
              </w:rPr>
              <w:t>‘</w:t>
            </w:r>
            <w:r w:rsidR="002B5E6E" w:rsidRPr="002B5E6E">
              <w:rPr>
                <w:rStyle w:val="Hyperlink"/>
                <w:rFonts w:ascii="Kalpurush" w:hAnsi="Kalpurush" w:cs="Kalpurush"/>
                <w:noProof/>
                <w:cs/>
                <w:lang w:bidi="bn-BD"/>
              </w:rPr>
              <w:t>আত সম্মত শাফা</w:t>
            </w:r>
            <w:r w:rsidR="002B5E6E" w:rsidRPr="002B5E6E">
              <w:rPr>
                <w:rStyle w:val="Hyperlink"/>
                <w:rFonts w:ascii="Kalpurush" w:hAnsi="Kalpurush" w:cs="Kalpurush"/>
                <w:noProof/>
                <w:lang w:bidi="bn-BD"/>
              </w:rPr>
              <w:t>‘</w:t>
            </w:r>
            <w:r w:rsidR="002B5E6E" w:rsidRPr="002B5E6E">
              <w:rPr>
                <w:rStyle w:val="Hyperlink"/>
                <w:rFonts w:ascii="Kalpurush" w:hAnsi="Kalpurush" w:cs="Kalpurush"/>
                <w:noProof/>
                <w:cs/>
                <w:lang w:bidi="bn-BD"/>
              </w:rPr>
              <w:t>আতের প্রকারভেদ</w:t>
            </w:r>
            <w:r w:rsidR="002B5E6E" w:rsidRPr="002B5E6E">
              <w:rPr>
                <w:rFonts w:ascii="Kalpurush" w:hAnsi="Kalpurush" w:cs="Kalpurush"/>
                <w:noProof/>
                <w:webHidden/>
              </w:rPr>
              <w:tab/>
            </w:r>
            <w:r w:rsidR="002B5E6E" w:rsidRPr="002B5E6E">
              <w:rPr>
                <w:rFonts w:ascii="Kalpurush" w:hAnsi="Kalpurush" w:cs="Kalpurush"/>
                <w:noProof/>
                <w:webHidden/>
              </w:rPr>
              <w:fldChar w:fldCharType="begin"/>
            </w:r>
            <w:r w:rsidR="002B5E6E" w:rsidRPr="002B5E6E">
              <w:rPr>
                <w:rFonts w:ascii="Kalpurush" w:hAnsi="Kalpurush" w:cs="Kalpurush"/>
                <w:noProof/>
                <w:webHidden/>
              </w:rPr>
              <w:instrText xml:space="preserve"> PAGEREF _Toc487697803 \h </w:instrText>
            </w:r>
            <w:r w:rsidR="002B5E6E" w:rsidRPr="002B5E6E">
              <w:rPr>
                <w:rFonts w:ascii="Kalpurush" w:hAnsi="Kalpurush" w:cs="Kalpurush"/>
                <w:noProof/>
                <w:webHidden/>
              </w:rPr>
            </w:r>
            <w:r w:rsidR="002B5E6E" w:rsidRPr="002B5E6E">
              <w:rPr>
                <w:rFonts w:ascii="Kalpurush" w:hAnsi="Kalpurush" w:cs="Kalpurush"/>
                <w:noProof/>
                <w:webHidden/>
              </w:rPr>
              <w:fldChar w:fldCharType="separate"/>
            </w:r>
            <w:r w:rsidR="00317251">
              <w:rPr>
                <w:rFonts w:ascii="Kalpurush" w:hAnsi="Kalpurush" w:cs="Kalpurush"/>
                <w:noProof/>
                <w:webHidden/>
              </w:rPr>
              <w:t>17</w:t>
            </w:r>
            <w:r w:rsidR="002B5E6E" w:rsidRPr="002B5E6E">
              <w:rPr>
                <w:rFonts w:ascii="Kalpurush" w:hAnsi="Kalpurush" w:cs="Kalpurush"/>
                <w:noProof/>
                <w:webHidden/>
              </w:rPr>
              <w:fldChar w:fldCharType="end"/>
            </w:r>
          </w:hyperlink>
        </w:p>
        <w:p w:rsidR="002B5E6E" w:rsidRPr="002B5E6E" w:rsidRDefault="008E3959" w:rsidP="002D2479">
          <w:pPr>
            <w:pStyle w:val="TOC1"/>
            <w:tabs>
              <w:tab w:val="right" w:leader="dot" w:pos="4526"/>
            </w:tabs>
            <w:bidi w:val="0"/>
            <w:spacing w:after="0"/>
            <w:rPr>
              <w:rFonts w:ascii="Kalpurush" w:hAnsi="Kalpurush" w:cs="Kalpurush"/>
              <w:noProof/>
            </w:rPr>
          </w:pPr>
          <w:hyperlink w:anchor="_Toc487697804" w:history="1">
            <w:r w:rsidR="002B5E6E" w:rsidRPr="002B5E6E">
              <w:rPr>
                <w:rStyle w:val="Hyperlink"/>
                <w:rFonts w:ascii="Kalpurush" w:hAnsi="Kalpurush" w:cs="Kalpurush"/>
                <w:noProof/>
                <w:cs/>
                <w:lang w:bidi="bn-IN"/>
              </w:rPr>
              <w:t>শাফা</w:t>
            </w:r>
            <w:r w:rsidR="002B5E6E" w:rsidRPr="002B5E6E">
              <w:rPr>
                <w:rStyle w:val="Hyperlink"/>
                <w:rFonts w:ascii="Kalpurush" w:hAnsi="Kalpurush" w:cs="Kalpurush"/>
                <w:noProof/>
              </w:rPr>
              <w:t>‘</w:t>
            </w:r>
            <w:r w:rsidR="002B5E6E" w:rsidRPr="002B5E6E">
              <w:rPr>
                <w:rStyle w:val="Hyperlink"/>
                <w:rFonts w:ascii="Kalpurush" w:hAnsi="Kalpurush" w:cs="Kalpurush"/>
                <w:noProof/>
                <w:cs/>
                <w:lang w:bidi="bn-IN"/>
              </w:rPr>
              <w:t>আতের</w:t>
            </w:r>
            <w:r w:rsidR="002B5E6E" w:rsidRPr="002B5E6E">
              <w:rPr>
                <w:rStyle w:val="Hyperlink"/>
                <w:rFonts w:ascii="Kalpurush" w:hAnsi="Kalpurush" w:cs="Kalpurush"/>
                <w:noProof/>
              </w:rPr>
              <w:t xml:space="preserve"> </w:t>
            </w:r>
            <w:r w:rsidR="002B5E6E" w:rsidRPr="002B5E6E">
              <w:rPr>
                <w:rStyle w:val="Hyperlink"/>
                <w:rFonts w:ascii="Kalpurush" w:hAnsi="Kalpurush" w:cs="Kalpurush"/>
                <w:noProof/>
                <w:cs/>
                <w:lang w:bidi="bn-IN"/>
              </w:rPr>
              <w:t>মালিক</w:t>
            </w:r>
            <w:r w:rsidR="002B5E6E" w:rsidRPr="002B5E6E">
              <w:rPr>
                <w:rStyle w:val="Hyperlink"/>
                <w:rFonts w:ascii="Kalpurush" w:hAnsi="Kalpurush" w:cs="Kalpurush"/>
                <w:noProof/>
              </w:rPr>
              <w:t xml:space="preserve"> </w:t>
            </w:r>
            <w:r w:rsidR="002B5E6E" w:rsidRPr="002B5E6E">
              <w:rPr>
                <w:rStyle w:val="Hyperlink"/>
                <w:rFonts w:ascii="Kalpurush" w:hAnsi="Kalpurush" w:cs="Kalpurush"/>
                <w:noProof/>
                <w:cs/>
                <w:lang w:bidi="bn-IN"/>
              </w:rPr>
              <w:t>কে</w:t>
            </w:r>
            <w:r w:rsidR="002B5E6E" w:rsidRPr="002B5E6E">
              <w:rPr>
                <w:rFonts w:ascii="Kalpurush" w:hAnsi="Kalpurush" w:cs="Kalpurush"/>
                <w:noProof/>
                <w:webHidden/>
              </w:rPr>
              <w:tab/>
            </w:r>
            <w:r w:rsidR="002B5E6E" w:rsidRPr="002B5E6E">
              <w:rPr>
                <w:rFonts w:ascii="Kalpurush" w:hAnsi="Kalpurush" w:cs="Kalpurush"/>
                <w:noProof/>
                <w:webHidden/>
              </w:rPr>
              <w:fldChar w:fldCharType="begin"/>
            </w:r>
            <w:r w:rsidR="002B5E6E" w:rsidRPr="002B5E6E">
              <w:rPr>
                <w:rFonts w:ascii="Kalpurush" w:hAnsi="Kalpurush" w:cs="Kalpurush"/>
                <w:noProof/>
                <w:webHidden/>
              </w:rPr>
              <w:instrText xml:space="preserve"> PAGEREF _Toc487697804 \h </w:instrText>
            </w:r>
            <w:r w:rsidR="002B5E6E" w:rsidRPr="002B5E6E">
              <w:rPr>
                <w:rFonts w:ascii="Kalpurush" w:hAnsi="Kalpurush" w:cs="Kalpurush"/>
                <w:noProof/>
                <w:webHidden/>
              </w:rPr>
            </w:r>
            <w:r w:rsidR="002B5E6E" w:rsidRPr="002B5E6E">
              <w:rPr>
                <w:rFonts w:ascii="Kalpurush" w:hAnsi="Kalpurush" w:cs="Kalpurush"/>
                <w:noProof/>
                <w:webHidden/>
              </w:rPr>
              <w:fldChar w:fldCharType="separate"/>
            </w:r>
            <w:r w:rsidR="00317251">
              <w:rPr>
                <w:rFonts w:ascii="Kalpurush" w:hAnsi="Kalpurush" w:cs="Kalpurush"/>
                <w:noProof/>
                <w:webHidden/>
              </w:rPr>
              <w:t>20</w:t>
            </w:r>
            <w:r w:rsidR="002B5E6E" w:rsidRPr="002B5E6E">
              <w:rPr>
                <w:rFonts w:ascii="Kalpurush" w:hAnsi="Kalpurush" w:cs="Kalpurush"/>
                <w:noProof/>
                <w:webHidden/>
              </w:rPr>
              <w:fldChar w:fldCharType="end"/>
            </w:r>
          </w:hyperlink>
        </w:p>
        <w:p w:rsidR="002B5E6E" w:rsidRPr="002B5E6E" w:rsidRDefault="008E3959" w:rsidP="002D2479">
          <w:pPr>
            <w:pStyle w:val="TOC1"/>
            <w:tabs>
              <w:tab w:val="right" w:leader="dot" w:pos="4526"/>
            </w:tabs>
            <w:bidi w:val="0"/>
            <w:spacing w:after="0"/>
            <w:rPr>
              <w:rFonts w:ascii="Kalpurush" w:hAnsi="Kalpurush" w:cs="Kalpurush"/>
              <w:noProof/>
            </w:rPr>
          </w:pPr>
          <w:hyperlink w:anchor="_Toc487697805" w:history="1">
            <w:r w:rsidR="002B5E6E" w:rsidRPr="002B5E6E">
              <w:rPr>
                <w:rStyle w:val="Hyperlink"/>
                <w:rFonts w:ascii="Kalpurush" w:hAnsi="Kalpurush" w:cs="Kalpurush"/>
                <w:noProof/>
                <w:cs/>
                <w:lang w:bidi="bn-BD"/>
              </w:rPr>
              <w:t>পার্থিব শাফা</w:t>
            </w:r>
            <w:r w:rsidR="002B5E6E" w:rsidRPr="002B5E6E">
              <w:rPr>
                <w:rStyle w:val="Hyperlink"/>
                <w:rFonts w:ascii="Kalpurush" w:hAnsi="Kalpurush" w:cs="Kalpurush"/>
                <w:noProof/>
                <w:lang w:bidi="bn-BD"/>
              </w:rPr>
              <w:t>‘</w:t>
            </w:r>
            <w:r w:rsidR="002B5E6E" w:rsidRPr="002B5E6E">
              <w:rPr>
                <w:rStyle w:val="Hyperlink"/>
                <w:rFonts w:ascii="Kalpurush" w:hAnsi="Kalpurush" w:cs="Kalpurush"/>
                <w:noProof/>
                <w:cs/>
                <w:lang w:bidi="bn-BD"/>
              </w:rPr>
              <w:t>আত ও আখেরাতের শাফা</w:t>
            </w:r>
            <w:r w:rsidR="002B5E6E" w:rsidRPr="002B5E6E">
              <w:rPr>
                <w:rStyle w:val="Hyperlink"/>
                <w:rFonts w:ascii="Kalpurush" w:hAnsi="Kalpurush" w:cs="Kalpurush"/>
                <w:noProof/>
                <w:lang w:bidi="bn-BD"/>
              </w:rPr>
              <w:t>‘</w:t>
            </w:r>
            <w:r w:rsidR="002B5E6E" w:rsidRPr="002B5E6E">
              <w:rPr>
                <w:rStyle w:val="Hyperlink"/>
                <w:rFonts w:ascii="Kalpurush" w:hAnsi="Kalpurush" w:cs="Kalpurush"/>
                <w:noProof/>
                <w:cs/>
                <w:lang w:bidi="bn-BD"/>
              </w:rPr>
              <w:t>আতের পার্থক্য</w:t>
            </w:r>
            <w:r w:rsidR="002B5E6E" w:rsidRPr="002B5E6E">
              <w:rPr>
                <w:rFonts w:ascii="Kalpurush" w:hAnsi="Kalpurush" w:cs="Kalpurush"/>
                <w:noProof/>
                <w:webHidden/>
              </w:rPr>
              <w:tab/>
            </w:r>
            <w:r w:rsidR="002B5E6E" w:rsidRPr="002B5E6E">
              <w:rPr>
                <w:rFonts w:ascii="Kalpurush" w:hAnsi="Kalpurush" w:cs="Kalpurush"/>
                <w:noProof/>
                <w:webHidden/>
              </w:rPr>
              <w:fldChar w:fldCharType="begin"/>
            </w:r>
            <w:r w:rsidR="002B5E6E" w:rsidRPr="002B5E6E">
              <w:rPr>
                <w:rFonts w:ascii="Kalpurush" w:hAnsi="Kalpurush" w:cs="Kalpurush"/>
                <w:noProof/>
                <w:webHidden/>
              </w:rPr>
              <w:instrText xml:space="preserve"> PAGEREF _Toc487697805 \h </w:instrText>
            </w:r>
            <w:r w:rsidR="002B5E6E" w:rsidRPr="002B5E6E">
              <w:rPr>
                <w:rFonts w:ascii="Kalpurush" w:hAnsi="Kalpurush" w:cs="Kalpurush"/>
                <w:noProof/>
                <w:webHidden/>
              </w:rPr>
            </w:r>
            <w:r w:rsidR="002B5E6E" w:rsidRPr="002B5E6E">
              <w:rPr>
                <w:rFonts w:ascii="Kalpurush" w:hAnsi="Kalpurush" w:cs="Kalpurush"/>
                <w:noProof/>
                <w:webHidden/>
              </w:rPr>
              <w:fldChar w:fldCharType="separate"/>
            </w:r>
            <w:r w:rsidR="00317251">
              <w:rPr>
                <w:rFonts w:ascii="Kalpurush" w:hAnsi="Kalpurush" w:cs="Kalpurush"/>
                <w:noProof/>
                <w:webHidden/>
              </w:rPr>
              <w:t>23</w:t>
            </w:r>
            <w:r w:rsidR="002B5E6E" w:rsidRPr="002B5E6E">
              <w:rPr>
                <w:rFonts w:ascii="Kalpurush" w:hAnsi="Kalpurush" w:cs="Kalpurush"/>
                <w:noProof/>
                <w:webHidden/>
              </w:rPr>
              <w:fldChar w:fldCharType="end"/>
            </w:r>
          </w:hyperlink>
        </w:p>
        <w:p w:rsidR="002B5E6E" w:rsidRPr="002B5E6E" w:rsidRDefault="008E3959" w:rsidP="002D2479">
          <w:pPr>
            <w:pStyle w:val="TOC1"/>
            <w:tabs>
              <w:tab w:val="right" w:leader="dot" w:pos="4526"/>
            </w:tabs>
            <w:bidi w:val="0"/>
            <w:spacing w:after="0"/>
            <w:rPr>
              <w:rFonts w:ascii="Kalpurush" w:hAnsi="Kalpurush" w:cs="Kalpurush"/>
              <w:noProof/>
            </w:rPr>
          </w:pPr>
          <w:hyperlink w:anchor="_Toc487697806" w:history="1">
            <w:r w:rsidR="002B5E6E" w:rsidRPr="002B5E6E">
              <w:rPr>
                <w:rStyle w:val="Hyperlink"/>
                <w:rFonts w:ascii="Kalpurush" w:hAnsi="Kalpurush" w:cs="Kalpurush"/>
                <w:noProof/>
                <w:cs/>
                <w:lang w:bidi="bn-BD"/>
              </w:rPr>
              <w:t>শাফা</w:t>
            </w:r>
            <w:r w:rsidR="002B5E6E" w:rsidRPr="002B5E6E">
              <w:rPr>
                <w:rStyle w:val="Hyperlink"/>
                <w:rFonts w:ascii="Kalpurush" w:hAnsi="Kalpurush" w:cs="Kalpurush"/>
                <w:noProof/>
                <w:lang w:bidi="bn-BD"/>
              </w:rPr>
              <w:t>‘</w:t>
            </w:r>
            <w:r w:rsidR="002B5E6E" w:rsidRPr="002B5E6E">
              <w:rPr>
                <w:rStyle w:val="Hyperlink"/>
                <w:rFonts w:ascii="Kalpurush" w:hAnsi="Kalpurush" w:cs="Kalpurush"/>
                <w:noProof/>
                <w:cs/>
                <w:lang w:bidi="bn-BD"/>
              </w:rPr>
              <w:t>আত কারা করবেন</w:t>
            </w:r>
            <w:r w:rsidR="002B5E6E" w:rsidRPr="002B5E6E">
              <w:rPr>
                <w:rStyle w:val="Hyperlink"/>
                <w:rFonts w:ascii="Kalpurush" w:hAnsi="Kalpurush" w:cs="Kalpurush"/>
                <w:noProof/>
                <w:lang w:bidi="bn-BD"/>
              </w:rPr>
              <w:t>?</w:t>
            </w:r>
            <w:r w:rsidR="002B5E6E" w:rsidRPr="002B5E6E">
              <w:rPr>
                <w:rFonts w:ascii="Kalpurush" w:hAnsi="Kalpurush" w:cs="Kalpurush"/>
                <w:noProof/>
                <w:webHidden/>
              </w:rPr>
              <w:tab/>
            </w:r>
            <w:r w:rsidR="002B5E6E" w:rsidRPr="002B5E6E">
              <w:rPr>
                <w:rFonts w:ascii="Kalpurush" w:hAnsi="Kalpurush" w:cs="Kalpurush"/>
                <w:noProof/>
                <w:webHidden/>
              </w:rPr>
              <w:fldChar w:fldCharType="begin"/>
            </w:r>
            <w:r w:rsidR="002B5E6E" w:rsidRPr="002B5E6E">
              <w:rPr>
                <w:rFonts w:ascii="Kalpurush" w:hAnsi="Kalpurush" w:cs="Kalpurush"/>
                <w:noProof/>
                <w:webHidden/>
              </w:rPr>
              <w:instrText xml:space="preserve"> PAGEREF _Toc487697806 \h </w:instrText>
            </w:r>
            <w:r w:rsidR="002B5E6E" w:rsidRPr="002B5E6E">
              <w:rPr>
                <w:rFonts w:ascii="Kalpurush" w:hAnsi="Kalpurush" w:cs="Kalpurush"/>
                <w:noProof/>
                <w:webHidden/>
              </w:rPr>
            </w:r>
            <w:r w:rsidR="002B5E6E" w:rsidRPr="002B5E6E">
              <w:rPr>
                <w:rFonts w:ascii="Kalpurush" w:hAnsi="Kalpurush" w:cs="Kalpurush"/>
                <w:noProof/>
                <w:webHidden/>
              </w:rPr>
              <w:fldChar w:fldCharType="separate"/>
            </w:r>
            <w:r w:rsidR="00317251">
              <w:rPr>
                <w:rFonts w:ascii="Kalpurush" w:hAnsi="Kalpurush" w:cs="Kalpurush"/>
                <w:noProof/>
                <w:webHidden/>
              </w:rPr>
              <w:t>27</w:t>
            </w:r>
            <w:r w:rsidR="002B5E6E" w:rsidRPr="002B5E6E">
              <w:rPr>
                <w:rFonts w:ascii="Kalpurush" w:hAnsi="Kalpurush" w:cs="Kalpurush"/>
                <w:noProof/>
                <w:webHidden/>
              </w:rPr>
              <w:fldChar w:fldCharType="end"/>
            </w:r>
          </w:hyperlink>
        </w:p>
        <w:p w:rsidR="002B5E6E" w:rsidRPr="002B5E6E" w:rsidRDefault="008E3959" w:rsidP="002D2479">
          <w:pPr>
            <w:pStyle w:val="TOC1"/>
            <w:tabs>
              <w:tab w:val="right" w:leader="dot" w:pos="4526"/>
            </w:tabs>
            <w:bidi w:val="0"/>
            <w:spacing w:after="0"/>
            <w:rPr>
              <w:rFonts w:ascii="Kalpurush" w:hAnsi="Kalpurush" w:cs="Kalpurush"/>
              <w:noProof/>
            </w:rPr>
          </w:pPr>
          <w:hyperlink w:anchor="_Toc487697807" w:history="1">
            <w:r w:rsidR="002B5E6E" w:rsidRPr="002B5E6E">
              <w:rPr>
                <w:rStyle w:val="Hyperlink"/>
                <w:rFonts w:ascii="Kalpurush" w:hAnsi="Kalpurush" w:cs="Kalpurush"/>
                <w:noProof/>
                <w:cs/>
                <w:lang w:bidi="bn-BD"/>
              </w:rPr>
              <w:t>শাফা</w:t>
            </w:r>
            <w:r w:rsidR="002B5E6E" w:rsidRPr="002B5E6E">
              <w:rPr>
                <w:rStyle w:val="Hyperlink"/>
                <w:rFonts w:ascii="Kalpurush" w:hAnsi="Kalpurush" w:cs="Kalpurush"/>
                <w:noProof/>
                <w:lang w:bidi="bn-BD"/>
              </w:rPr>
              <w:t>‘</w:t>
            </w:r>
            <w:r w:rsidR="002B5E6E" w:rsidRPr="002B5E6E">
              <w:rPr>
                <w:rStyle w:val="Hyperlink"/>
                <w:rFonts w:ascii="Kalpurush" w:hAnsi="Kalpurush" w:cs="Kalpurush"/>
                <w:noProof/>
                <w:cs/>
                <w:lang w:bidi="bn-BD"/>
              </w:rPr>
              <w:t>আতের শর্ত</w:t>
            </w:r>
            <w:r w:rsidR="002B5E6E" w:rsidRPr="002B5E6E">
              <w:rPr>
                <w:rFonts w:ascii="Kalpurush" w:hAnsi="Kalpurush" w:cs="Kalpurush"/>
                <w:noProof/>
                <w:webHidden/>
              </w:rPr>
              <w:tab/>
            </w:r>
            <w:r w:rsidR="002B5E6E" w:rsidRPr="002B5E6E">
              <w:rPr>
                <w:rFonts w:ascii="Kalpurush" w:hAnsi="Kalpurush" w:cs="Kalpurush"/>
                <w:noProof/>
                <w:webHidden/>
              </w:rPr>
              <w:fldChar w:fldCharType="begin"/>
            </w:r>
            <w:r w:rsidR="002B5E6E" w:rsidRPr="002B5E6E">
              <w:rPr>
                <w:rFonts w:ascii="Kalpurush" w:hAnsi="Kalpurush" w:cs="Kalpurush"/>
                <w:noProof/>
                <w:webHidden/>
              </w:rPr>
              <w:instrText xml:space="preserve"> PAGEREF _Toc487697807 \h </w:instrText>
            </w:r>
            <w:r w:rsidR="002B5E6E" w:rsidRPr="002B5E6E">
              <w:rPr>
                <w:rFonts w:ascii="Kalpurush" w:hAnsi="Kalpurush" w:cs="Kalpurush"/>
                <w:noProof/>
                <w:webHidden/>
              </w:rPr>
            </w:r>
            <w:r w:rsidR="002B5E6E" w:rsidRPr="002B5E6E">
              <w:rPr>
                <w:rFonts w:ascii="Kalpurush" w:hAnsi="Kalpurush" w:cs="Kalpurush"/>
                <w:noProof/>
                <w:webHidden/>
              </w:rPr>
              <w:fldChar w:fldCharType="separate"/>
            </w:r>
            <w:r w:rsidR="00317251">
              <w:rPr>
                <w:rFonts w:ascii="Kalpurush" w:hAnsi="Kalpurush" w:cs="Kalpurush"/>
                <w:noProof/>
                <w:webHidden/>
              </w:rPr>
              <w:t>29</w:t>
            </w:r>
            <w:r w:rsidR="002B5E6E" w:rsidRPr="002B5E6E">
              <w:rPr>
                <w:rFonts w:ascii="Kalpurush" w:hAnsi="Kalpurush" w:cs="Kalpurush"/>
                <w:noProof/>
                <w:webHidden/>
              </w:rPr>
              <w:fldChar w:fldCharType="end"/>
            </w:r>
          </w:hyperlink>
        </w:p>
        <w:p w:rsidR="002B5E6E" w:rsidRPr="002B5E6E" w:rsidRDefault="008E3959" w:rsidP="002D2479">
          <w:pPr>
            <w:pStyle w:val="TOC1"/>
            <w:tabs>
              <w:tab w:val="right" w:leader="dot" w:pos="4526"/>
            </w:tabs>
            <w:bidi w:val="0"/>
            <w:spacing w:after="0"/>
            <w:rPr>
              <w:rFonts w:ascii="Kalpurush" w:hAnsi="Kalpurush" w:cs="Kalpurush"/>
              <w:noProof/>
            </w:rPr>
          </w:pPr>
          <w:hyperlink w:anchor="_Toc487697808" w:history="1">
            <w:r w:rsidR="002B5E6E" w:rsidRPr="002B5E6E">
              <w:rPr>
                <w:rStyle w:val="Hyperlink"/>
                <w:rFonts w:ascii="Kalpurush" w:hAnsi="Kalpurush" w:cs="Kalpurush"/>
                <w:noProof/>
                <w:cs/>
                <w:lang w:bidi="bn-BD"/>
              </w:rPr>
              <w:t>কারা শাফা</w:t>
            </w:r>
            <w:r w:rsidR="002B5E6E" w:rsidRPr="002B5E6E">
              <w:rPr>
                <w:rStyle w:val="Hyperlink"/>
                <w:rFonts w:ascii="Kalpurush" w:hAnsi="Kalpurush" w:cs="Kalpurush"/>
                <w:noProof/>
                <w:lang w:bidi="bn-BD"/>
              </w:rPr>
              <w:t>‘</w:t>
            </w:r>
            <w:r w:rsidR="002B5E6E" w:rsidRPr="002B5E6E">
              <w:rPr>
                <w:rStyle w:val="Hyperlink"/>
                <w:rFonts w:ascii="Kalpurush" w:hAnsi="Kalpurush" w:cs="Kalpurush"/>
                <w:noProof/>
                <w:cs/>
                <w:lang w:bidi="bn-BD"/>
              </w:rPr>
              <w:t>আত থেকে বঞ্চিত হবে</w:t>
            </w:r>
            <w:r w:rsidR="002B5E6E" w:rsidRPr="002B5E6E">
              <w:rPr>
                <w:rStyle w:val="Hyperlink"/>
                <w:rFonts w:ascii="Kalpurush" w:hAnsi="Kalpurush" w:cs="Kalpurush"/>
                <w:noProof/>
                <w:lang w:bidi="bn-BD"/>
              </w:rPr>
              <w:t>?</w:t>
            </w:r>
            <w:r w:rsidR="002B5E6E" w:rsidRPr="002B5E6E">
              <w:rPr>
                <w:rFonts w:ascii="Kalpurush" w:hAnsi="Kalpurush" w:cs="Kalpurush"/>
                <w:noProof/>
                <w:webHidden/>
              </w:rPr>
              <w:tab/>
            </w:r>
            <w:r w:rsidR="002B5E6E" w:rsidRPr="002B5E6E">
              <w:rPr>
                <w:rFonts w:ascii="Kalpurush" w:hAnsi="Kalpurush" w:cs="Kalpurush"/>
                <w:noProof/>
                <w:webHidden/>
              </w:rPr>
              <w:fldChar w:fldCharType="begin"/>
            </w:r>
            <w:r w:rsidR="002B5E6E" w:rsidRPr="002B5E6E">
              <w:rPr>
                <w:rFonts w:ascii="Kalpurush" w:hAnsi="Kalpurush" w:cs="Kalpurush"/>
                <w:noProof/>
                <w:webHidden/>
              </w:rPr>
              <w:instrText xml:space="preserve"> PAGEREF _Toc487697808 \h </w:instrText>
            </w:r>
            <w:r w:rsidR="002B5E6E" w:rsidRPr="002B5E6E">
              <w:rPr>
                <w:rFonts w:ascii="Kalpurush" w:hAnsi="Kalpurush" w:cs="Kalpurush"/>
                <w:noProof/>
                <w:webHidden/>
              </w:rPr>
            </w:r>
            <w:r w:rsidR="002B5E6E" w:rsidRPr="002B5E6E">
              <w:rPr>
                <w:rFonts w:ascii="Kalpurush" w:hAnsi="Kalpurush" w:cs="Kalpurush"/>
                <w:noProof/>
                <w:webHidden/>
              </w:rPr>
              <w:fldChar w:fldCharType="separate"/>
            </w:r>
            <w:r w:rsidR="00317251">
              <w:rPr>
                <w:rFonts w:ascii="Kalpurush" w:hAnsi="Kalpurush" w:cs="Kalpurush"/>
                <w:noProof/>
                <w:webHidden/>
              </w:rPr>
              <w:t>35</w:t>
            </w:r>
            <w:r w:rsidR="002B5E6E" w:rsidRPr="002B5E6E">
              <w:rPr>
                <w:rFonts w:ascii="Kalpurush" w:hAnsi="Kalpurush" w:cs="Kalpurush"/>
                <w:noProof/>
                <w:webHidden/>
              </w:rPr>
              <w:fldChar w:fldCharType="end"/>
            </w:r>
          </w:hyperlink>
        </w:p>
        <w:p w:rsidR="002B5E6E" w:rsidRPr="002B5E6E" w:rsidRDefault="008E3959" w:rsidP="002D2479">
          <w:pPr>
            <w:pStyle w:val="TOC1"/>
            <w:tabs>
              <w:tab w:val="right" w:leader="dot" w:pos="4526"/>
            </w:tabs>
            <w:bidi w:val="0"/>
            <w:spacing w:after="0"/>
            <w:rPr>
              <w:rFonts w:ascii="Kalpurush" w:hAnsi="Kalpurush" w:cs="Kalpurush"/>
              <w:noProof/>
            </w:rPr>
          </w:pPr>
          <w:hyperlink w:anchor="_Toc487697809" w:history="1">
            <w:r w:rsidR="002B5E6E" w:rsidRPr="002B5E6E">
              <w:rPr>
                <w:rStyle w:val="Hyperlink"/>
                <w:rFonts w:ascii="Kalpurush" w:hAnsi="Kalpurush" w:cs="Kalpurush"/>
                <w:noProof/>
                <w:cs/>
                <w:lang w:bidi="bn-BD"/>
              </w:rPr>
              <w:t>শাফা</w:t>
            </w:r>
            <w:r w:rsidR="002B5E6E" w:rsidRPr="002B5E6E">
              <w:rPr>
                <w:rStyle w:val="Hyperlink"/>
                <w:rFonts w:ascii="Kalpurush" w:hAnsi="Kalpurush" w:cs="Kalpurush"/>
                <w:noProof/>
                <w:lang w:bidi="bn-BD"/>
              </w:rPr>
              <w:t>‘</w:t>
            </w:r>
            <w:r w:rsidR="002B5E6E" w:rsidRPr="002B5E6E">
              <w:rPr>
                <w:rStyle w:val="Hyperlink"/>
                <w:rFonts w:ascii="Kalpurush" w:hAnsi="Kalpurush" w:cs="Kalpurush"/>
                <w:noProof/>
                <w:cs/>
                <w:lang w:bidi="bn-BD"/>
              </w:rPr>
              <w:t>আত ব্যতীত কেউ কি জান্নাতে প্রবেশ করবে</w:t>
            </w:r>
            <w:r w:rsidR="002B5E6E" w:rsidRPr="002B5E6E">
              <w:rPr>
                <w:rStyle w:val="Hyperlink"/>
                <w:rFonts w:ascii="Kalpurush" w:hAnsi="Kalpurush" w:cs="Kalpurush"/>
                <w:noProof/>
                <w:lang w:bidi="bn-BD"/>
              </w:rPr>
              <w:t>?</w:t>
            </w:r>
            <w:r w:rsidR="002B5E6E" w:rsidRPr="002B5E6E">
              <w:rPr>
                <w:rFonts w:ascii="Kalpurush" w:hAnsi="Kalpurush" w:cs="Kalpurush"/>
                <w:noProof/>
                <w:webHidden/>
              </w:rPr>
              <w:tab/>
            </w:r>
            <w:r w:rsidR="002B5E6E" w:rsidRPr="002B5E6E">
              <w:rPr>
                <w:rFonts w:ascii="Kalpurush" w:hAnsi="Kalpurush" w:cs="Kalpurush"/>
                <w:noProof/>
                <w:webHidden/>
              </w:rPr>
              <w:fldChar w:fldCharType="begin"/>
            </w:r>
            <w:r w:rsidR="002B5E6E" w:rsidRPr="002B5E6E">
              <w:rPr>
                <w:rFonts w:ascii="Kalpurush" w:hAnsi="Kalpurush" w:cs="Kalpurush"/>
                <w:noProof/>
                <w:webHidden/>
              </w:rPr>
              <w:instrText xml:space="preserve"> PAGEREF _Toc487697809 \h </w:instrText>
            </w:r>
            <w:r w:rsidR="002B5E6E" w:rsidRPr="002B5E6E">
              <w:rPr>
                <w:rFonts w:ascii="Kalpurush" w:hAnsi="Kalpurush" w:cs="Kalpurush"/>
                <w:noProof/>
                <w:webHidden/>
              </w:rPr>
            </w:r>
            <w:r w:rsidR="002B5E6E" w:rsidRPr="002B5E6E">
              <w:rPr>
                <w:rFonts w:ascii="Kalpurush" w:hAnsi="Kalpurush" w:cs="Kalpurush"/>
                <w:noProof/>
                <w:webHidden/>
              </w:rPr>
              <w:fldChar w:fldCharType="separate"/>
            </w:r>
            <w:r w:rsidR="00317251">
              <w:rPr>
                <w:rFonts w:ascii="Kalpurush" w:hAnsi="Kalpurush" w:cs="Kalpurush"/>
                <w:noProof/>
                <w:webHidden/>
              </w:rPr>
              <w:t>40</w:t>
            </w:r>
            <w:r w:rsidR="002B5E6E" w:rsidRPr="002B5E6E">
              <w:rPr>
                <w:rFonts w:ascii="Kalpurush" w:hAnsi="Kalpurush" w:cs="Kalpurush"/>
                <w:noProof/>
                <w:webHidden/>
              </w:rPr>
              <w:fldChar w:fldCharType="end"/>
            </w:r>
          </w:hyperlink>
        </w:p>
        <w:p w:rsidR="002B5E6E" w:rsidRPr="002B5E6E" w:rsidRDefault="008E3959" w:rsidP="002D2479">
          <w:pPr>
            <w:pStyle w:val="TOC1"/>
            <w:tabs>
              <w:tab w:val="right" w:leader="dot" w:pos="4526"/>
            </w:tabs>
            <w:bidi w:val="0"/>
            <w:spacing w:after="0"/>
            <w:rPr>
              <w:rFonts w:ascii="Kalpurush" w:hAnsi="Kalpurush" w:cs="Kalpurush"/>
              <w:noProof/>
            </w:rPr>
          </w:pPr>
          <w:hyperlink w:anchor="_Toc487697810" w:history="1">
            <w:r w:rsidR="002B5E6E" w:rsidRPr="002B5E6E">
              <w:rPr>
                <w:rStyle w:val="Hyperlink"/>
                <w:rFonts w:ascii="Kalpurush" w:hAnsi="Kalpurush" w:cs="Kalpurush"/>
                <w:noProof/>
                <w:cs/>
                <w:lang w:bidi="bn-BD"/>
              </w:rPr>
              <w:t>কার নিকট শাফা</w:t>
            </w:r>
            <w:r w:rsidR="002B5E6E" w:rsidRPr="002B5E6E">
              <w:rPr>
                <w:rStyle w:val="Hyperlink"/>
                <w:rFonts w:ascii="Kalpurush" w:hAnsi="Kalpurush" w:cs="Kalpurush"/>
                <w:noProof/>
                <w:lang w:bidi="bn-BD"/>
              </w:rPr>
              <w:t>‘</w:t>
            </w:r>
            <w:r w:rsidR="002B5E6E" w:rsidRPr="002B5E6E">
              <w:rPr>
                <w:rStyle w:val="Hyperlink"/>
                <w:rFonts w:ascii="Kalpurush" w:hAnsi="Kalpurush" w:cs="Kalpurush"/>
                <w:noProof/>
                <w:cs/>
                <w:lang w:bidi="bn-BD"/>
              </w:rPr>
              <w:t>আতের দো</w:t>
            </w:r>
            <w:r w:rsidR="002B5E6E" w:rsidRPr="002B5E6E">
              <w:rPr>
                <w:rStyle w:val="Hyperlink"/>
                <w:rFonts w:ascii="Kalpurush" w:hAnsi="Kalpurush" w:cs="Kalpurush"/>
                <w:noProof/>
                <w:lang w:bidi="bn-BD"/>
              </w:rPr>
              <w:t>‘</w:t>
            </w:r>
            <w:r w:rsidR="002B5E6E" w:rsidRPr="002B5E6E">
              <w:rPr>
                <w:rStyle w:val="Hyperlink"/>
                <w:rFonts w:ascii="Kalpurush" w:hAnsi="Kalpurush" w:cs="Kalpurush"/>
                <w:noProof/>
                <w:cs/>
                <w:lang w:bidi="bn-BD"/>
              </w:rPr>
              <w:t>আ করব</w:t>
            </w:r>
            <w:r w:rsidR="002B5E6E" w:rsidRPr="002B5E6E">
              <w:rPr>
                <w:rStyle w:val="Hyperlink"/>
                <w:rFonts w:ascii="Kalpurush" w:hAnsi="Kalpurush" w:cs="Kalpurush"/>
                <w:noProof/>
                <w:lang w:bidi="bn-BD"/>
              </w:rPr>
              <w:t>?</w:t>
            </w:r>
            <w:r w:rsidR="002B5E6E" w:rsidRPr="002B5E6E">
              <w:rPr>
                <w:rFonts w:ascii="Kalpurush" w:hAnsi="Kalpurush" w:cs="Kalpurush"/>
                <w:noProof/>
                <w:webHidden/>
              </w:rPr>
              <w:tab/>
            </w:r>
            <w:r w:rsidR="002B5E6E" w:rsidRPr="002B5E6E">
              <w:rPr>
                <w:rFonts w:ascii="Kalpurush" w:hAnsi="Kalpurush" w:cs="Kalpurush"/>
                <w:noProof/>
                <w:webHidden/>
              </w:rPr>
              <w:fldChar w:fldCharType="begin"/>
            </w:r>
            <w:r w:rsidR="002B5E6E" w:rsidRPr="002B5E6E">
              <w:rPr>
                <w:rFonts w:ascii="Kalpurush" w:hAnsi="Kalpurush" w:cs="Kalpurush"/>
                <w:noProof/>
                <w:webHidden/>
              </w:rPr>
              <w:instrText xml:space="preserve"> PAGEREF _Toc487697810 \h </w:instrText>
            </w:r>
            <w:r w:rsidR="002B5E6E" w:rsidRPr="002B5E6E">
              <w:rPr>
                <w:rFonts w:ascii="Kalpurush" w:hAnsi="Kalpurush" w:cs="Kalpurush"/>
                <w:noProof/>
                <w:webHidden/>
              </w:rPr>
            </w:r>
            <w:r w:rsidR="002B5E6E" w:rsidRPr="002B5E6E">
              <w:rPr>
                <w:rFonts w:ascii="Kalpurush" w:hAnsi="Kalpurush" w:cs="Kalpurush"/>
                <w:noProof/>
                <w:webHidden/>
              </w:rPr>
              <w:fldChar w:fldCharType="separate"/>
            </w:r>
            <w:r w:rsidR="00317251">
              <w:rPr>
                <w:rFonts w:ascii="Kalpurush" w:hAnsi="Kalpurush" w:cs="Kalpurush"/>
                <w:noProof/>
                <w:webHidden/>
              </w:rPr>
              <w:t>45</w:t>
            </w:r>
            <w:r w:rsidR="002B5E6E" w:rsidRPr="002B5E6E">
              <w:rPr>
                <w:rFonts w:ascii="Kalpurush" w:hAnsi="Kalpurush" w:cs="Kalpurush"/>
                <w:noProof/>
                <w:webHidden/>
              </w:rPr>
              <w:fldChar w:fldCharType="end"/>
            </w:r>
          </w:hyperlink>
        </w:p>
        <w:p w:rsidR="002B5E6E" w:rsidRPr="002B5E6E" w:rsidRDefault="008E3959" w:rsidP="002D2479">
          <w:pPr>
            <w:pStyle w:val="TOC1"/>
            <w:tabs>
              <w:tab w:val="right" w:leader="dot" w:pos="4526"/>
            </w:tabs>
            <w:bidi w:val="0"/>
            <w:spacing w:after="0"/>
            <w:rPr>
              <w:rFonts w:ascii="Kalpurush" w:hAnsi="Kalpurush" w:cs="Kalpurush"/>
              <w:noProof/>
            </w:rPr>
          </w:pPr>
          <w:hyperlink w:anchor="_Toc487697811" w:history="1">
            <w:r w:rsidR="002B5E6E" w:rsidRPr="002B5E6E">
              <w:rPr>
                <w:rStyle w:val="Hyperlink"/>
                <w:rFonts w:ascii="Kalpurush" w:hAnsi="Kalpurush" w:cs="Kalpurush"/>
                <w:noProof/>
                <w:cs/>
                <w:lang w:bidi="bn-BD"/>
              </w:rPr>
              <w:t>শাফা</w:t>
            </w:r>
            <w:r w:rsidR="002B5E6E" w:rsidRPr="002B5E6E">
              <w:rPr>
                <w:rStyle w:val="Hyperlink"/>
                <w:rFonts w:ascii="Kalpurush" w:hAnsi="Kalpurush" w:cs="Kalpurush"/>
                <w:noProof/>
                <w:lang w:bidi="bn-BD"/>
              </w:rPr>
              <w:t>‘</w:t>
            </w:r>
            <w:r w:rsidR="002B5E6E" w:rsidRPr="002B5E6E">
              <w:rPr>
                <w:rStyle w:val="Hyperlink"/>
                <w:rFonts w:ascii="Kalpurush" w:hAnsi="Kalpurush" w:cs="Kalpurush"/>
                <w:noProof/>
                <w:cs/>
                <w:lang w:bidi="bn-BD"/>
              </w:rPr>
              <w:t>আতের দো</w:t>
            </w:r>
            <w:r w:rsidR="002B5E6E" w:rsidRPr="002B5E6E">
              <w:rPr>
                <w:rStyle w:val="Hyperlink"/>
                <w:rFonts w:ascii="Kalpurush" w:hAnsi="Kalpurush" w:cs="Kalpurush"/>
                <w:noProof/>
                <w:lang w:bidi="bn-BD"/>
              </w:rPr>
              <w:t>‘</w:t>
            </w:r>
            <w:r w:rsidR="002B5E6E" w:rsidRPr="002B5E6E">
              <w:rPr>
                <w:rStyle w:val="Hyperlink"/>
                <w:rFonts w:ascii="Kalpurush" w:hAnsi="Kalpurush" w:cs="Kalpurush"/>
                <w:noProof/>
                <w:cs/>
                <w:lang w:bidi="bn-BD"/>
              </w:rPr>
              <w:t>আ কীভাবে করব</w:t>
            </w:r>
            <w:r w:rsidR="002B5E6E" w:rsidRPr="002B5E6E">
              <w:rPr>
                <w:rStyle w:val="Hyperlink"/>
                <w:rFonts w:ascii="Kalpurush" w:hAnsi="Kalpurush" w:cs="Kalpurush"/>
                <w:noProof/>
                <w:lang w:bidi="bn-BD"/>
              </w:rPr>
              <w:t>?</w:t>
            </w:r>
            <w:r w:rsidR="002B5E6E" w:rsidRPr="002B5E6E">
              <w:rPr>
                <w:rFonts w:ascii="Kalpurush" w:hAnsi="Kalpurush" w:cs="Kalpurush"/>
                <w:noProof/>
                <w:webHidden/>
              </w:rPr>
              <w:tab/>
            </w:r>
            <w:r w:rsidR="002B5E6E" w:rsidRPr="002B5E6E">
              <w:rPr>
                <w:rFonts w:ascii="Kalpurush" w:hAnsi="Kalpurush" w:cs="Kalpurush"/>
                <w:noProof/>
                <w:webHidden/>
              </w:rPr>
              <w:fldChar w:fldCharType="begin"/>
            </w:r>
            <w:r w:rsidR="002B5E6E" w:rsidRPr="002B5E6E">
              <w:rPr>
                <w:rFonts w:ascii="Kalpurush" w:hAnsi="Kalpurush" w:cs="Kalpurush"/>
                <w:noProof/>
                <w:webHidden/>
              </w:rPr>
              <w:instrText xml:space="preserve"> PAGEREF _Toc487697811 \h </w:instrText>
            </w:r>
            <w:r w:rsidR="002B5E6E" w:rsidRPr="002B5E6E">
              <w:rPr>
                <w:rFonts w:ascii="Kalpurush" w:hAnsi="Kalpurush" w:cs="Kalpurush"/>
                <w:noProof/>
                <w:webHidden/>
              </w:rPr>
            </w:r>
            <w:r w:rsidR="002B5E6E" w:rsidRPr="002B5E6E">
              <w:rPr>
                <w:rFonts w:ascii="Kalpurush" w:hAnsi="Kalpurush" w:cs="Kalpurush"/>
                <w:noProof/>
                <w:webHidden/>
              </w:rPr>
              <w:fldChar w:fldCharType="separate"/>
            </w:r>
            <w:r w:rsidR="00317251">
              <w:rPr>
                <w:rFonts w:ascii="Kalpurush" w:hAnsi="Kalpurush" w:cs="Kalpurush"/>
                <w:noProof/>
                <w:webHidden/>
              </w:rPr>
              <w:t>49</w:t>
            </w:r>
            <w:r w:rsidR="002B5E6E" w:rsidRPr="002B5E6E">
              <w:rPr>
                <w:rFonts w:ascii="Kalpurush" w:hAnsi="Kalpurush" w:cs="Kalpurush"/>
                <w:noProof/>
                <w:webHidden/>
              </w:rPr>
              <w:fldChar w:fldCharType="end"/>
            </w:r>
          </w:hyperlink>
        </w:p>
        <w:p w:rsidR="002B5E6E" w:rsidRPr="002B5E6E" w:rsidRDefault="008E3959" w:rsidP="002D2479">
          <w:pPr>
            <w:pStyle w:val="TOC1"/>
            <w:tabs>
              <w:tab w:val="right" w:leader="dot" w:pos="4526"/>
            </w:tabs>
            <w:bidi w:val="0"/>
            <w:spacing w:after="0"/>
            <w:rPr>
              <w:rFonts w:ascii="Kalpurush" w:hAnsi="Kalpurush" w:cs="Kalpurush"/>
              <w:noProof/>
            </w:rPr>
          </w:pPr>
          <w:hyperlink w:anchor="_Toc487697812" w:history="1">
            <w:r w:rsidR="002B5E6E" w:rsidRPr="002B5E6E">
              <w:rPr>
                <w:rStyle w:val="Hyperlink"/>
                <w:rFonts w:ascii="Kalpurush" w:hAnsi="Kalpurush" w:cs="Kalpurush"/>
                <w:noProof/>
                <w:cs/>
                <w:lang w:bidi="bn-BD"/>
              </w:rPr>
              <w:t>গাইরুল্লাহর কাছে শাফা</w:t>
            </w:r>
            <w:r w:rsidR="002B5E6E" w:rsidRPr="002B5E6E">
              <w:rPr>
                <w:rStyle w:val="Hyperlink"/>
                <w:rFonts w:ascii="Kalpurush" w:hAnsi="Kalpurush" w:cs="Kalpurush"/>
                <w:noProof/>
                <w:lang w:bidi="bn-BD"/>
              </w:rPr>
              <w:t>‘</w:t>
            </w:r>
            <w:r w:rsidR="002B5E6E" w:rsidRPr="002B5E6E">
              <w:rPr>
                <w:rStyle w:val="Hyperlink"/>
                <w:rFonts w:ascii="Kalpurush" w:hAnsi="Kalpurush" w:cs="Kalpurush"/>
                <w:noProof/>
                <w:cs/>
                <w:lang w:bidi="bn-BD"/>
              </w:rPr>
              <w:t>আতের দো</w:t>
            </w:r>
            <w:r w:rsidR="002B5E6E" w:rsidRPr="002B5E6E">
              <w:rPr>
                <w:rStyle w:val="Hyperlink"/>
                <w:rFonts w:ascii="Kalpurush" w:hAnsi="Kalpurush" w:cs="Kalpurush"/>
                <w:noProof/>
                <w:lang w:bidi="bn-BD"/>
              </w:rPr>
              <w:t>‘</w:t>
            </w:r>
            <w:r w:rsidR="002B5E6E" w:rsidRPr="002B5E6E">
              <w:rPr>
                <w:rStyle w:val="Hyperlink"/>
                <w:rFonts w:ascii="Kalpurush" w:hAnsi="Kalpurush" w:cs="Kalpurush"/>
                <w:noProof/>
                <w:cs/>
                <w:lang w:bidi="bn-BD"/>
              </w:rPr>
              <w:t>আ করার হুকুম</w:t>
            </w:r>
            <w:r w:rsidR="002B5E6E" w:rsidRPr="002B5E6E">
              <w:rPr>
                <w:rFonts w:ascii="Kalpurush" w:hAnsi="Kalpurush" w:cs="Kalpurush"/>
                <w:noProof/>
                <w:webHidden/>
              </w:rPr>
              <w:tab/>
            </w:r>
            <w:r w:rsidR="002B5E6E" w:rsidRPr="002B5E6E">
              <w:rPr>
                <w:rFonts w:ascii="Kalpurush" w:hAnsi="Kalpurush" w:cs="Kalpurush"/>
                <w:noProof/>
                <w:webHidden/>
              </w:rPr>
              <w:fldChar w:fldCharType="begin"/>
            </w:r>
            <w:r w:rsidR="002B5E6E" w:rsidRPr="002B5E6E">
              <w:rPr>
                <w:rFonts w:ascii="Kalpurush" w:hAnsi="Kalpurush" w:cs="Kalpurush"/>
                <w:noProof/>
                <w:webHidden/>
              </w:rPr>
              <w:instrText xml:space="preserve"> PAGEREF _Toc487697812 \h </w:instrText>
            </w:r>
            <w:r w:rsidR="002B5E6E" w:rsidRPr="002B5E6E">
              <w:rPr>
                <w:rFonts w:ascii="Kalpurush" w:hAnsi="Kalpurush" w:cs="Kalpurush"/>
                <w:noProof/>
                <w:webHidden/>
              </w:rPr>
            </w:r>
            <w:r w:rsidR="002B5E6E" w:rsidRPr="002B5E6E">
              <w:rPr>
                <w:rFonts w:ascii="Kalpurush" w:hAnsi="Kalpurush" w:cs="Kalpurush"/>
                <w:noProof/>
                <w:webHidden/>
              </w:rPr>
              <w:fldChar w:fldCharType="separate"/>
            </w:r>
            <w:r w:rsidR="00317251">
              <w:rPr>
                <w:rFonts w:ascii="Kalpurush" w:hAnsi="Kalpurush" w:cs="Kalpurush"/>
                <w:noProof/>
                <w:webHidden/>
              </w:rPr>
              <w:t>51</w:t>
            </w:r>
            <w:r w:rsidR="002B5E6E" w:rsidRPr="002B5E6E">
              <w:rPr>
                <w:rFonts w:ascii="Kalpurush" w:hAnsi="Kalpurush" w:cs="Kalpurush"/>
                <w:noProof/>
                <w:webHidden/>
              </w:rPr>
              <w:fldChar w:fldCharType="end"/>
            </w:r>
          </w:hyperlink>
        </w:p>
        <w:p w:rsidR="002B5E6E" w:rsidRPr="002B5E6E" w:rsidRDefault="008E3959" w:rsidP="002D2479">
          <w:pPr>
            <w:pStyle w:val="TOC1"/>
            <w:tabs>
              <w:tab w:val="right" w:leader="dot" w:pos="4526"/>
            </w:tabs>
            <w:bidi w:val="0"/>
            <w:spacing w:after="0"/>
            <w:rPr>
              <w:rFonts w:ascii="Kalpurush" w:hAnsi="Kalpurush" w:cs="Kalpurush"/>
              <w:noProof/>
            </w:rPr>
          </w:pPr>
          <w:hyperlink w:anchor="_Toc487697813" w:history="1">
            <w:r w:rsidR="002B5E6E" w:rsidRPr="002B5E6E">
              <w:rPr>
                <w:rStyle w:val="Hyperlink"/>
                <w:rFonts w:ascii="Kalpurush" w:hAnsi="Kalpurush" w:cs="Kalpurush"/>
                <w:noProof/>
                <w:cs/>
                <w:lang w:bidi="bn-BD"/>
              </w:rPr>
              <w:t>শাফা</w:t>
            </w:r>
            <w:r w:rsidR="002B5E6E" w:rsidRPr="002B5E6E">
              <w:rPr>
                <w:rStyle w:val="Hyperlink"/>
                <w:rFonts w:ascii="Kalpurush" w:hAnsi="Kalpurush" w:cs="Kalpurush"/>
                <w:noProof/>
                <w:lang w:bidi="bn-BD"/>
              </w:rPr>
              <w:t>‘</w:t>
            </w:r>
            <w:r w:rsidR="002B5E6E" w:rsidRPr="002B5E6E">
              <w:rPr>
                <w:rStyle w:val="Hyperlink"/>
                <w:rFonts w:ascii="Kalpurush" w:hAnsi="Kalpurush" w:cs="Kalpurush"/>
                <w:noProof/>
                <w:cs/>
                <w:lang w:bidi="bn-BD"/>
              </w:rPr>
              <w:t>আত সম্বন্ধে আকাঈদ শাস্ত্রবিদদের মতামত</w:t>
            </w:r>
            <w:r w:rsidR="002B5E6E" w:rsidRPr="002B5E6E">
              <w:rPr>
                <w:rFonts w:ascii="Kalpurush" w:hAnsi="Kalpurush" w:cs="Kalpurush"/>
                <w:noProof/>
                <w:webHidden/>
              </w:rPr>
              <w:tab/>
            </w:r>
            <w:r w:rsidR="002B5E6E" w:rsidRPr="002B5E6E">
              <w:rPr>
                <w:rFonts w:ascii="Kalpurush" w:hAnsi="Kalpurush" w:cs="Kalpurush"/>
                <w:noProof/>
                <w:webHidden/>
              </w:rPr>
              <w:fldChar w:fldCharType="begin"/>
            </w:r>
            <w:r w:rsidR="002B5E6E" w:rsidRPr="002B5E6E">
              <w:rPr>
                <w:rFonts w:ascii="Kalpurush" w:hAnsi="Kalpurush" w:cs="Kalpurush"/>
                <w:noProof/>
                <w:webHidden/>
              </w:rPr>
              <w:instrText xml:space="preserve"> PAGEREF _Toc487697813 \h </w:instrText>
            </w:r>
            <w:r w:rsidR="002B5E6E" w:rsidRPr="002B5E6E">
              <w:rPr>
                <w:rFonts w:ascii="Kalpurush" w:hAnsi="Kalpurush" w:cs="Kalpurush"/>
                <w:noProof/>
                <w:webHidden/>
              </w:rPr>
            </w:r>
            <w:r w:rsidR="002B5E6E" w:rsidRPr="002B5E6E">
              <w:rPr>
                <w:rFonts w:ascii="Kalpurush" w:hAnsi="Kalpurush" w:cs="Kalpurush"/>
                <w:noProof/>
                <w:webHidden/>
              </w:rPr>
              <w:fldChar w:fldCharType="separate"/>
            </w:r>
            <w:r w:rsidR="00317251">
              <w:rPr>
                <w:rFonts w:ascii="Kalpurush" w:hAnsi="Kalpurush" w:cs="Kalpurush"/>
                <w:noProof/>
                <w:webHidden/>
              </w:rPr>
              <w:t>70</w:t>
            </w:r>
            <w:r w:rsidR="002B5E6E" w:rsidRPr="002B5E6E">
              <w:rPr>
                <w:rFonts w:ascii="Kalpurush" w:hAnsi="Kalpurush" w:cs="Kalpurush"/>
                <w:noProof/>
                <w:webHidden/>
              </w:rPr>
              <w:fldChar w:fldCharType="end"/>
            </w:r>
          </w:hyperlink>
        </w:p>
        <w:p w:rsidR="002B5E6E" w:rsidRPr="002B5E6E" w:rsidRDefault="008E3959" w:rsidP="002D2479">
          <w:pPr>
            <w:pStyle w:val="TOC1"/>
            <w:tabs>
              <w:tab w:val="right" w:leader="dot" w:pos="4526"/>
            </w:tabs>
            <w:bidi w:val="0"/>
            <w:spacing w:after="0"/>
            <w:rPr>
              <w:rFonts w:ascii="Kalpurush" w:hAnsi="Kalpurush" w:cs="Kalpurush"/>
              <w:noProof/>
            </w:rPr>
          </w:pPr>
          <w:hyperlink w:anchor="_Toc487697814" w:history="1">
            <w:r w:rsidR="002B5E6E" w:rsidRPr="002B5E6E">
              <w:rPr>
                <w:rStyle w:val="Hyperlink"/>
                <w:rFonts w:ascii="Kalpurush" w:hAnsi="Kalpurush" w:cs="Kalpurush"/>
                <w:noProof/>
                <w:cs/>
                <w:lang w:bidi="bn-BD"/>
              </w:rPr>
              <w:t>একটি বিশেষ আবেদন</w:t>
            </w:r>
            <w:r w:rsidR="002B5E6E" w:rsidRPr="002B5E6E">
              <w:rPr>
                <w:rFonts w:ascii="Kalpurush" w:hAnsi="Kalpurush" w:cs="Kalpurush"/>
                <w:noProof/>
                <w:webHidden/>
              </w:rPr>
              <w:tab/>
            </w:r>
            <w:r w:rsidR="002B5E6E" w:rsidRPr="002B5E6E">
              <w:rPr>
                <w:rFonts w:ascii="Kalpurush" w:hAnsi="Kalpurush" w:cs="Kalpurush"/>
                <w:noProof/>
                <w:webHidden/>
              </w:rPr>
              <w:fldChar w:fldCharType="begin"/>
            </w:r>
            <w:r w:rsidR="002B5E6E" w:rsidRPr="002B5E6E">
              <w:rPr>
                <w:rFonts w:ascii="Kalpurush" w:hAnsi="Kalpurush" w:cs="Kalpurush"/>
                <w:noProof/>
                <w:webHidden/>
              </w:rPr>
              <w:instrText xml:space="preserve"> PAGEREF _Toc487697814 \h </w:instrText>
            </w:r>
            <w:r w:rsidR="002B5E6E" w:rsidRPr="002B5E6E">
              <w:rPr>
                <w:rFonts w:ascii="Kalpurush" w:hAnsi="Kalpurush" w:cs="Kalpurush"/>
                <w:noProof/>
                <w:webHidden/>
              </w:rPr>
            </w:r>
            <w:r w:rsidR="002B5E6E" w:rsidRPr="002B5E6E">
              <w:rPr>
                <w:rFonts w:ascii="Kalpurush" w:hAnsi="Kalpurush" w:cs="Kalpurush"/>
                <w:noProof/>
                <w:webHidden/>
              </w:rPr>
              <w:fldChar w:fldCharType="separate"/>
            </w:r>
            <w:r w:rsidR="00317251">
              <w:rPr>
                <w:rFonts w:ascii="Kalpurush" w:hAnsi="Kalpurush" w:cs="Kalpurush"/>
                <w:noProof/>
                <w:webHidden/>
              </w:rPr>
              <w:t>80</w:t>
            </w:r>
            <w:r w:rsidR="002B5E6E" w:rsidRPr="002B5E6E">
              <w:rPr>
                <w:rFonts w:ascii="Kalpurush" w:hAnsi="Kalpurush" w:cs="Kalpurush"/>
                <w:noProof/>
                <w:webHidden/>
              </w:rPr>
              <w:fldChar w:fldCharType="end"/>
            </w:r>
          </w:hyperlink>
        </w:p>
        <w:p w:rsidR="002B5E6E" w:rsidRDefault="002B5E6E">
          <w:r>
            <w:rPr>
              <w:b/>
              <w:bCs/>
              <w:noProof/>
            </w:rPr>
            <w:fldChar w:fldCharType="end"/>
          </w:r>
        </w:p>
      </w:sdtContent>
    </w:sdt>
    <w:p w:rsidR="002B5E6E" w:rsidRDefault="002B5E6E" w:rsidP="002B5E6E">
      <w:pPr>
        <w:bidi w:val="0"/>
        <w:spacing w:line="240" w:lineRule="auto"/>
        <w:rPr>
          <w:rFonts w:ascii="Kalpurush" w:hAnsi="Kalpurush" w:cs="Kalpurush"/>
          <w:szCs w:val="28"/>
          <w:cs/>
          <w:lang w:bidi="bn-IN"/>
        </w:rPr>
      </w:pPr>
    </w:p>
    <w:p w:rsidR="00860E4F" w:rsidRDefault="00860E4F" w:rsidP="00860E4F">
      <w:pPr>
        <w:bidi w:val="0"/>
        <w:spacing w:line="240" w:lineRule="auto"/>
        <w:rPr>
          <w:rFonts w:ascii="Kalpurush" w:hAnsi="Kalpurush" w:cs="Kalpurush"/>
          <w:szCs w:val="28"/>
          <w:cs/>
          <w:lang w:bidi="bn-IN"/>
        </w:rPr>
      </w:pPr>
    </w:p>
    <w:p w:rsidR="00860E4F" w:rsidRDefault="00860E4F" w:rsidP="00860E4F">
      <w:pPr>
        <w:bidi w:val="0"/>
        <w:spacing w:line="240" w:lineRule="auto"/>
        <w:rPr>
          <w:rFonts w:ascii="Kalpurush" w:hAnsi="Kalpurush" w:cs="Kalpurush"/>
          <w:szCs w:val="28"/>
          <w:cs/>
          <w:lang w:bidi="bn-IN"/>
        </w:rPr>
      </w:pPr>
    </w:p>
    <w:p w:rsidR="00774B82" w:rsidRPr="00C11754" w:rsidRDefault="002043DB" w:rsidP="002043DB">
      <w:pPr>
        <w:bidi w:val="0"/>
        <w:spacing w:line="240" w:lineRule="auto"/>
        <w:jc w:val="both"/>
        <w:rPr>
          <w:rFonts w:cstheme="minorHAnsi"/>
          <w:sz w:val="36"/>
          <w:szCs w:val="36"/>
          <w:rtl/>
        </w:rPr>
      </w:pPr>
      <w:r w:rsidRPr="002D2479">
        <w:rPr>
          <w:rFonts w:ascii="Kalpurush" w:hAnsi="Kalpurush" w:cs="Kalpurush" w:hint="cs"/>
          <w:b/>
          <w:bCs/>
          <w:sz w:val="24"/>
          <w:szCs w:val="24"/>
          <w:cs/>
          <w:lang w:bidi="bn-BD"/>
        </w:rPr>
        <w:t>‘কুরআন</w:t>
      </w:r>
      <w:r w:rsidRPr="002D2479">
        <w:rPr>
          <w:rFonts w:ascii="Kalpurush" w:hAnsi="Kalpurush" w:cs="Kalpurush"/>
          <w:b/>
          <w:bCs/>
          <w:sz w:val="24"/>
          <w:szCs w:val="24"/>
          <w:cs/>
          <w:lang w:bidi="bn-BD"/>
        </w:rPr>
        <w:t xml:space="preserve"> </w:t>
      </w:r>
      <w:r w:rsidRPr="002D2479">
        <w:rPr>
          <w:rFonts w:ascii="Kalpurush" w:hAnsi="Kalpurush" w:cs="Kalpurush" w:hint="cs"/>
          <w:b/>
          <w:bCs/>
          <w:sz w:val="24"/>
          <w:szCs w:val="24"/>
          <w:cs/>
          <w:lang w:bidi="bn-BD"/>
        </w:rPr>
        <w:t>ও হাদীসের</w:t>
      </w:r>
      <w:r w:rsidRPr="002D2479">
        <w:rPr>
          <w:rFonts w:ascii="Kalpurush" w:hAnsi="Kalpurush" w:cs="Kalpurush"/>
          <w:b/>
          <w:bCs/>
          <w:sz w:val="24"/>
          <w:szCs w:val="24"/>
          <w:cs/>
          <w:lang w:bidi="bn-BD"/>
        </w:rPr>
        <w:t xml:space="preserve"> </w:t>
      </w:r>
      <w:r w:rsidRPr="002D2479">
        <w:rPr>
          <w:rFonts w:ascii="Kalpurush" w:hAnsi="Kalpurush" w:cs="Kalpurush" w:hint="cs"/>
          <w:b/>
          <w:bCs/>
          <w:sz w:val="24"/>
          <w:szCs w:val="24"/>
          <w:cs/>
          <w:lang w:bidi="bn-BD"/>
        </w:rPr>
        <w:t>আলোকে শাফা</w:t>
      </w:r>
      <w:r w:rsidRPr="002D2479">
        <w:rPr>
          <w:rFonts w:ascii="Kalpurush" w:hAnsi="Kalpurush" w:cs="Kalpurush" w:hint="cs"/>
          <w:b/>
          <w:bCs/>
          <w:sz w:val="24"/>
          <w:szCs w:val="24"/>
          <w:lang w:bidi="bn-BD"/>
        </w:rPr>
        <w:t>‘</w:t>
      </w:r>
      <w:r w:rsidRPr="002D2479">
        <w:rPr>
          <w:rFonts w:ascii="Kalpurush" w:hAnsi="Kalpurush" w:cs="Kalpurush" w:hint="cs"/>
          <w:b/>
          <w:bCs/>
          <w:sz w:val="24"/>
          <w:szCs w:val="24"/>
          <w:cs/>
          <w:lang w:bidi="bn-BD"/>
        </w:rPr>
        <w:t>আত’</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একটি</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গুরুত্বপূর্ণ</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গ্রন্থ</w:t>
      </w:r>
      <w:r w:rsidRPr="002043DB">
        <w:rPr>
          <w:rFonts w:ascii="Kalpurush" w:hAnsi="Kalpurush" w:cs="Kalpurush"/>
          <w:sz w:val="24"/>
          <w:szCs w:val="24"/>
          <w:lang w:bidi="bn-BD"/>
        </w:rPr>
        <w:t xml:space="preserve">, </w:t>
      </w:r>
      <w:r w:rsidRPr="002043DB">
        <w:rPr>
          <w:rFonts w:ascii="Kalpurush" w:hAnsi="Kalpurush" w:cs="Kalpurush" w:hint="cs"/>
          <w:sz w:val="24"/>
          <w:szCs w:val="24"/>
          <w:cs/>
          <w:lang w:bidi="bn-BD"/>
        </w:rPr>
        <w:t>যাতে</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শাফা</w:t>
      </w:r>
      <w:r w:rsidRPr="002043DB">
        <w:rPr>
          <w:rFonts w:ascii="Kalpurush" w:hAnsi="Kalpurush" w:cs="Kalpurush" w:hint="cs"/>
          <w:sz w:val="24"/>
          <w:szCs w:val="24"/>
          <w:lang w:bidi="bn-BD"/>
        </w:rPr>
        <w:t>‘</w:t>
      </w:r>
      <w:r w:rsidRPr="002043DB">
        <w:rPr>
          <w:rFonts w:ascii="Kalpurush" w:hAnsi="Kalpurush" w:cs="Kalpurush" w:hint="cs"/>
          <w:sz w:val="24"/>
          <w:szCs w:val="24"/>
          <w:cs/>
          <w:lang w:bidi="bn-BD"/>
        </w:rPr>
        <w:t>আতের</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সংজ্ঞা</w:t>
      </w:r>
      <w:r w:rsidRPr="002043DB">
        <w:rPr>
          <w:rFonts w:ascii="Kalpurush" w:hAnsi="Kalpurush" w:cs="Kalpurush"/>
          <w:sz w:val="24"/>
          <w:szCs w:val="24"/>
          <w:lang w:bidi="bn-BD"/>
        </w:rPr>
        <w:t xml:space="preserve">, </w:t>
      </w:r>
      <w:r w:rsidRPr="002043DB">
        <w:rPr>
          <w:rFonts w:ascii="Kalpurush" w:hAnsi="Kalpurush" w:cs="Kalpurush" w:hint="cs"/>
          <w:sz w:val="24"/>
          <w:szCs w:val="24"/>
          <w:cs/>
          <w:lang w:bidi="bn-BD"/>
        </w:rPr>
        <w:t>প্রকারভেদ</w:t>
      </w:r>
      <w:r w:rsidRPr="002043DB">
        <w:rPr>
          <w:rFonts w:ascii="Kalpurush" w:hAnsi="Kalpurush" w:cs="Kalpurush"/>
          <w:sz w:val="24"/>
          <w:szCs w:val="24"/>
          <w:lang w:bidi="bn-BD"/>
        </w:rPr>
        <w:t xml:space="preserve">, </w:t>
      </w:r>
      <w:r w:rsidRPr="002043DB">
        <w:rPr>
          <w:rFonts w:ascii="Kalpurush" w:hAnsi="Kalpurush" w:cs="Kalpurush" w:hint="cs"/>
          <w:sz w:val="24"/>
          <w:szCs w:val="24"/>
          <w:cs/>
          <w:lang w:bidi="bn-BD"/>
        </w:rPr>
        <w:t>শর্ত</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এবং</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কখন</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শাফা</w:t>
      </w:r>
      <w:r w:rsidRPr="002043DB">
        <w:rPr>
          <w:rFonts w:ascii="Kalpurush" w:hAnsi="Kalpurush" w:cs="Kalpurush" w:hint="cs"/>
          <w:sz w:val="24"/>
          <w:szCs w:val="24"/>
          <w:lang w:bidi="bn-BD"/>
        </w:rPr>
        <w:t>‘</w:t>
      </w:r>
      <w:r w:rsidRPr="002043DB">
        <w:rPr>
          <w:rFonts w:ascii="Kalpurush" w:hAnsi="Kalpurush" w:cs="Kalpurush" w:hint="cs"/>
          <w:sz w:val="24"/>
          <w:szCs w:val="24"/>
          <w:cs/>
          <w:lang w:bidi="bn-BD"/>
        </w:rPr>
        <w:t>আত</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করা</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হবে</w:t>
      </w:r>
      <w:r w:rsidRPr="002043DB">
        <w:rPr>
          <w:rFonts w:ascii="Kalpurush" w:hAnsi="Kalpurush" w:cs="Kalpurush"/>
          <w:sz w:val="24"/>
          <w:szCs w:val="24"/>
          <w:lang w:bidi="bn-BD"/>
        </w:rPr>
        <w:t xml:space="preserve">, </w:t>
      </w:r>
      <w:r w:rsidRPr="002043DB">
        <w:rPr>
          <w:rFonts w:ascii="Kalpurush" w:hAnsi="Kalpurush" w:cs="Kalpurush" w:hint="cs"/>
          <w:sz w:val="24"/>
          <w:szCs w:val="24"/>
          <w:cs/>
          <w:lang w:bidi="bn-BD"/>
        </w:rPr>
        <w:t>আল্লাহ</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ব্যতীত</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অন্য</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কারো</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কাছে</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শাফা</w:t>
      </w:r>
      <w:r w:rsidRPr="002043DB">
        <w:rPr>
          <w:rFonts w:ascii="Kalpurush" w:hAnsi="Kalpurush" w:cs="Kalpurush" w:hint="cs"/>
          <w:sz w:val="24"/>
          <w:szCs w:val="24"/>
          <w:lang w:bidi="bn-BD"/>
        </w:rPr>
        <w:t>‘</w:t>
      </w:r>
      <w:r w:rsidRPr="002043DB">
        <w:rPr>
          <w:rFonts w:ascii="Kalpurush" w:hAnsi="Kalpurush" w:cs="Kalpurush" w:hint="cs"/>
          <w:sz w:val="24"/>
          <w:szCs w:val="24"/>
          <w:cs/>
          <w:lang w:bidi="bn-BD"/>
        </w:rPr>
        <w:t>আত</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তলবের</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হুকুম</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কী</w:t>
      </w:r>
      <w:r w:rsidRPr="002043DB">
        <w:rPr>
          <w:rFonts w:ascii="Kalpurush" w:hAnsi="Kalpurush" w:cs="Kalpurush"/>
          <w:sz w:val="24"/>
          <w:szCs w:val="24"/>
          <w:lang w:bidi="bn-BD"/>
        </w:rPr>
        <w:t xml:space="preserve"> </w:t>
      </w:r>
      <w:r w:rsidRPr="002043DB">
        <w:rPr>
          <w:rFonts w:ascii="Kalpurush" w:hAnsi="Kalpurush" w:cs="Kalpurush" w:hint="cs"/>
          <w:sz w:val="24"/>
          <w:szCs w:val="24"/>
          <w:cs/>
          <w:lang w:bidi="bn-BD"/>
        </w:rPr>
        <w:t>-এসব</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বিষয়</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নিয়ে</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আলোচনা</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করা</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হয়েছে।</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সাথে</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সাথে</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এ</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বিষয়ে</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আল-কুরআনের</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ব্যাখ্যাকার</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ও</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আকীদাবিশেষজ্ঞ</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আলিমদের</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মতামতও</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তুলে</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ধরা</w:t>
      </w:r>
      <w:r w:rsidRPr="002043DB">
        <w:rPr>
          <w:rFonts w:ascii="Kalpurush" w:hAnsi="Kalpurush" w:cs="Kalpurush"/>
          <w:sz w:val="24"/>
          <w:szCs w:val="24"/>
          <w:cs/>
          <w:lang w:bidi="bn-BD"/>
        </w:rPr>
        <w:t xml:space="preserve"> </w:t>
      </w:r>
      <w:r w:rsidRPr="002043DB">
        <w:rPr>
          <w:rFonts w:ascii="Kalpurush" w:hAnsi="Kalpurush" w:cs="Kalpurush" w:hint="cs"/>
          <w:sz w:val="24"/>
          <w:szCs w:val="24"/>
          <w:cs/>
          <w:lang w:bidi="bn-BD"/>
        </w:rPr>
        <w:t>হয়েছে।</w:t>
      </w:r>
    </w:p>
    <w:p w:rsidR="00774B82" w:rsidRDefault="00774B82" w:rsidP="00C11754">
      <w:pPr>
        <w:spacing w:line="240" w:lineRule="auto"/>
        <w:rPr>
          <w:rFonts w:cstheme="minorHAnsi"/>
          <w:sz w:val="36"/>
          <w:szCs w:val="36"/>
          <w:rtl/>
        </w:rPr>
      </w:pPr>
    </w:p>
    <w:p w:rsidR="00C11754" w:rsidRDefault="00C11754" w:rsidP="00C11754">
      <w:pPr>
        <w:spacing w:line="240" w:lineRule="auto"/>
        <w:rPr>
          <w:rFonts w:cstheme="minorHAnsi"/>
          <w:sz w:val="36"/>
          <w:szCs w:val="36"/>
          <w:rtl/>
        </w:rPr>
      </w:pPr>
    </w:p>
    <w:p w:rsidR="00C11754" w:rsidRDefault="00C11754" w:rsidP="00C11754">
      <w:pPr>
        <w:spacing w:line="240" w:lineRule="auto"/>
        <w:rPr>
          <w:rFonts w:cstheme="minorHAnsi"/>
          <w:sz w:val="36"/>
          <w:szCs w:val="36"/>
          <w:rtl/>
        </w:rPr>
      </w:pPr>
    </w:p>
    <w:p w:rsidR="00C11754" w:rsidRDefault="00C11754" w:rsidP="00C11754">
      <w:pPr>
        <w:spacing w:line="240" w:lineRule="auto"/>
        <w:rPr>
          <w:rFonts w:cstheme="minorHAnsi"/>
          <w:sz w:val="36"/>
          <w:szCs w:val="36"/>
          <w:rtl/>
        </w:rPr>
      </w:pPr>
    </w:p>
    <w:p w:rsidR="00C11754" w:rsidRDefault="00C11754" w:rsidP="00C11754">
      <w:pPr>
        <w:spacing w:line="240" w:lineRule="auto"/>
        <w:rPr>
          <w:rFonts w:cstheme="minorHAnsi"/>
          <w:sz w:val="36"/>
          <w:szCs w:val="36"/>
          <w:rtl/>
        </w:rPr>
      </w:pPr>
    </w:p>
    <w:p w:rsidR="00BC2B66" w:rsidRDefault="00860E4F" w:rsidP="002043DB">
      <w:pPr>
        <w:pStyle w:val="Heading1"/>
        <w:rPr>
          <w:rFonts w:cstheme="minorHAnsi"/>
          <w:sz w:val="36"/>
          <w:szCs w:val="36"/>
        </w:rPr>
      </w:pPr>
      <w:bookmarkStart w:id="3" w:name="_Toc487697800"/>
      <w:r w:rsidRPr="002B5E6E">
        <w:rPr>
          <w:rFonts w:ascii="Shonar Bangla" w:hAnsi="Shonar Bangla" w:cs="Kalpurush" w:hint="cs"/>
          <w:cs/>
          <w:lang w:bidi="bn-IN"/>
        </w:rPr>
        <w:lastRenderedPageBreak/>
        <w:t>ভূমিকা</w:t>
      </w:r>
      <w:bookmarkEnd w:id="3"/>
    </w:p>
    <w:p w:rsidR="002043DB" w:rsidRPr="002B5E6E" w:rsidRDefault="002043DB" w:rsidP="002043DB">
      <w:pPr>
        <w:bidi w:val="0"/>
        <w:spacing w:after="120" w:line="240" w:lineRule="auto"/>
        <w:jc w:val="center"/>
        <w:rPr>
          <w:rFonts w:ascii="Kalpurush" w:hAnsi="Kalpurush" w:cs="Kalpurush"/>
          <w:sz w:val="24"/>
          <w:szCs w:val="24"/>
          <w:lang w:bidi="bn-BD"/>
        </w:rPr>
      </w:pPr>
      <w:r w:rsidRPr="002B5E6E">
        <w:rPr>
          <w:rFonts w:ascii="Kalpurush" w:hAnsi="Kalpurush" w:cs="Kalpurush" w:hint="cs"/>
          <w:sz w:val="24"/>
          <w:szCs w:val="24"/>
          <w:cs/>
          <w:lang w:bidi="bn-BD"/>
        </w:rPr>
        <w:t>বিসমিল্লাহির রাহমানির রাহীম</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সকল প্রশংসা আল্লাহর। সালাত-সালাম বর্ষিত হোক রাসূলুল্লাহ সাল্লাল্লাহু আলাইহি ওয়াসাল্লামের ওপর। এবং তাঁর পরিবার-পরিজন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 xml:space="preserve">সাহাবী ও অনুসারীদের ওপর।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কুরআন-সুন্নাহ ও ইজমায়ে উম্মত দ্বারা একথা প্রমাণিত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আলাই হচ্ছেন দুনিয়া ও আখিরাতের সর্বময় কর্তৃত্ব</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 xml:space="preserve">রাজত্বের অধিকারী। সবকিছুর মালিকানা তাঁরই।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বলেন</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 </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Kalpurush" w:hAnsi="Kalpurush" w:cs="Times New Roman"/>
          <w:sz w:val="24"/>
          <w:szCs w:val="24"/>
        </w:rPr>
        <w:t xml:space="preserve"> </w:t>
      </w:r>
      <w:r w:rsidRPr="002B5E6E">
        <w:rPr>
          <w:rFonts w:ascii="QCF_BSML" w:hAnsi="QCF_BSML" w:cs="QCF_BSML"/>
          <w:sz w:val="24"/>
          <w:szCs w:val="24"/>
        </w:rPr>
        <w:t xml:space="preserve"> </w:t>
      </w: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فَلِلَّهِ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أ</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خِرَةُ</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أُولَى</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٢٥</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النجم</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٢٥</w:t>
      </w:r>
      <w:r w:rsidRPr="002B5E6E">
        <w:rPr>
          <w:rFonts w:ascii="KFGQPC Uthman Taha Naskh" w:cs="KFGQPC Uthman Taha Naskh"/>
          <w:color w:val="008000"/>
          <w:sz w:val="24"/>
          <w:szCs w:val="24"/>
          <w:rtl/>
        </w:rPr>
        <w:t xml:space="preserve">]  </w:t>
      </w:r>
      <w:r w:rsidRPr="002B5E6E">
        <w:rPr>
          <w:rFonts w:ascii="QCF_BSML" w:hAnsi="QCF_BSML" w:cs="QCF_BSML"/>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“বস্তুত ইহকাল ও পরকাল আল্লাহরই।” [সূরা আন-নাজম, আয়াত: ২৫]</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أَلَا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خَل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قُ</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أَم</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رُ</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الاعراف</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٥٤</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“জেনে রাখো</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সৃষ্টি ও কর্তৃত্ব তাঁরই। [সূরা আল-আ</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রাফ</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আয়াত: ৫৪]</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KFGQPC Uthman Taha Naskh" w:cs="KFGQPC Uthman Taha Naskh" w:hint="cs"/>
          <w:color w:val="008000"/>
          <w:sz w:val="24"/>
          <w:szCs w:val="24"/>
          <w:rtl/>
        </w:rPr>
        <w:lastRenderedPageBreak/>
        <w:t>﴿</w:t>
      </w:r>
      <w:r w:rsidRPr="002B5E6E">
        <w:rPr>
          <w:rFonts w:ascii="KFGQPC Uthmanic Script HAFS" w:cs="KFGQPC Uthmanic Script HAFS" w:hint="eastAsia"/>
          <w:color w:val="008000"/>
          <w:sz w:val="24"/>
          <w:szCs w:val="24"/>
          <w:rtl/>
        </w:rPr>
        <w:t>لِّلَّهِ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فِي</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لسَّمَ</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وَ</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تِ</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وَمَا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فِي</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أَر</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ضِ</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البقرة</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٢٨٤</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“আকাশ ও যমীনে যা কিছু আছে সবই আল্লাহর।” [সূরা আল-বাকারাহ</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আয়াত: ২৮৪]</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QCF_BSML" w:hAnsi="QCF_BSML" w:cs="QCF_BSML"/>
          <w:sz w:val="24"/>
          <w:szCs w:val="24"/>
        </w:rPr>
        <w:t xml:space="preserve"> </w:t>
      </w: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قُل</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أَم</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رَ</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كُلَّهُ</w:t>
      </w:r>
      <w:r w:rsidRPr="002B5E6E">
        <w:rPr>
          <w:rFonts w:ascii="KFGQPC Uthmanic Script HAFS" w:cs="KFGQPC Uthmanic Script HAFS" w:hint="cs"/>
          <w:color w:val="008000"/>
          <w:sz w:val="24"/>
          <w:szCs w:val="24"/>
          <w:rtl/>
        </w:rPr>
        <w:t>ۥ</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لِلَّهِ</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عمران</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١٥٤</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“হে নবী আপনি বলুন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যাবতীয় বিষয় আল্লাহরই এখতিয়ারে।” [সূরা আলে ইমরান, আয়াত: ১৫৪]</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কিয়ামতের দিন বলবেন</w:t>
      </w:r>
      <w:r w:rsidRPr="002B5E6E">
        <w:rPr>
          <w:rFonts w:ascii="Kalpurush" w:hAnsi="Kalpurush" w:cs="Kalpurush" w:hint="cs"/>
          <w:sz w:val="24"/>
          <w:szCs w:val="24"/>
          <w:lang w:bidi="bn-BD"/>
        </w:rPr>
        <w:t xml:space="preserve">, </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QCF_BSML" w:hAnsi="QCF_BSML" w:cs="QCF_BSML"/>
          <w:sz w:val="24"/>
          <w:szCs w:val="24"/>
        </w:rPr>
        <w:t xml:space="preserve"> </w:t>
      </w: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لِّمَنِ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مُل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كُ</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يَو</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مَ</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وَ</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حِدِ</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قَهَّارِ</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١٦</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غافر</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١٦</w:t>
      </w:r>
      <w:r w:rsidRPr="002B5E6E">
        <w:rPr>
          <w:rFonts w:ascii="KFGQPC Uthman Taha Naskh" w:cs="KFGQPC Uthman Taha Naskh"/>
          <w:color w:val="008000"/>
          <w:sz w:val="24"/>
          <w:szCs w:val="24"/>
          <w:rtl/>
        </w:rPr>
        <w:t xml:space="preserve">]  </w:t>
      </w:r>
      <w:r w:rsidRPr="002B5E6E">
        <w:rPr>
          <w:rFonts w:ascii="Arial" w:hAnsi="Arial" w:cs="KFGQPC Uthman Taha Naskh"/>
          <w:sz w:val="24"/>
          <w:szCs w:val="24"/>
          <w:rtl/>
        </w:rPr>
        <w:t xml:space="preserve"> </w:t>
      </w:r>
      <w:r w:rsidRPr="002B5E6E">
        <w:rPr>
          <w:rFonts w:ascii="Kalpurush" w:hAnsi="Kalpurush" w:cs="Times New Roman"/>
          <w:sz w:val="24"/>
          <w:szCs w:val="24"/>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“আজ রাজত্ব কার</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 তো একক প্রবল-পরাক্রান্ত আল্লাহর।” [সূরা গাফির, আয়াত: ১৬]</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তিনি আরো বলবেন</w:t>
      </w:r>
      <w:r w:rsidRPr="002B5E6E">
        <w:rPr>
          <w:rFonts w:ascii="Kalpurush" w:hAnsi="Kalpurush" w:cs="Kalpurush" w:hint="cs"/>
          <w:sz w:val="24"/>
          <w:szCs w:val="24"/>
          <w:lang w:bidi="bn-BD"/>
        </w:rPr>
        <w:t xml:space="preserve">, </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فَ</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يَو</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مَ</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يَم</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لِكُ</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بَع</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ضُكُم</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لِبَع</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ض</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نَّف</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ع</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ضَرّ</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ا</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سبا</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٤٢</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“আজ তোমাদের কেউ কারো ক্ষতি বা উপকার করার ক্ষমতা রাখবে না।” [সূরা সাবা, আয়াত: ৪২]</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 xml:space="preserve">তিনি তাঁর নবীকে এভাবে জানিয়ে দিয়েছেন: </w:t>
      </w:r>
    </w:p>
    <w:p w:rsidR="002043DB" w:rsidRPr="002B5E6E" w:rsidRDefault="002043DB" w:rsidP="002043DB">
      <w:pPr>
        <w:spacing w:after="120" w:line="240" w:lineRule="auto"/>
        <w:jc w:val="both"/>
        <w:rPr>
          <w:rFonts w:ascii="Vrinda" w:hAnsi="Vrinda" w:cs="Kalpurush"/>
          <w:sz w:val="24"/>
          <w:szCs w:val="24"/>
          <w:cs/>
          <w:lang w:bidi="bn-BD"/>
        </w:rPr>
      </w:pPr>
      <w:r w:rsidRPr="002B5E6E">
        <w:rPr>
          <w:rFonts w:ascii="KFGQPC Uthman Taha Naskh" w:cs="KFGQPC Uthman Taha Naskh" w:hint="cs"/>
          <w:color w:val="008000"/>
          <w:sz w:val="24"/>
          <w:szCs w:val="24"/>
          <w:rtl/>
        </w:rPr>
        <w:lastRenderedPageBreak/>
        <w:t>﴿</w:t>
      </w:r>
      <w:r w:rsidRPr="002B5E6E">
        <w:rPr>
          <w:rFonts w:ascii="KFGQPC Uthmanic Script HAFS" w:cs="KFGQPC Uthmanic Script HAFS" w:hint="eastAsia"/>
          <w:color w:val="008000"/>
          <w:sz w:val="24"/>
          <w:szCs w:val="24"/>
          <w:rtl/>
        </w:rPr>
        <w:t>وَمَا</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أَد</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رَى</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كَ</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يَو</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مُ</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لدِّينِ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١٧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ثُمَّ</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مَا</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أَد</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رَى</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كَ</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يَو</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مُ</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لدِّينِ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١٨</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يَو</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مَ</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تَم</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لِكُ</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نَف</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س</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لِّنَف</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س</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شَي</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ا</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أَم</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رُ</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يَو</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مَئِذ</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١٩</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الانفطار</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١٧</w:t>
      </w:r>
      <w:r w:rsidRPr="002B5E6E">
        <w:rPr>
          <w:rFonts w:ascii="KFGQPC Uthman Taha Naskh" w:cs="KFGQPC Uthman Taha Naskh" w:hint="eastAsia"/>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١٩</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“হে নবী! বিচার দিবস সম্বন্ধে তুমি কী জান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আবার বলছি</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বিচার দিবস সম্বন্ধে তুমি কী জান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এটা সেদিন, যেদিন কেউ কারো জন্য কিছু করার সামর্থ্য রাখবে না। সেদিন একক কর্তৃত্ব হবে শুধু আল্লাহর।” [সূরা আল-ইনফিতার, আয়াত: ১৭-১৯]</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যেমন ইহকাল ও পরকালের একমাত্র মালিক</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ঠিক তেমনিভাবে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একচ্ছত্র মালিক তিনিই। সর্বপ্রকার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তাঁরই এখতিয়ার বা কর্তৃত্বাধীন।</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বলেন</w:t>
      </w:r>
      <w:r w:rsidRPr="002B5E6E">
        <w:rPr>
          <w:rFonts w:ascii="Kalpurush" w:hAnsi="Kalpurush" w:cs="Kalpurush" w:hint="cs"/>
          <w:sz w:val="24"/>
          <w:szCs w:val="24"/>
          <w:lang w:bidi="bn-BD"/>
        </w:rPr>
        <w:t>,</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قُل</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لشَّفَ</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عَةُ</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جَمِيع</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ا</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لَّهُ</w:t>
      </w:r>
      <w:r w:rsidRPr="002B5E6E">
        <w:rPr>
          <w:rFonts w:ascii="KFGQPC Uthmanic Script HAFS" w:cs="KFGQPC Uthmanic Script HAFS" w:hint="cs"/>
          <w:color w:val="008000"/>
          <w:sz w:val="24"/>
          <w:szCs w:val="24"/>
          <w:rtl/>
        </w:rPr>
        <w:t>ۥ</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كُ</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لسَّمَ</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وَ</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تِ</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أَر</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ضِ</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ثُمَّ</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إِلَي</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تُر</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جَعُونَ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٤٤</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الزمر</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٤٤</w:t>
      </w:r>
      <w:r w:rsidRPr="002B5E6E">
        <w:rPr>
          <w:rFonts w:ascii="KFGQPC Uthman Taha Naskh" w:cs="KFGQPC Uthman Taha Naskh"/>
          <w:color w:val="008000"/>
          <w:sz w:val="24"/>
          <w:szCs w:val="24"/>
          <w:rtl/>
        </w:rPr>
        <w:t xml:space="preserve">]  </w:t>
      </w:r>
      <w:r w:rsidRPr="002B5E6E">
        <w:rPr>
          <w:rFonts w:ascii="Arial" w:hAnsi="Arial" w:cs="Times New Roman" w:hint="cs"/>
          <w:sz w:val="24"/>
          <w:szCs w:val="24"/>
          <w:rtl/>
        </w:rPr>
        <w:t xml:space="preserve">  </w:t>
      </w:r>
      <w:r w:rsidRPr="002B5E6E">
        <w:rPr>
          <w:rFonts w:ascii="QCF_BSML" w:hAnsi="QCF_BSML" w:cs="QCF_BSML"/>
          <w:sz w:val="24"/>
          <w:szCs w:val="24"/>
        </w:rPr>
        <w:t xml:space="preserve"> </w:t>
      </w:r>
      <w:r w:rsidRPr="002B5E6E">
        <w:rPr>
          <w:rFonts w:ascii="QCF_BSML" w:hAnsi="QCF_BSML" w:cs="QCF_BSML"/>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“হে নবী! আপনি বলুন, যাবতীয়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একমাত্র আল্লাহরই এখতিয়ারে। আসমান-যমীনের কর্তৃত্ব একমাত্র তাঁরই। অতঃপর তার দিকেই তোমাদেরকে ফিরিয়ে নেওয়া হবে।” [সূরা আয-যুমার, আয়াত: ৪৪]</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আল্লাহ তা‘আলা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কথা বান্দাদের অন্তরে সৃষ্টি করবেন এবং যাকে ইচ্ছা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আতের অনুমতি দিবেন। </w:t>
      </w:r>
    </w:p>
    <w:p w:rsidR="002043DB" w:rsidRPr="002B5E6E" w:rsidRDefault="002043DB" w:rsidP="002043DB">
      <w:pPr>
        <w:bidi w:val="0"/>
        <w:spacing w:after="120" w:line="240" w:lineRule="auto"/>
        <w:jc w:val="both"/>
        <w:rPr>
          <w:rFonts w:ascii="Kalpurush" w:hAnsi="Kalpurush" w:cs="Kalpurush"/>
          <w:sz w:val="24"/>
          <w:szCs w:val="24"/>
          <w:lang w:bidi="bn-BD"/>
        </w:rPr>
      </w:pP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বস্তুত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মালিকানা ও কর্তৃত্ব এককভাবে মহান আল্লাহর জন্যই সংরক্ষিত। যারা সুপারিশ করবেন তারা তো তাঁরই অনুমতি বা নির্দেশক্রমেই করবেন এবং তা তাঁরই রহমতের প্রকাশের কারণেই। এ হচ্ছে তাঁর ব্যক্তিগত ইচ্ছার প্রতিফলন। তাই তো মহান আল্লাহ কুরআনুল করীমে স্পষ্ট ঘোষণা করেন:</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QCF_BSML" w:hAnsi="QCF_BSML" w:cs="QCF_BSML"/>
          <w:sz w:val="24"/>
          <w:szCs w:val="24"/>
        </w:rPr>
        <w:t xml:space="preserve"> </w:t>
      </w: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مَا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لَكُم</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دُونِهِ</w:t>
      </w:r>
      <w:r w:rsidRPr="002B5E6E">
        <w:rPr>
          <w:rFonts w:ascii="KFGQPC Uthmanic Script HAFS" w:cs="KFGQPC Uthmanic Script HAFS" w:hint="cs"/>
          <w:color w:val="008000"/>
          <w:sz w:val="24"/>
          <w:szCs w:val="24"/>
          <w:rtl/>
        </w:rPr>
        <w:t>ۦ</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وَلِيّ</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شَفِيعٍ</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أَفَلَا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تَتَذَكَّرُونَ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٤</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السجدة</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٤</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lastRenderedPageBreak/>
        <w:t>“</w:t>
      </w:r>
      <w:r w:rsidRPr="002B5E6E">
        <w:rPr>
          <w:rFonts w:ascii="Kalpurush" w:hAnsi="Kalpurush" w:cs="Kalpurush" w:hint="cs"/>
          <w:sz w:val="24"/>
          <w:szCs w:val="24"/>
          <w:cs/>
          <w:lang w:bidi="bn-BD"/>
        </w:rPr>
        <w:t>তিনি ছাড়া তোমাদের কোনো অভিভাবক বা সুপারিশকারী নেই। তবুও কি তোমরা শিক্ষা গ্রহণ করবে না</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[সূরা আস-সাজদাহ, আয়াত: ৪]</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তিনি আরো বলেন</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 </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لَي</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سَ</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لَهُم</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دُونِهِ</w:t>
      </w:r>
      <w:r w:rsidRPr="002B5E6E">
        <w:rPr>
          <w:rFonts w:ascii="KFGQPC Uthmanic Script HAFS" w:cs="KFGQPC Uthmanic Script HAFS" w:hint="cs"/>
          <w:color w:val="008000"/>
          <w:sz w:val="24"/>
          <w:szCs w:val="24"/>
          <w:rtl/>
        </w:rPr>
        <w:t>ۦ</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وَلِيّ</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شَفِيع</w:t>
      </w:r>
      <w:r w:rsidRPr="002B5E6E">
        <w:rPr>
          <w:rFonts w:ascii="KFGQPC Uthmanic Script HAFS" w:cs="KFGQPC Uthmanic Script HAFS" w:hint="cs"/>
          <w:color w:val="008000"/>
          <w:sz w:val="24"/>
          <w:szCs w:val="24"/>
          <w:rtl/>
        </w:rPr>
        <w:t>ٞ</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الانعام</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٥١</w:t>
      </w:r>
      <w:r w:rsidRPr="002B5E6E">
        <w:rPr>
          <w:rFonts w:ascii="KFGQPC Uthman Taha Naskh" w:cs="KFGQPC Uthman Taha Naskh"/>
          <w:color w:val="008000"/>
          <w:sz w:val="24"/>
          <w:szCs w:val="24"/>
          <w:rtl/>
        </w:rPr>
        <w:t xml:space="preserve">]  </w:t>
      </w:r>
      <w:r w:rsidRPr="002B5E6E">
        <w:rPr>
          <w:rFonts w:ascii="QCF_P133" w:hAnsi="QCF_P133" w:cs="QCF_P133"/>
          <w:sz w:val="24"/>
          <w:szCs w:val="24"/>
          <w:rtl/>
        </w:rPr>
        <w:t xml:space="preserve"> </w:t>
      </w:r>
      <w:r w:rsidRPr="002B5E6E">
        <w:rPr>
          <w:rFonts w:ascii="QCF_P133" w:hAnsi="QCF_P133" w:cs="QCF_P133"/>
          <w:sz w:val="24"/>
          <w:szCs w:val="24"/>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তিনি ছাড়া তাদের জন্য অন্য কোনো অভিভাবক বা সুপারিশকারী নেই</w:t>
      </w:r>
      <w:r w:rsidRPr="002B5E6E">
        <w:rPr>
          <w:rFonts w:ascii="Kalpurush" w:hAnsi="Kalpurush" w:cs="Kalpurush" w:hint="cs"/>
          <w:sz w:val="24"/>
          <w:szCs w:val="24"/>
          <w:lang w:bidi="bn-BD"/>
        </w:rPr>
        <w:t>”</w:t>
      </w:r>
      <w:r w:rsidRPr="00131220">
        <w:rPr>
          <w:rFonts w:ascii="Kalpurush" w:hAnsi="Kalpurush" w:cs="SolaimanLipi" w:hint="cs"/>
          <w:sz w:val="24"/>
          <w:szCs w:val="24"/>
          <w:cs/>
          <w:lang w:bidi="hi-IN"/>
        </w:rPr>
        <w:t xml:space="preserve">। </w:t>
      </w:r>
      <w:r w:rsidRPr="002B5E6E">
        <w:rPr>
          <w:rFonts w:ascii="Kalpurush" w:hAnsi="Kalpurush" w:cs="Kalpurush" w:hint="cs"/>
          <w:sz w:val="24"/>
          <w:szCs w:val="24"/>
          <w:cs/>
          <w:lang w:bidi="bn-BD"/>
        </w:rPr>
        <w:t>[</w:t>
      </w:r>
      <w:r w:rsidRPr="00131220">
        <w:rPr>
          <w:rFonts w:ascii="Kalpurush" w:hAnsi="Kalpurush" w:cs="Kalpurush" w:hint="cs"/>
          <w:sz w:val="24"/>
          <w:szCs w:val="24"/>
          <w:cs/>
          <w:lang w:bidi="bn-IN"/>
        </w:rPr>
        <w:t>সূরা আল</w:t>
      </w:r>
      <w:r w:rsidRPr="002B5E6E">
        <w:rPr>
          <w:rFonts w:ascii="Kalpurush" w:hAnsi="Kalpurush" w:cs="Kalpurush" w:hint="cs"/>
          <w:sz w:val="24"/>
          <w:szCs w:val="24"/>
          <w:cs/>
          <w:lang w:bidi="bn-BD"/>
        </w:rPr>
        <w:t>-আন‘আম, আয়াত: ৫১]</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তিনি আরো বলেন</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 </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أَمِ</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تَّخَذُواْ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دُونِ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شُفَعَا</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ءَ</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الزمر</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٤٣</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“তবে কি তারা আল্লাহকে বাদ দিয়ে অন্য কাউকে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আতকারী গ্রহণ করেছে</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[সূরা আয-যুমার, আয়াত: ৪৩]</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তিনি আরও বলেন</w:t>
      </w:r>
      <w:r w:rsidRPr="002B5E6E">
        <w:rPr>
          <w:rFonts w:ascii="Kalpurush" w:hAnsi="Kalpurush" w:cs="Kalpurush" w:hint="cs"/>
          <w:sz w:val="24"/>
          <w:szCs w:val="24"/>
          <w:lang w:bidi="bn-BD"/>
        </w:rPr>
        <w:t xml:space="preserve">, </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مَا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شَفِيعٍ</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بَع</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دِ</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إِذ</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نِهِ</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يونس</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٣</w:t>
      </w:r>
      <w:r w:rsidRPr="002B5E6E">
        <w:rPr>
          <w:rFonts w:ascii="KFGQPC Uthman Taha Naskh" w:cs="KFGQPC Uthman Taha Naskh"/>
          <w:color w:val="008000"/>
          <w:sz w:val="24"/>
          <w:szCs w:val="24"/>
          <w:rtl/>
        </w:rPr>
        <w:t xml:space="preserve">]  </w:t>
      </w:r>
      <w:r w:rsidRPr="002B5E6E">
        <w:rPr>
          <w:rFonts w:ascii="QCF_P208" w:hAnsi="QCF_P208" w:cs="QCF_P208"/>
          <w:sz w:val="24"/>
          <w:szCs w:val="24"/>
          <w:rtl/>
        </w:rPr>
        <w:t xml:space="preserve">  </w:t>
      </w:r>
      <w:r w:rsidRPr="002B5E6E">
        <w:rPr>
          <w:rFonts w:ascii="QCF_P208" w:hAnsi="QCF_P208" w:cs="QCF_P208"/>
          <w:sz w:val="24"/>
          <w:szCs w:val="24"/>
        </w:rPr>
        <w:t xml:space="preserve"> </w:t>
      </w:r>
      <w:r w:rsidRPr="002B5E6E">
        <w:rPr>
          <w:rFonts w:ascii="Arial" w:hAnsi="Arial" w:cs="KFGQPC Uthman Taha Naskh"/>
          <w:sz w:val="24"/>
          <w:szCs w:val="24"/>
        </w:rPr>
        <w:t xml:space="preserve">  </w:t>
      </w:r>
      <w:r w:rsidRPr="002B5E6E">
        <w:rPr>
          <w:rFonts w:ascii="Kalpurush" w:hAnsi="Kalpurush" w:cs="Kalpurush"/>
          <w:sz w:val="24"/>
          <w:szCs w:val="24"/>
          <w:lang w:bidi="bn-BD"/>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তাঁর অনুমতি ছাড়া তো কোনো সুপারিশকারীই হতে পারে না।” [সূরা ইউনুস, আয়াত: ০৩]</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এজন্য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প্রার্থনা একমাত্র আল্লাহরই নিকট করতে হবে। কেননা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আদালতে আখিরাতের ভয়ঙ্কর দিনে কেউ নিজের ক্ষমতাবলে স্বতঃপ্রণোদিত হয়ে আকাশ ও পৃথিবীর মালিক রাজাধিরাজ ক্বাহ্‌হার যুলযালাল মহাপ্রতাপশালী আল্লাহর দরবারে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করতে পারবে- এমন শক্তি কারো নেই। না আছে কোনো পয়গাম্বরের</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না আছে কোনো ওলী-দরবেশের আর না আছে অন্য কারোর। এমন কি</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টু শব্দটি করারও সাহস কারো থাকবে না। বরং সেদিন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অস্তিত্ব লাভ করবে একমাত্র আল্লাহর অনুমতির মাধ্যমে। তাঁর অনুমতি ব্যতীত কেউ কারো জন্য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 করতে পারবে না। এবং তার অনুমতি ছাড়া কোনো সুপারিশকারীও থাকবে না।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যেমন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বলেন</w:t>
      </w:r>
      <w:r w:rsidRPr="002B5E6E">
        <w:rPr>
          <w:rFonts w:ascii="Kalpurush" w:hAnsi="Kalpurush" w:cs="Kalpurush" w:hint="cs"/>
          <w:sz w:val="24"/>
          <w:szCs w:val="24"/>
          <w:lang w:bidi="bn-BD"/>
        </w:rPr>
        <w:t>,</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مَا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شَفِيعٍ</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بَع</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دِ</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إِذ</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نِهِ</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يونس</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٣</w:t>
      </w:r>
      <w:r w:rsidRPr="002B5E6E">
        <w:rPr>
          <w:rFonts w:ascii="KFGQPC Uthman Taha Naskh" w:cs="KFGQPC Uthman Taha Naskh"/>
          <w:color w:val="008000"/>
          <w:sz w:val="24"/>
          <w:szCs w:val="24"/>
          <w:rtl/>
        </w:rPr>
        <w:t>]</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“তাঁর অনুমতি লাভ না করে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করাবার কেউ নেই।” [সূরা ইউনুস, আয়াত: ০৩]</w:t>
      </w:r>
    </w:p>
    <w:p w:rsidR="002043DB" w:rsidRPr="002B5E6E" w:rsidRDefault="002043DB" w:rsidP="002043DB">
      <w:pPr>
        <w:spacing w:after="120" w:line="240" w:lineRule="auto"/>
        <w:jc w:val="both"/>
        <w:rPr>
          <w:rFonts w:ascii="KFGQPC Uthman Taha Naskh" w:cs="KFGQPC Uthman Taha Naskh"/>
          <w:color w:val="008000"/>
          <w:sz w:val="24"/>
          <w:szCs w:val="24"/>
          <w:rtl/>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ذَا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لَّذِي</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يَش</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فَعُ</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عِندَهُ</w:t>
      </w:r>
      <w:r w:rsidRPr="002B5E6E">
        <w:rPr>
          <w:rFonts w:ascii="KFGQPC Uthmanic Script HAFS" w:cs="KFGQPC Uthmanic Script HAFS" w:hint="cs"/>
          <w:color w:val="008000"/>
          <w:sz w:val="24"/>
          <w:szCs w:val="24"/>
          <w:rtl/>
        </w:rPr>
        <w:t>ۥٓ</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بِإِذ</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نِهِ</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البقرة</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٢٥٥</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“কে আছে এমন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তাঁর অনুমতি ব্যতীত তাঁর নিকট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করতে পারবে</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[সূরা আল-বাকারাহ, আয়াত: ২৫৫]</w:t>
      </w:r>
    </w:p>
    <w:p w:rsidR="002043DB" w:rsidRPr="002B5E6E" w:rsidRDefault="002043DB" w:rsidP="002043DB">
      <w:pPr>
        <w:spacing w:after="120" w:line="240" w:lineRule="auto"/>
        <w:jc w:val="both"/>
        <w:rPr>
          <w:rFonts w:ascii="Kalpurush" w:hAnsi="Kalpurush" w:cs="Kalpurush"/>
          <w:sz w:val="24"/>
          <w:szCs w:val="24"/>
          <w:cs/>
          <w:lang w:bidi="bn-BD"/>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وَلَا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تَنفَعُ</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لشَّفَ</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عَةُ</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عِندَهُ</w:t>
      </w:r>
      <w:r w:rsidRPr="002B5E6E">
        <w:rPr>
          <w:rFonts w:ascii="KFGQPC Uthmanic Script HAFS" w:cs="KFGQPC Uthmanic Script HAFS" w:hint="cs"/>
          <w:color w:val="008000"/>
          <w:sz w:val="24"/>
          <w:szCs w:val="24"/>
          <w:rtl/>
        </w:rPr>
        <w:t>ۥٓ</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لِمَن</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أَذِنَ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لَهُ</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سبا</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٢٣</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“তিনি যার জন্য সুপারিশের অনুমতি দিবেন সে ব্যতীত অন্য কারও সুপারিশ তাঁর কাছে কোনো কাজে আসবে না।” [সূরা সাবা, আয়াত</w:t>
      </w:r>
      <w:r w:rsidRPr="002B5E6E">
        <w:rPr>
          <w:rFonts w:ascii="Kalpurush" w:hAnsi="Kalpurush" w:cs="Kalpurush"/>
          <w:sz w:val="24"/>
          <w:szCs w:val="24"/>
          <w:cs/>
          <w:lang w:bidi="bn-BD"/>
        </w:rPr>
        <w:t>:</w:t>
      </w:r>
      <w:r w:rsidRPr="002B5E6E">
        <w:rPr>
          <w:rFonts w:ascii="Kalpurush" w:hAnsi="Kalpurush" w:cs="Kalpurush" w:hint="cs"/>
          <w:sz w:val="24"/>
          <w:szCs w:val="24"/>
          <w:cs/>
          <w:lang w:bidi="bn-BD"/>
        </w:rPr>
        <w:t xml:space="preserve"> ২৩]</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يَو</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مَئِذ</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تَنفَعُ</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لشَّفَ</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عَةُ</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أَذِنَ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لرَّح</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مَ</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وَرَضِيَ</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لَهُ</w:t>
      </w:r>
      <w:r w:rsidRPr="002B5E6E">
        <w:rPr>
          <w:rFonts w:ascii="KFGQPC Uthmanic Script HAFS" w:cs="KFGQPC Uthmanic Script HAFS" w:hint="cs"/>
          <w:color w:val="008000"/>
          <w:sz w:val="24"/>
          <w:szCs w:val="24"/>
          <w:rtl/>
        </w:rPr>
        <w:t>ۥ</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قَو</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١٠٩</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طه</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١٠٩</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“দয়াময় আল্লাহ যাকে অনুমতি দিবেন ও যার কথায় তিনি সন্তুষ্ট হবেন সে ছাড়া কারো সুপারিশ সেদিন কোনো কাজে আসবে না।” [সূরা ত্বা-হা, আয়াত: ১০৯]</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কাফিরদেরকে নয় বরং ঈমানদারদেরকে সম্বোধন করে বলেন</w:t>
      </w:r>
      <w:r w:rsidRPr="002B5E6E">
        <w:rPr>
          <w:rFonts w:ascii="Kalpurush" w:hAnsi="Kalpurush" w:cs="Kalpurush" w:hint="cs"/>
          <w:sz w:val="24"/>
          <w:szCs w:val="24"/>
          <w:lang w:bidi="bn-BD"/>
        </w:rPr>
        <w:t>,</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QCF_BSML" w:hAnsi="QCF_BSML" w:cs="QCF_BSML"/>
          <w:sz w:val="24"/>
          <w:szCs w:val="24"/>
        </w:rPr>
        <w:t xml:space="preserve"> </w:t>
      </w:r>
      <w:r w:rsidRPr="002B5E6E">
        <w:rPr>
          <w:rFonts w:ascii="QCF_BSML" w:hAnsi="QCF_BSML" w:cs="QCF_BSML"/>
          <w:sz w:val="24"/>
          <w:szCs w:val="24"/>
          <w:rtl/>
        </w:rPr>
        <w:t xml:space="preserve"> </w:t>
      </w: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يَ</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أَيُّهَا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لَّذِينَ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ءَامَنُو</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أَنفِقُواْ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مِمَّا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رَزَق</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نَ</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كُم</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قَب</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لِ</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أَن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يَأ</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تِيَ</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يَو</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م</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بَي</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ع</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فِيهِ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خُلَّة</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شَفَ</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عَة</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كَ</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فِرُونَ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هُمُ</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لظَّ</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لِمُونَ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٢٥٤</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البقرة</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٢٥٤</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“হে ঈমানদারগণ! আমরা তোমাদেরকে যে রিযিক দিয়েছি তা থেকে তোমরা (আল্লাহর পথে) ব্যয় করো সে দিন আসার পূর্বে যেদিন বেচা-কেনা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বন্ধুত্ব ও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কিছুই থাকবে না। সত্য প্রত্যাখ্যানকারীরাই প্রকৃত যালিম বা অপরাধী।” [সূরা আল-বাকারাহ</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আয়াত: ১৫৪]</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 xml:space="preserve">এ আয়াতে </w:t>
      </w:r>
      <w:r w:rsidRPr="002B5E6E">
        <w:rPr>
          <w:rFonts w:ascii="Kalpurush" w:hAnsi="Kalpurush" w:cs="KFGQPC Uthman Taha Naskh" w:hint="cs"/>
          <w:sz w:val="24"/>
          <w:szCs w:val="24"/>
          <w:rtl/>
        </w:rPr>
        <w:t>ولا شفاعة</w:t>
      </w:r>
      <w:r w:rsidRPr="002B5E6E">
        <w:rPr>
          <w:rFonts w:ascii="Kalpurush" w:hAnsi="Kalpurush" w:cs="Kalpurush" w:hint="cs"/>
          <w:sz w:val="24"/>
          <w:szCs w:val="24"/>
          <w:cs/>
          <w:lang w:bidi="bn-BD"/>
        </w:rPr>
        <w:t xml:space="preserve">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বা সুপারিশ নেই</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এ কথার অর্থ হচ্ছে</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আল্লাহর অনুমতি ব্যতীত কেউ কারো জন্য সুপারিশ করতে পারবে না, বরং আল্লাহর অনুমতির মাধ্যমে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 অস্তিত্ব লাভ করবে।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বিশ্বনবী মুহাম্মাদ সাল্লাল্লাহু আলাইহি ওয়াসাল্লাম কিয়ামতের দিন ‘সায়্যিদুশ শুফা‘আ’</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বা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আতকারীদের সর্দার হবেন। এ সত্ত্বেও তাঁর পক্ষেও </w:t>
      </w:r>
      <w:r w:rsidRPr="002B5E6E">
        <w:rPr>
          <w:rFonts w:ascii="Kalpurush" w:hAnsi="Kalpurush" w:cs="Kalpurush" w:hint="cs"/>
          <w:sz w:val="24"/>
          <w:szCs w:val="24"/>
          <w:cs/>
          <w:lang w:bidi="bn-BD"/>
        </w:rPr>
        <w:lastRenderedPageBreak/>
        <w:t>আল্লাহর অনুমতি ব্যতীত কারো জন্য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 সম্ভব হবে না। যতক্ষণ না তাকে বলা হবে, সুপারিশ করার জন্য। তিনি সাল্লাল্লাহু আলাইহি ওয়াসাল্লাম নিজেই বলেছেন:</w:t>
      </w:r>
    </w:p>
    <w:p w:rsidR="002043DB" w:rsidRPr="002B5E6E" w:rsidRDefault="002043DB" w:rsidP="002043DB">
      <w:pPr>
        <w:spacing w:after="120" w:line="240" w:lineRule="auto"/>
        <w:jc w:val="both"/>
        <w:rPr>
          <w:rFonts w:ascii="Kalpurush" w:hAnsi="Kalpurush" w:cs="KFGQPC Uthman Taha Naskh"/>
          <w:color w:val="000066"/>
          <w:sz w:val="24"/>
          <w:szCs w:val="24"/>
        </w:rPr>
      </w:pPr>
      <w:r w:rsidRPr="002B5E6E">
        <w:rPr>
          <w:rFonts w:ascii="Kalpurush" w:hAnsi="Kalpurush" w:cs="KFGQPC Uthman Taha Naskh" w:hint="cs"/>
          <w:color w:val="000066"/>
          <w:sz w:val="24"/>
          <w:szCs w:val="24"/>
          <w:rtl/>
        </w:rPr>
        <w:t>«آتي تَحْتَ الْعَرْشِِ فَأَخِرُّ سَاجِدًا ... ثُمَّ يُقَالُ»</w:t>
      </w:r>
      <w:r w:rsidRPr="002B5E6E">
        <w:rPr>
          <w:rFonts w:ascii="Kalpurush" w:hAnsi="Kalpurush" w:cs="KFGQPC Uthman Taha Naskh" w:hint="cs"/>
          <w:color w:val="000066"/>
          <w:sz w:val="24"/>
          <w:szCs w:val="24"/>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 xml:space="preserve">“আমি ‘আরশের নিচে আসব আর সাজদায় লুটিয়ে পড়ব, তারপর বলা হবে: </w:t>
      </w:r>
    </w:p>
    <w:p w:rsidR="002043DB" w:rsidRPr="002B5E6E" w:rsidRDefault="002043DB" w:rsidP="002043DB">
      <w:pPr>
        <w:spacing w:after="120" w:line="240" w:lineRule="auto"/>
        <w:jc w:val="both"/>
        <w:rPr>
          <w:rFonts w:ascii="Kalpurush" w:hAnsi="Kalpurush" w:cs="KFGQPC Uthman Taha Naskh"/>
          <w:color w:val="000066"/>
          <w:sz w:val="24"/>
          <w:szCs w:val="24"/>
          <w:cs/>
          <w:lang w:bidi="bn-BD"/>
        </w:rPr>
      </w:pPr>
      <w:r w:rsidRPr="002B5E6E">
        <w:rPr>
          <w:rFonts w:ascii="Kalpurush" w:hAnsi="Kalpurush" w:cs="KFGQPC Uthman Taha Naskh" w:hint="cs"/>
          <w:color w:val="000066"/>
          <w:sz w:val="24"/>
          <w:szCs w:val="24"/>
          <w:rtl/>
          <w:cs/>
          <w:lang w:bidi="bn-BD"/>
        </w:rPr>
        <w:t>«</w:t>
      </w:r>
      <w:r w:rsidRPr="002B5E6E">
        <w:rPr>
          <w:rFonts w:ascii="Kalpurush" w:hAnsi="Kalpurush" w:cs="KFGQPC Uthman Taha Naskh" w:hint="cs"/>
          <w:color w:val="000066"/>
          <w:sz w:val="24"/>
          <w:szCs w:val="24"/>
          <w:rtl/>
        </w:rPr>
        <w:t>إرْفَعْ رَأسَكَ, قُلْ تُسْمَعْ, وَسَلْ تُعْطَ, وَاشْفَعْ تُشَفَّعْ»</w:t>
      </w:r>
    </w:p>
    <w:p w:rsidR="002043DB" w:rsidRPr="002B5E6E" w:rsidRDefault="002043DB" w:rsidP="002043DB">
      <w:pPr>
        <w:bidi w:val="0"/>
        <w:spacing w:after="120" w:line="240" w:lineRule="auto"/>
        <w:jc w:val="both"/>
        <w:rPr>
          <w:rFonts w:ascii="Kalpurush" w:hAnsi="Kalpurush" w:cs="KFGQPC Uthman Taha Naskh"/>
          <w:sz w:val="24"/>
          <w:szCs w:val="24"/>
          <w:rtl/>
        </w:rPr>
      </w:pPr>
      <w:r w:rsidRPr="002B5E6E">
        <w:rPr>
          <w:rFonts w:ascii="Kalpurush" w:hAnsi="Kalpurush" w:cs="Kalpurush" w:hint="cs"/>
          <w:sz w:val="24"/>
          <w:szCs w:val="24"/>
          <w:cs/>
          <w:lang w:bidi="bn-BD"/>
        </w:rPr>
        <w:t>“হে মুহাম্মাদ! তোমার মাথা উঠাও</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বল</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শোনা হবে। প্রার্থনা কর</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তোমাকে দেওয়া হবে। সুপারিশ করো</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তোমার সুপারিশ গ্রহণ করা হবে</w:t>
      </w:r>
      <w:r w:rsidRPr="002B5E6E">
        <w:rPr>
          <w:rFonts w:ascii="Kalpurush" w:hAnsi="Kalpurush" w:cs="Kalpurush" w:hint="cs"/>
          <w:sz w:val="24"/>
          <w:szCs w:val="24"/>
          <w:lang w:bidi="bn-BD"/>
        </w:rPr>
        <w:t>”</w:t>
      </w:r>
      <w:r w:rsidRPr="00131220">
        <w:rPr>
          <w:rFonts w:ascii="Kalpurush" w:hAnsi="Kalpurush" w:cs="SolaimanLipi" w:hint="cs"/>
          <w:sz w:val="24"/>
          <w:szCs w:val="24"/>
          <w:cs/>
          <w:lang w:bidi="hi-IN"/>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লক্ষ্যণীয়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আল্লাহ জাল্লা শানুহু রাসূল সাল্লাল্লাহু আলাইহি ওয়াসাল্লামকে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অনুমতি দিয়েছেন এবং এও জানিয়ে দিয়েছেন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 মঞ্জুর করা হবে। অর্থাৎ ক্ষমাকারী বা উদ্ধারকারী হিসেবে আল্লাহই সার্বভৌম কর্তৃত্ববান।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 xml:space="preserve">কিয়ামতের দিন মহানবী নিজেই আল্লাহর দরবারে প্রার্থনা করে বলবেন: </w:t>
      </w:r>
    </w:p>
    <w:p w:rsidR="002043DB" w:rsidRPr="002B5E6E" w:rsidRDefault="002043DB" w:rsidP="002043DB">
      <w:pPr>
        <w:spacing w:after="120" w:line="240" w:lineRule="auto"/>
        <w:jc w:val="both"/>
        <w:rPr>
          <w:rFonts w:ascii="Kalpurush" w:hAnsi="Kalpurush" w:cs="Kalpurush"/>
          <w:color w:val="000066"/>
          <w:sz w:val="24"/>
          <w:szCs w:val="24"/>
        </w:rPr>
      </w:pPr>
      <w:r w:rsidRPr="002B5E6E">
        <w:rPr>
          <w:rFonts w:ascii="Kalpurush" w:hAnsi="Kalpurush" w:cs="KFGQPC Uthman Taha Naskh" w:hint="cs"/>
          <w:color w:val="000066"/>
          <w:sz w:val="24"/>
          <w:szCs w:val="24"/>
          <w:rtl/>
        </w:rPr>
        <w:t>«يَارَبِّ وَعَدْتَّنِيْ الشَّفَاعَةَ فَشَفِّعْنِي فِي خَلْقِكَ»</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“হে আমার রব! আপনি আমাকে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ওয়াদা দিয়েছিলেন। অতএব, আমাকে আপনার সৃষ্টির জন্য সুপারিশকারী বনিয়ে দিন</w:t>
      </w:r>
      <w:r w:rsidRPr="002B5E6E">
        <w:rPr>
          <w:rFonts w:ascii="Kalpurush" w:hAnsi="Kalpurush" w:cs="Kalpurush" w:hint="cs"/>
          <w:sz w:val="24"/>
          <w:szCs w:val="24"/>
          <w:lang w:bidi="bn-BD"/>
        </w:rPr>
        <w:t>”</w:t>
      </w:r>
      <w:r w:rsidRPr="002B5E6E">
        <w:rPr>
          <w:rFonts w:ascii="Kalpurush" w:hAnsi="Kalpurush" w:cs="Kalpurush" w:hint="cs"/>
          <w:sz w:val="24"/>
          <w:szCs w:val="24"/>
          <w:cs/>
          <w:lang w:bidi="hi-IN"/>
        </w:rPr>
        <w:t>।</w:t>
      </w:r>
      <w:r w:rsidRPr="002B5E6E">
        <w:rPr>
          <w:rStyle w:val="FootnoteReference"/>
          <w:rFonts w:ascii="Kalpurush" w:hAnsi="Kalpurush" w:cs="Kalpurush"/>
          <w:sz w:val="24"/>
          <w:szCs w:val="24"/>
          <w:cs/>
          <w:lang w:bidi="bn-BD"/>
        </w:rPr>
        <w:footnoteReference w:id="2"/>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তখন তাঁকে সুপারিশকারী বানিয়ে দেওয়া হবে। অতএব, বুঝা গেল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কিয়ামত দিবসে অনুষ্ঠিত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একমাত্র আল্লাহরই অনুমতি সাপেক্ষ। অর্থাৎ যাকে ইচ্ছা সুপারিশের অনুমতি দেওয়া ও যাকে ইচ্ছা না দেওয়া এবং যার জন্য ইচ্ছা করতে দেওয়া আর যার জন্য ইচ্ছা করতে না দেওয়া এবং কারো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শোনা বা না শোনা আর তা কবুল করা বা না করা সর্বশক্তিমান আল্লাহর একক এখতিয়ারে। তিনি ছাড়া যে-ই হোক না কেন তাঁর অনুমতি ব্যতীত কেউ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 করার সাহস করতে পারবে না। তাই যারা আখিরাতের আদালতে </w:t>
      </w:r>
      <w:r w:rsidRPr="002B5E6E">
        <w:rPr>
          <w:rFonts w:ascii="Kalpurush" w:hAnsi="Kalpurush" w:cs="Kalpurush" w:hint="cs"/>
          <w:sz w:val="24"/>
          <w:szCs w:val="24"/>
          <w:cs/>
          <w:lang w:bidi="bn-BD"/>
        </w:rPr>
        <w:lastRenderedPageBreak/>
        <w:t>বিশ্বনবী মুহাম্মাদ সাল্লাল্লাহু আলাইহি ওয়াসাল্লামের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লাভের উচ্চাকাঙ্খা রাখে তার জন্য উচিৎ</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ও দো‘আ কবুলের মালিক মহান আল্লাহর দরবারেই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ও অন্যান্য বিষয়ে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করা। যাতে তিনি রাসূল সাল্লাল্লাহু আলাইহি ওয়াসাল্লামকে আমাদের জন্য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 করার অনুমতি প্রদান করেন, যেমনিভাবে সমস্ত সৃষ্টিকুল তাঁরই নিকট প্রার্থনা করে থাকে।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বলেন</w:t>
      </w:r>
      <w:r w:rsidRPr="002B5E6E">
        <w:rPr>
          <w:rFonts w:ascii="Kalpurush" w:hAnsi="Kalpurush" w:cs="Kalpurush" w:hint="cs"/>
          <w:sz w:val="24"/>
          <w:szCs w:val="24"/>
          <w:lang w:bidi="bn-BD"/>
        </w:rPr>
        <w:t>,</w:t>
      </w:r>
    </w:p>
    <w:p w:rsidR="002043DB" w:rsidRPr="002B5E6E" w:rsidRDefault="002043DB" w:rsidP="002043DB">
      <w:pPr>
        <w:spacing w:after="120" w:line="240" w:lineRule="auto"/>
        <w:jc w:val="both"/>
        <w:rPr>
          <w:rFonts w:ascii="KFGQPC Uthman Taha Naskh" w:cs="KFGQPC Uthman Taha Naskh"/>
          <w:color w:val="008000"/>
          <w:sz w:val="24"/>
          <w:szCs w:val="24"/>
          <w:rtl/>
        </w:rPr>
      </w:pPr>
      <w:r w:rsidRPr="002B5E6E">
        <w:rPr>
          <w:rFonts w:ascii="QCF_BSML" w:hAnsi="QCF_BSML" w:cs="QCF_BSML"/>
          <w:sz w:val="24"/>
          <w:szCs w:val="24"/>
          <w:rtl/>
        </w:rPr>
        <w:t xml:space="preserve"> </w:t>
      </w: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يَس</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َلُهُ</w:t>
      </w:r>
      <w:r w:rsidRPr="002B5E6E">
        <w:rPr>
          <w:rFonts w:ascii="KFGQPC Uthmanic Script HAFS" w:cs="KFGQPC Uthmanic Script HAFS" w:hint="cs"/>
          <w:color w:val="008000"/>
          <w:sz w:val="24"/>
          <w:szCs w:val="24"/>
          <w:rtl/>
        </w:rPr>
        <w:t>ۥ</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فِي</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لسَّمَ</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وَ</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تِ</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أَر</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ضِ</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الرحمن</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٢٩</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“আকাশ ও যমীনের সবাই তাঁরই সমীপে প্রার্থনা করে।” [সূরা আর-রহমান, আয়াত: ২৯]</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তাই রাসূলুল্লাহ সাল্লাল্লাহু আলাইহি ওয়াসাল্লাম বলেছেন:</w:t>
      </w:r>
    </w:p>
    <w:p w:rsidR="002043DB" w:rsidRPr="002B5E6E" w:rsidRDefault="002043DB" w:rsidP="002043DB">
      <w:pPr>
        <w:spacing w:after="120" w:line="240" w:lineRule="auto"/>
        <w:jc w:val="both"/>
        <w:rPr>
          <w:rFonts w:ascii="Kalpurush" w:hAnsi="Kalpurush" w:cs="KFGQPC Uthman Taha Naskh"/>
          <w:color w:val="000066"/>
          <w:sz w:val="24"/>
          <w:szCs w:val="24"/>
          <w:rtl/>
          <w:cs/>
        </w:rPr>
      </w:pPr>
      <w:r w:rsidRPr="002B5E6E">
        <w:rPr>
          <w:rFonts w:ascii="Kalpurush" w:hAnsi="Kalpurush" w:cs="KFGQPC Uthman Taha Naskh" w:hint="cs"/>
          <w:color w:val="000066"/>
          <w:sz w:val="24"/>
          <w:szCs w:val="24"/>
          <w:rtl/>
          <w:cs/>
          <w:lang w:bidi="bn-BD"/>
        </w:rPr>
        <w:t>«</w:t>
      </w:r>
      <w:r w:rsidRPr="002B5E6E">
        <w:rPr>
          <w:rFonts w:ascii="Kalpurush" w:hAnsi="Kalpurush" w:cs="KFGQPC Uthman Taha Naskh" w:hint="cs"/>
          <w:color w:val="000066"/>
          <w:sz w:val="24"/>
          <w:szCs w:val="24"/>
          <w:rtl/>
        </w:rPr>
        <w:t>لِيَسْأَلْ أَحَدُكُمْ رَبَّهُ حَاجَاتَهِ كُلَّهَا حَتّى يَسْألَ شَسْعَ نَعْلِه اِذَا انْقَطَعَ»</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“তোমাদের প্রত্যেককেই নিজ পালনকর্তা আল্লাহর নিকট যাবতীয় হাজাত ও প্রয়োজনের প্রার্থনা করা কর্তব্য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এমনকি নিজের জুতার ফিতার জন্যেও প্রার্থনা করবে যদি তা ছিড়ে যায়</w:t>
      </w:r>
      <w:r w:rsidRPr="002B5E6E">
        <w:rPr>
          <w:rFonts w:ascii="Kalpurush" w:hAnsi="Kalpurush" w:cs="Kalpurush" w:hint="cs"/>
          <w:sz w:val="24"/>
          <w:szCs w:val="24"/>
          <w:lang w:bidi="bn-BD"/>
        </w:rPr>
        <w:t>”</w:t>
      </w:r>
      <w:r w:rsidRPr="002B5E6E">
        <w:rPr>
          <w:rFonts w:ascii="Kalpurush" w:hAnsi="Kalpurush" w:cs="Kalpurush" w:hint="cs"/>
          <w:sz w:val="24"/>
          <w:szCs w:val="24"/>
          <w:cs/>
          <w:lang w:bidi="hi-IN"/>
        </w:rPr>
        <w:t>।</w:t>
      </w:r>
      <w:r w:rsidRPr="002B5E6E">
        <w:rPr>
          <w:rStyle w:val="FootnoteReference"/>
          <w:rFonts w:ascii="Kalpurush" w:hAnsi="Kalpurush" w:cs="Kalpurush"/>
          <w:sz w:val="24"/>
          <w:szCs w:val="24"/>
          <w:cs/>
          <w:lang w:bidi="bn-BD"/>
        </w:rPr>
        <w:footnoteReference w:id="3"/>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প্রসঙ্গতঃ উল্লেখ্য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আখেরাতে অনুষ্ঠেয়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প্রার্থনার বিষয়টি আমাদের অনেকের কাছেই অস্পষ্ট। আবার অনেককে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প্রার্থনায় অত্যন্ত আন্তরিক দেখা গেলেও যার নিকট প্রার্থনা করা কর্তব্য ও ফরয তারা তাঁর নিকট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প্রার্থনা করছেন না বরং তারা শির্কী প্রার্থনায় লিপ্ত রয়েছেন। এটা ইসলাম আদৌ অনুমোদন করে না। নিম্নে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আতের বিস্তারিত আলোচনা করা হলো: </w:t>
      </w:r>
    </w:p>
    <w:p w:rsidR="002043DB" w:rsidRPr="002B5E6E" w:rsidRDefault="002043DB" w:rsidP="002043DB">
      <w:pPr>
        <w:bidi w:val="0"/>
        <w:spacing w:after="120" w:line="240" w:lineRule="auto"/>
        <w:jc w:val="both"/>
        <w:rPr>
          <w:rFonts w:ascii="Kalpurush" w:hAnsi="Kalpurush" w:cs="Kalpurush"/>
          <w:sz w:val="24"/>
          <w:szCs w:val="24"/>
          <w:lang w:bidi="bn-IN"/>
        </w:rPr>
      </w:pPr>
      <w:bookmarkStart w:id="4" w:name="_Toc487697801"/>
      <w:r w:rsidRPr="002B5E6E">
        <w:rPr>
          <w:rStyle w:val="Heading1Char"/>
          <w:rFonts w:ascii="Kalpurush" w:eastAsiaTheme="minorHAnsi" w:hAnsi="Kalpurush" w:cs="Kalpurush"/>
          <w:sz w:val="24"/>
          <w:szCs w:val="24"/>
          <w:cs/>
          <w:lang w:bidi="bn-IN"/>
        </w:rPr>
        <w:t>শাফা</w:t>
      </w:r>
      <w:r w:rsidRPr="002B5E6E">
        <w:rPr>
          <w:rStyle w:val="Heading1Char"/>
          <w:rFonts w:ascii="Kalpurush" w:eastAsiaTheme="minorHAnsi" w:hAnsi="Kalpurush" w:cs="Kalpurush"/>
          <w:sz w:val="24"/>
          <w:szCs w:val="24"/>
        </w:rPr>
        <w:t>‘</w:t>
      </w:r>
      <w:r w:rsidRPr="002B5E6E">
        <w:rPr>
          <w:rStyle w:val="Heading1Char"/>
          <w:rFonts w:ascii="Kalpurush" w:eastAsiaTheme="minorHAnsi" w:hAnsi="Kalpurush" w:cs="Kalpurush"/>
          <w:sz w:val="24"/>
          <w:szCs w:val="24"/>
          <w:cs/>
          <w:lang w:bidi="bn-IN"/>
        </w:rPr>
        <w:t>আতের</w:t>
      </w:r>
      <w:r w:rsidRPr="002B5E6E">
        <w:rPr>
          <w:rStyle w:val="Heading1Char"/>
          <w:rFonts w:ascii="Kalpurush" w:eastAsiaTheme="minorHAnsi" w:hAnsi="Kalpurush" w:cs="Kalpurush"/>
          <w:sz w:val="24"/>
          <w:szCs w:val="24"/>
          <w:rtl/>
          <w:cs/>
        </w:rPr>
        <w:t xml:space="preserve"> </w:t>
      </w:r>
      <w:r w:rsidRPr="002B5E6E">
        <w:rPr>
          <w:rStyle w:val="Heading1Char"/>
          <w:rFonts w:ascii="Kalpurush" w:eastAsiaTheme="minorHAnsi" w:hAnsi="Kalpurush" w:cs="Kalpurush"/>
          <w:sz w:val="24"/>
          <w:szCs w:val="24"/>
          <w:cs/>
          <w:lang w:bidi="bn-IN"/>
        </w:rPr>
        <w:t>অর্থ</w:t>
      </w:r>
      <w:bookmarkEnd w:id="4"/>
      <w:r w:rsidRPr="002B5E6E">
        <w:rPr>
          <w:rFonts w:ascii="Kalpurush" w:hAnsi="Kalpurush" w:cs="Kalpurush"/>
          <w:b/>
          <w:bCs/>
          <w:sz w:val="24"/>
          <w:szCs w:val="24"/>
          <w:cs/>
          <w:lang w:bidi="bn-BD"/>
        </w:rPr>
        <w:t>:</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আত-এর শাব্দিক অর্থ হচ্ছে</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সুপারিশ</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মাধ্যম ও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বা প্রার্থনা। পারিভাষিক অর্থ হচ্ছে</w:t>
      </w:r>
      <w:r w:rsidRPr="002B5E6E">
        <w:rPr>
          <w:rFonts w:ascii="Kalpurush" w:hAnsi="Kalpurush" w:cs="Kalpurush" w:hint="cs"/>
          <w:sz w:val="24"/>
          <w:szCs w:val="24"/>
          <w:lang w:bidi="bn-BD"/>
        </w:rPr>
        <w:t xml:space="preserve">, </w:t>
      </w:r>
    </w:p>
    <w:p w:rsidR="002043DB" w:rsidRPr="002B5E6E" w:rsidRDefault="002043DB" w:rsidP="002043DB">
      <w:pPr>
        <w:spacing w:after="120" w:line="240" w:lineRule="auto"/>
        <w:jc w:val="both"/>
        <w:rPr>
          <w:rFonts w:ascii="Kalpurush" w:hAnsi="Kalpurush" w:cs="KFGQPC Uthman Taha Naskh"/>
          <w:sz w:val="24"/>
          <w:szCs w:val="24"/>
        </w:rPr>
      </w:pPr>
      <w:r w:rsidRPr="002B5E6E">
        <w:rPr>
          <w:rFonts w:ascii="Kalpurush" w:hAnsi="Kalpurush" w:cs="KFGQPC Uthman Taha Naskh" w:hint="cs"/>
          <w:sz w:val="24"/>
          <w:szCs w:val="24"/>
          <w:rtl/>
        </w:rPr>
        <w:lastRenderedPageBreak/>
        <w:t>سُؤَالُ الْخَيْرِ لِلْغَيْرِ</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“অপরের জন্য কল্যাণ প্রার্থনা করা।”</w:t>
      </w:r>
      <w:r w:rsidRPr="002B5E6E">
        <w:rPr>
          <w:rStyle w:val="FootnoteReference"/>
          <w:rFonts w:ascii="Kalpurush" w:hAnsi="Kalpurush" w:cs="Kalpurush"/>
          <w:sz w:val="24"/>
          <w:szCs w:val="24"/>
          <w:cs/>
          <w:lang w:bidi="bn-BD"/>
        </w:rPr>
        <w:footnoteReference w:id="4"/>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 xml:space="preserve">কেউ কেউ বলেছেন: </w:t>
      </w:r>
    </w:p>
    <w:p w:rsidR="002043DB" w:rsidRPr="002B5E6E" w:rsidRDefault="002043DB" w:rsidP="002043DB">
      <w:pPr>
        <w:spacing w:after="120" w:line="240" w:lineRule="auto"/>
        <w:jc w:val="both"/>
        <w:rPr>
          <w:rFonts w:ascii="Kalpurush" w:hAnsi="Kalpurush" w:cs="KFGQPC Uthman Taha Naskh"/>
          <w:sz w:val="24"/>
          <w:szCs w:val="24"/>
        </w:rPr>
      </w:pPr>
      <w:r w:rsidRPr="002B5E6E">
        <w:rPr>
          <w:rFonts w:ascii="Kalpurush" w:hAnsi="Kalpurush" w:cs="KFGQPC Uthman Taha Naskh" w:hint="cs"/>
          <w:sz w:val="24"/>
          <w:szCs w:val="24"/>
          <w:rtl/>
        </w:rPr>
        <w:t>وَهِيَ السُّؤَالُ فِيْ التَّجَاوزِ عَنْ الذُّنُوْبِ وَ الْجَرَائِمِ</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হচ্ছে পাপ ও আযাব হতে মুক্তির প্রার্থনা করা”।</w:t>
      </w:r>
      <w:r w:rsidRPr="002B5E6E">
        <w:rPr>
          <w:rStyle w:val="FootnoteReference"/>
          <w:rFonts w:ascii="Kalpurush" w:hAnsi="Kalpurush" w:cs="Kalpurush"/>
          <w:sz w:val="24"/>
          <w:szCs w:val="24"/>
          <w:cs/>
          <w:lang w:bidi="bn-BD"/>
        </w:rPr>
        <w:footnoteReference w:id="5"/>
      </w:r>
      <w:r w:rsidRPr="002B5E6E">
        <w:rPr>
          <w:rFonts w:ascii="Kalpurush" w:hAnsi="Kalpurush" w:cs="Kalpurush" w:hint="cs"/>
          <w:sz w:val="24"/>
          <w:szCs w:val="24"/>
          <w:cs/>
          <w:lang w:bidi="bn-BD"/>
        </w:rPr>
        <w:t xml:space="preserve">    </w:t>
      </w:r>
    </w:p>
    <w:p w:rsidR="002043DB" w:rsidRPr="002B5E6E" w:rsidRDefault="002043DB" w:rsidP="002043DB">
      <w:pPr>
        <w:pStyle w:val="Heading1"/>
        <w:rPr>
          <w:sz w:val="24"/>
          <w:szCs w:val="24"/>
          <w:lang w:bidi="bn-BD"/>
        </w:rPr>
      </w:pPr>
      <w:bookmarkStart w:id="5" w:name="_Toc487697802"/>
      <w:r w:rsidRPr="002B5E6E">
        <w:rPr>
          <w:rFonts w:ascii="Shonar Bangla" w:hAnsi="Shonar Bangla" w:cs="Kalpurush" w:hint="cs"/>
          <w:sz w:val="24"/>
          <w:szCs w:val="24"/>
          <w:cs/>
          <w:lang w:bidi="bn-BD"/>
        </w:rPr>
        <w:t>শাফা</w:t>
      </w:r>
      <w:r w:rsidRPr="00CB58C5">
        <w:rPr>
          <w:rFonts w:ascii="Kalpurush" w:hAnsi="Kalpurush" w:cs="Kalpurush"/>
          <w:sz w:val="24"/>
          <w:szCs w:val="24"/>
          <w:lang w:bidi="bn-BD"/>
        </w:rPr>
        <w:t>‘</w:t>
      </w:r>
      <w:r w:rsidRPr="00CB58C5">
        <w:rPr>
          <w:rFonts w:ascii="Kalpurush" w:hAnsi="Kalpurush" w:cs="Kalpurush"/>
          <w:sz w:val="24"/>
          <w:szCs w:val="24"/>
          <w:cs/>
          <w:lang w:bidi="bn-BD"/>
        </w:rPr>
        <w:t>আতের</w:t>
      </w:r>
      <w:r w:rsidRPr="002B5E6E">
        <w:rPr>
          <w:rFonts w:hint="cs"/>
          <w:sz w:val="24"/>
          <w:szCs w:val="24"/>
          <w:cs/>
          <w:lang w:bidi="bn-BD"/>
        </w:rPr>
        <w:t xml:space="preserve"> </w:t>
      </w:r>
      <w:r w:rsidRPr="002B5E6E">
        <w:rPr>
          <w:rFonts w:ascii="Shonar Bangla" w:hAnsi="Shonar Bangla" w:cs="Kalpurush" w:hint="cs"/>
          <w:sz w:val="24"/>
          <w:szCs w:val="24"/>
          <w:cs/>
          <w:lang w:bidi="bn-BD"/>
        </w:rPr>
        <w:t>প্রকারভেদ</w:t>
      </w:r>
      <w:bookmarkEnd w:id="5"/>
      <w:r w:rsidRPr="002B5E6E">
        <w:rPr>
          <w:rFonts w:hint="cs"/>
          <w:sz w:val="24"/>
          <w:szCs w:val="24"/>
          <w:cs/>
          <w:lang w:bidi="bn-BD"/>
        </w:rPr>
        <w:t xml:space="preserve"> </w:t>
      </w:r>
    </w:p>
    <w:p w:rsidR="002043DB" w:rsidRPr="002B5E6E" w:rsidRDefault="002043DB" w:rsidP="002043DB">
      <w:pPr>
        <w:bidi w:val="0"/>
        <w:spacing w:after="120" w:line="240" w:lineRule="auto"/>
        <w:jc w:val="both"/>
        <w:rPr>
          <w:rFonts w:ascii="Kalpurush" w:hAnsi="Kalpurush" w:cs="Kalpurush"/>
          <w:sz w:val="24"/>
          <w:szCs w:val="24"/>
          <w:lang w:val="fr-FR" w:bidi="bn-BD"/>
        </w:rPr>
      </w:pPr>
      <w:r w:rsidRPr="002B5E6E">
        <w:rPr>
          <w:rFonts w:ascii="Kalpurush" w:hAnsi="Kalpurush" w:cs="Kalpurush" w:hint="cs"/>
          <w:sz w:val="24"/>
          <w:szCs w:val="24"/>
          <w:cs/>
          <w:lang w:bidi="bn-BD"/>
        </w:rPr>
        <w:t>আখেরাতে অনুষ্ঠিত শাফা</w:t>
      </w:r>
      <w:r w:rsidRPr="002B5E6E">
        <w:rPr>
          <w:rFonts w:ascii="Kalpurush" w:hAnsi="Kalpurush" w:cs="Kalpurush" w:hint="cs"/>
          <w:sz w:val="24"/>
          <w:szCs w:val="24"/>
          <w:lang w:val="fr-FR" w:bidi="bn-BD"/>
        </w:rPr>
        <w:t>‘</w:t>
      </w:r>
      <w:r w:rsidRPr="002B5E6E">
        <w:rPr>
          <w:rFonts w:ascii="Kalpurush" w:hAnsi="Kalpurush" w:cs="Kalpurush" w:hint="cs"/>
          <w:sz w:val="24"/>
          <w:szCs w:val="24"/>
          <w:cs/>
          <w:lang w:bidi="bn-BD"/>
        </w:rPr>
        <w:t>আত সম্পর্কে দু</w:t>
      </w:r>
      <w:r w:rsidRPr="002B5E6E">
        <w:rPr>
          <w:rFonts w:ascii="Kalpurush" w:hAnsi="Kalpurush" w:cs="Kalpurush" w:hint="cs"/>
          <w:sz w:val="24"/>
          <w:szCs w:val="24"/>
          <w:lang w:val="fr-FR" w:bidi="bn-BD"/>
        </w:rPr>
        <w:t>’</w:t>
      </w:r>
      <w:r w:rsidRPr="002B5E6E">
        <w:rPr>
          <w:rFonts w:ascii="Kalpurush" w:hAnsi="Kalpurush" w:cs="Kalpurush" w:hint="cs"/>
          <w:sz w:val="24"/>
          <w:szCs w:val="24"/>
          <w:cs/>
          <w:lang w:bidi="bn-BD"/>
        </w:rPr>
        <w:t xml:space="preserve">প্রকার আক্বীদাহ বিদ্যমান। </w:t>
      </w:r>
    </w:p>
    <w:p w:rsidR="002043DB" w:rsidRPr="00131220" w:rsidRDefault="002043DB" w:rsidP="002043DB">
      <w:pPr>
        <w:bidi w:val="0"/>
        <w:spacing w:after="120" w:line="240" w:lineRule="auto"/>
        <w:jc w:val="both"/>
        <w:rPr>
          <w:rFonts w:ascii="Kalpurush" w:hAnsi="Kalpurush" w:cs="Kalpurush"/>
          <w:b/>
          <w:bCs/>
          <w:sz w:val="24"/>
          <w:szCs w:val="24"/>
          <w:lang w:val="fr-FR" w:bidi="bn-BD"/>
        </w:rPr>
      </w:pPr>
      <w:r w:rsidRPr="002B5E6E">
        <w:rPr>
          <w:rFonts w:ascii="Kalpurush" w:hAnsi="Kalpurush" w:cs="Kalpurush" w:hint="cs"/>
          <w:b/>
          <w:bCs/>
          <w:sz w:val="24"/>
          <w:szCs w:val="24"/>
          <w:cs/>
          <w:lang w:bidi="bn-BD"/>
        </w:rPr>
        <w:t xml:space="preserve">এক. </w:t>
      </w:r>
      <w:r w:rsidRPr="002B5E6E">
        <w:rPr>
          <w:rFonts w:ascii="Kalpurush" w:hAnsi="Kalpurush" w:cs="Kalpurush" w:hint="cs"/>
          <w:sz w:val="24"/>
          <w:szCs w:val="24"/>
          <w:cs/>
          <w:lang w:bidi="bn-BD"/>
        </w:rPr>
        <w:t>শরী</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 সম্মত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 xml:space="preserve">আত, </w:t>
      </w:r>
      <w:r w:rsidRPr="002B5E6E">
        <w:rPr>
          <w:rFonts w:ascii="Kalpurush" w:hAnsi="Kalpurush" w:cs="Kalpurush" w:hint="cs"/>
          <w:b/>
          <w:bCs/>
          <w:sz w:val="24"/>
          <w:szCs w:val="24"/>
          <w:cs/>
          <w:lang w:bidi="bn-BD"/>
        </w:rPr>
        <w:t xml:space="preserve">দুই. </w:t>
      </w:r>
      <w:r w:rsidRPr="002B5E6E">
        <w:rPr>
          <w:rFonts w:ascii="Kalpurush" w:hAnsi="Kalpurush" w:cs="Kalpurush" w:hint="cs"/>
          <w:sz w:val="24"/>
          <w:szCs w:val="24"/>
          <w:cs/>
          <w:lang w:bidi="bn-BD"/>
        </w:rPr>
        <w:t>শির্কী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w:t>
      </w:r>
      <w:r w:rsidRPr="002B5E6E">
        <w:rPr>
          <w:rFonts w:ascii="Kalpurush" w:hAnsi="Kalpurush" w:cs="Kalpurush" w:hint="cs"/>
          <w:b/>
          <w:bCs/>
          <w:sz w:val="24"/>
          <w:szCs w:val="24"/>
          <w:cs/>
          <w:lang w:bidi="bn-BD"/>
        </w:rPr>
        <w:t xml:space="preserve"> </w:t>
      </w:r>
    </w:p>
    <w:p w:rsidR="002043DB" w:rsidRPr="00131220" w:rsidRDefault="002043DB" w:rsidP="002043DB">
      <w:pPr>
        <w:bidi w:val="0"/>
        <w:spacing w:after="120" w:line="240" w:lineRule="auto"/>
        <w:jc w:val="both"/>
        <w:rPr>
          <w:rFonts w:ascii="Kalpurush" w:hAnsi="Kalpurush" w:cs="Kalpurush"/>
          <w:b/>
          <w:bCs/>
          <w:sz w:val="24"/>
          <w:szCs w:val="24"/>
          <w:lang w:val="fr-FR" w:bidi="bn-BD"/>
        </w:rPr>
      </w:pPr>
      <w:r w:rsidRPr="002B5E6E">
        <w:rPr>
          <w:rFonts w:ascii="Kalpurush" w:hAnsi="Kalpurush" w:cs="Kalpurush" w:hint="cs"/>
          <w:b/>
          <w:bCs/>
          <w:sz w:val="24"/>
          <w:szCs w:val="24"/>
          <w:cs/>
          <w:lang w:bidi="bn-BD"/>
        </w:rPr>
        <w:t>শরী</w:t>
      </w:r>
      <w:r w:rsidRPr="00131220">
        <w:rPr>
          <w:rFonts w:ascii="Kalpurush" w:hAnsi="Kalpurush" w:cs="Kalpurush" w:hint="cs"/>
          <w:b/>
          <w:bCs/>
          <w:sz w:val="24"/>
          <w:szCs w:val="24"/>
          <w:lang w:val="fr-FR" w:bidi="bn-BD"/>
        </w:rPr>
        <w:t>‘</w:t>
      </w:r>
      <w:r w:rsidRPr="002B5E6E">
        <w:rPr>
          <w:rFonts w:ascii="Kalpurush" w:hAnsi="Kalpurush" w:cs="Kalpurush" w:hint="cs"/>
          <w:b/>
          <w:bCs/>
          <w:sz w:val="24"/>
          <w:szCs w:val="24"/>
          <w:cs/>
          <w:lang w:bidi="bn-BD"/>
        </w:rPr>
        <w:t>আতসম্মত শাফা</w:t>
      </w:r>
      <w:r w:rsidRPr="00131220">
        <w:rPr>
          <w:rFonts w:ascii="Kalpurush" w:hAnsi="Kalpurush" w:cs="Kalpurush" w:hint="cs"/>
          <w:b/>
          <w:bCs/>
          <w:sz w:val="24"/>
          <w:szCs w:val="24"/>
          <w:lang w:val="fr-FR" w:bidi="bn-BD"/>
        </w:rPr>
        <w:t>‘</w:t>
      </w:r>
      <w:r w:rsidRPr="002B5E6E">
        <w:rPr>
          <w:rFonts w:ascii="Kalpurush" w:hAnsi="Kalpurush" w:cs="Kalpurush" w:hint="cs"/>
          <w:b/>
          <w:bCs/>
          <w:sz w:val="24"/>
          <w:szCs w:val="24"/>
          <w:cs/>
          <w:lang w:bidi="bn-BD"/>
        </w:rPr>
        <w:t>আত:</w:t>
      </w:r>
    </w:p>
    <w:p w:rsidR="002043DB" w:rsidRPr="00131220" w:rsidRDefault="002043DB" w:rsidP="002043DB">
      <w:pPr>
        <w:bidi w:val="0"/>
        <w:spacing w:after="120" w:line="240" w:lineRule="auto"/>
        <w:jc w:val="both"/>
        <w:rPr>
          <w:rFonts w:ascii="Kalpurush" w:hAnsi="Kalpurush" w:cs="Kalpurush"/>
          <w:sz w:val="24"/>
          <w:szCs w:val="24"/>
          <w:lang w:val="fr-FR" w:bidi="bn-BD"/>
        </w:rPr>
      </w:pPr>
      <w:r w:rsidRPr="002B5E6E">
        <w:rPr>
          <w:rFonts w:ascii="Kalpurush" w:hAnsi="Kalpurush" w:cs="Kalpurush" w:hint="cs"/>
          <w:sz w:val="24"/>
          <w:szCs w:val="24"/>
          <w:cs/>
          <w:lang w:bidi="bn-BD"/>
        </w:rPr>
        <w:t>যে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আতের দো</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 বা প্রার্থনা আল্লাহ তা</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আলার নিকট করা হয় তাকে শরী</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আতসম্মত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 xml:space="preserve">আত বলা </w:t>
      </w:r>
      <w:r w:rsidRPr="002B5E6E">
        <w:rPr>
          <w:rFonts w:ascii="Kalpurush" w:hAnsi="Kalpurush" w:cs="Kalpurush" w:hint="cs"/>
          <w:sz w:val="24"/>
          <w:szCs w:val="24"/>
          <w:cs/>
          <w:lang w:bidi="bn-BD"/>
        </w:rPr>
        <w:lastRenderedPageBreak/>
        <w:t>হয়। একে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 মুসবাতাহ বা শরী</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আতস্বীকৃত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আতও বলা হয়। আবার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 xml:space="preserve">আতে মাকবুলাও বলা হয়। </w:t>
      </w:r>
    </w:p>
    <w:p w:rsidR="002043DB" w:rsidRPr="00131220" w:rsidRDefault="002043DB" w:rsidP="002043DB">
      <w:pPr>
        <w:bidi w:val="0"/>
        <w:spacing w:after="120" w:line="240" w:lineRule="auto"/>
        <w:jc w:val="both"/>
        <w:rPr>
          <w:rFonts w:ascii="Kalpurush" w:hAnsi="Kalpurush" w:cs="Kalpurush"/>
          <w:b/>
          <w:bCs/>
          <w:sz w:val="24"/>
          <w:szCs w:val="24"/>
          <w:lang w:val="fr-FR" w:bidi="bn-BD"/>
        </w:rPr>
      </w:pPr>
      <w:r w:rsidRPr="002B5E6E">
        <w:rPr>
          <w:rFonts w:ascii="Kalpurush" w:hAnsi="Kalpurush" w:cs="Kalpurush" w:hint="cs"/>
          <w:b/>
          <w:bCs/>
          <w:sz w:val="24"/>
          <w:szCs w:val="24"/>
          <w:cs/>
          <w:lang w:bidi="bn-BD"/>
        </w:rPr>
        <w:t>শির্কী শাফা</w:t>
      </w:r>
      <w:r w:rsidRPr="00131220">
        <w:rPr>
          <w:rFonts w:ascii="Kalpurush" w:hAnsi="Kalpurush" w:cs="Kalpurush" w:hint="cs"/>
          <w:b/>
          <w:bCs/>
          <w:sz w:val="24"/>
          <w:szCs w:val="24"/>
          <w:lang w:val="fr-FR" w:bidi="bn-BD"/>
        </w:rPr>
        <w:t>‘</w:t>
      </w:r>
      <w:r w:rsidRPr="002B5E6E">
        <w:rPr>
          <w:rFonts w:ascii="Kalpurush" w:hAnsi="Kalpurush" w:cs="Kalpurush" w:hint="cs"/>
          <w:b/>
          <w:bCs/>
          <w:sz w:val="24"/>
          <w:szCs w:val="24"/>
          <w:cs/>
          <w:lang w:bidi="bn-BD"/>
        </w:rPr>
        <w:t xml:space="preserve">আত </w:t>
      </w:r>
    </w:p>
    <w:p w:rsidR="002043DB" w:rsidRPr="00131220" w:rsidRDefault="002043DB" w:rsidP="002043DB">
      <w:pPr>
        <w:bidi w:val="0"/>
        <w:spacing w:after="120" w:line="240" w:lineRule="auto"/>
        <w:jc w:val="both"/>
        <w:rPr>
          <w:rFonts w:ascii="Kalpurush" w:hAnsi="Kalpurush" w:cs="Kalpurush"/>
          <w:sz w:val="24"/>
          <w:szCs w:val="24"/>
          <w:lang w:val="fr-FR" w:bidi="bn-BD"/>
        </w:rPr>
      </w:pPr>
      <w:r w:rsidRPr="002B5E6E">
        <w:rPr>
          <w:rFonts w:ascii="Kalpurush" w:hAnsi="Kalpurush" w:cs="Kalpurush" w:hint="cs"/>
          <w:sz w:val="24"/>
          <w:szCs w:val="24"/>
          <w:cs/>
          <w:lang w:bidi="bn-BD"/>
        </w:rPr>
        <w:t>যে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আতের দো</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 গাইরুল্লাহ তথা আল্লাহ ছাড়া অন্য কারোর নিকট করা হয় তাকে শির্কী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 বলা হয়। এর অপর নাম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 মানফিয়্যাহ বা নিষিদ্ধ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 একে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 মারফুদ্বাহও বলা হয়।</w:t>
      </w:r>
      <w:r w:rsidRPr="002B5E6E">
        <w:rPr>
          <w:rStyle w:val="FootnoteReference"/>
          <w:rFonts w:ascii="Kalpurush" w:hAnsi="Kalpurush" w:cs="Kalpurush"/>
          <w:sz w:val="24"/>
          <w:szCs w:val="24"/>
          <w:cs/>
          <w:lang w:bidi="bn-BD"/>
        </w:rPr>
        <w:footnoteReference w:id="6"/>
      </w:r>
    </w:p>
    <w:p w:rsidR="002043DB" w:rsidRPr="00131220" w:rsidRDefault="002043DB" w:rsidP="002043DB">
      <w:pPr>
        <w:bidi w:val="0"/>
        <w:spacing w:after="120" w:line="240" w:lineRule="auto"/>
        <w:jc w:val="both"/>
        <w:rPr>
          <w:rFonts w:ascii="Kalpurush" w:hAnsi="Kalpurush" w:cs="Kalpurush"/>
          <w:sz w:val="24"/>
          <w:szCs w:val="24"/>
          <w:lang w:val="fr-FR" w:bidi="bn-BD"/>
        </w:rPr>
      </w:pPr>
      <w:r w:rsidRPr="002B5E6E">
        <w:rPr>
          <w:rFonts w:ascii="Kalpurush" w:hAnsi="Kalpurush" w:cs="Kalpurush" w:hint="cs"/>
          <w:sz w:val="24"/>
          <w:szCs w:val="24"/>
          <w:cs/>
          <w:lang w:bidi="bn-BD"/>
        </w:rPr>
        <w:t>আল্লামা ইবনুল কাইয়্যেম রহ. বলেছেন</w:t>
      </w:r>
      <w:r w:rsidRPr="00131220">
        <w:rPr>
          <w:rFonts w:ascii="Kalpurush" w:hAnsi="Kalpurush" w:cs="Kalpurush" w:hint="cs"/>
          <w:sz w:val="24"/>
          <w:szCs w:val="24"/>
          <w:lang w:val="fr-FR" w:bidi="bn-BD"/>
        </w:rPr>
        <w:t>,</w:t>
      </w:r>
    </w:p>
    <w:p w:rsidR="002043DB" w:rsidRPr="002B5E6E" w:rsidRDefault="002043DB" w:rsidP="002043DB">
      <w:pPr>
        <w:spacing w:after="120" w:line="240" w:lineRule="auto"/>
        <w:jc w:val="both"/>
        <w:rPr>
          <w:rFonts w:ascii="Kalpurush" w:hAnsi="Kalpurush" w:cs="KFGQPC Uthman Taha Naskh"/>
          <w:sz w:val="24"/>
          <w:szCs w:val="24"/>
        </w:rPr>
      </w:pPr>
      <w:r w:rsidRPr="002B5E6E">
        <w:rPr>
          <w:rFonts w:ascii="Kalpurush" w:hAnsi="Kalpurush" w:cs="KFGQPC Uthman Taha Naskh" w:hint="cs"/>
          <w:sz w:val="24"/>
          <w:szCs w:val="24"/>
          <w:rtl/>
        </w:rPr>
        <w:t>الشفاعة التي أبطلها شفاعة الشريك فإنه لا شريك له والتي أثبتها شفاعة العبد المأمور.</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যে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আতকে বাতিল করেছেন তা হলো শির্কী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 কেননা তাঁর কোনো শরীক নেই। </w:t>
      </w:r>
      <w:r w:rsidRPr="002B5E6E">
        <w:rPr>
          <w:rFonts w:ascii="Kalpurush" w:hAnsi="Kalpurush" w:cs="Kalpurush" w:hint="cs"/>
          <w:sz w:val="24"/>
          <w:szCs w:val="24"/>
          <w:cs/>
          <w:lang w:bidi="bn-BD"/>
        </w:rPr>
        <w:lastRenderedPageBreak/>
        <w:t>আর তিনি যে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আতকে সাব্যস্ত করেছেন তা হলো তাঁর অনুমোদনপ্রাপ্ত বান্দার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w:t>
      </w:r>
      <w:r w:rsidRPr="002B5E6E">
        <w:rPr>
          <w:rStyle w:val="FootnoteReference"/>
          <w:rFonts w:ascii="Kalpurush" w:hAnsi="Kalpurush" w:cs="Kalpurush"/>
          <w:sz w:val="24"/>
          <w:szCs w:val="24"/>
          <w:cs/>
          <w:lang w:bidi="bn-BD"/>
        </w:rPr>
        <w:footnoteReference w:id="7"/>
      </w:r>
    </w:p>
    <w:p w:rsidR="002043DB" w:rsidRPr="002B5E6E" w:rsidRDefault="002043DB" w:rsidP="002043DB">
      <w:pPr>
        <w:pStyle w:val="Heading1"/>
        <w:rPr>
          <w:sz w:val="24"/>
          <w:szCs w:val="24"/>
          <w:lang w:bidi="bn-BD"/>
        </w:rPr>
      </w:pPr>
      <w:bookmarkStart w:id="6" w:name="_Toc487697803"/>
      <w:r w:rsidRPr="002B5E6E">
        <w:rPr>
          <w:rFonts w:ascii="Kalpurush" w:hAnsi="Kalpurush" w:cs="Kalpurush"/>
          <w:sz w:val="24"/>
          <w:szCs w:val="24"/>
          <w:cs/>
          <w:lang w:bidi="bn-BD"/>
        </w:rPr>
        <w:t>শরী</w:t>
      </w:r>
      <w:r w:rsidRPr="002B5E6E">
        <w:rPr>
          <w:rFonts w:ascii="Kalpurush" w:hAnsi="Kalpurush" w:cs="Kalpurush"/>
          <w:sz w:val="24"/>
          <w:szCs w:val="24"/>
          <w:lang w:bidi="bn-BD"/>
        </w:rPr>
        <w:t>‘</w:t>
      </w:r>
      <w:r w:rsidRPr="002B5E6E">
        <w:rPr>
          <w:rFonts w:ascii="Kalpurush" w:hAnsi="Kalpurush" w:cs="Kalpurush"/>
          <w:sz w:val="24"/>
          <w:szCs w:val="24"/>
          <w:cs/>
          <w:lang w:bidi="bn-BD"/>
        </w:rPr>
        <w:t>আত</w:t>
      </w:r>
      <w:r w:rsidRPr="002B5E6E">
        <w:rPr>
          <w:rFonts w:hint="cs"/>
          <w:sz w:val="24"/>
          <w:szCs w:val="24"/>
          <w:cs/>
          <w:lang w:bidi="bn-BD"/>
        </w:rPr>
        <w:t xml:space="preserve"> </w:t>
      </w:r>
      <w:r w:rsidRPr="002B5E6E">
        <w:rPr>
          <w:rFonts w:ascii="Shonar Bangla" w:hAnsi="Shonar Bangla" w:cs="Kalpurush" w:hint="cs"/>
          <w:sz w:val="24"/>
          <w:szCs w:val="24"/>
          <w:cs/>
          <w:lang w:bidi="bn-BD"/>
        </w:rPr>
        <w:t>সম্মত</w:t>
      </w:r>
      <w:r w:rsidRPr="002B5E6E">
        <w:rPr>
          <w:rFonts w:hint="cs"/>
          <w:sz w:val="24"/>
          <w:szCs w:val="24"/>
          <w:cs/>
          <w:lang w:bidi="bn-BD"/>
        </w:rPr>
        <w:t xml:space="preserve"> </w:t>
      </w:r>
      <w:r w:rsidRPr="002B5E6E">
        <w:rPr>
          <w:rFonts w:ascii="Kalpurush" w:hAnsi="Kalpurush" w:cs="Kalpurush"/>
          <w:sz w:val="24"/>
          <w:szCs w:val="24"/>
          <w:cs/>
          <w:lang w:bidi="bn-BD"/>
        </w:rPr>
        <w:t>শাফা</w:t>
      </w:r>
      <w:r w:rsidRPr="002B5E6E">
        <w:rPr>
          <w:rFonts w:ascii="Kalpurush" w:hAnsi="Kalpurush" w:cs="Kalpurush"/>
          <w:sz w:val="24"/>
          <w:szCs w:val="24"/>
          <w:lang w:bidi="bn-BD"/>
        </w:rPr>
        <w:t>‘</w:t>
      </w:r>
      <w:r w:rsidRPr="002B5E6E">
        <w:rPr>
          <w:rFonts w:ascii="Kalpurush" w:hAnsi="Kalpurush" w:cs="Kalpurush"/>
          <w:sz w:val="24"/>
          <w:szCs w:val="24"/>
          <w:cs/>
          <w:lang w:bidi="bn-BD"/>
        </w:rPr>
        <w:t>আতের</w:t>
      </w:r>
      <w:r w:rsidRPr="002B5E6E">
        <w:rPr>
          <w:rFonts w:hint="cs"/>
          <w:sz w:val="24"/>
          <w:szCs w:val="24"/>
          <w:cs/>
          <w:lang w:bidi="bn-BD"/>
        </w:rPr>
        <w:t xml:space="preserve"> </w:t>
      </w:r>
      <w:r w:rsidRPr="002B5E6E">
        <w:rPr>
          <w:rFonts w:ascii="Shonar Bangla" w:hAnsi="Shonar Bangla" w:cs="Kalpurush" w:hint="cs"/>
          <w:sz w:val="24"/>
          <w:szCs w:val="24"/>
          <w:cs/>
          <w:lang w:bidi="bn-BD"/>
        </w:rPr>
        <w:t>প্রকারভেদ</w:t>
      </w:r>
      <w:bookmarkEnd w:id="6"/>
    </w:p>
    <w:p w:rsidR="002043DB" w:rsidRPr="00131220" w:rsidRDefault="002043DB" w:rsidP="002043DB">
      <w:pPr>
        <w:bidi w:val="0"/>
        <w:spacing w:after="120" w:line="240" w:lineRule="auto"/>
        <w:jc w:val="both"/>
        <w:rPr>
          <w:rFonts w:ascii="Kalpurush" w:hAnsi="Kalpurush" w:cs="Kalpurush"/>
          <w:sz w:val="24"/>
          <w:szCs w:val="24"/>
          <w:lang w:val="fr-FR" w:bidi="bn-BD"/>
        </w:rPr>
      </w:pPr>
      <w:r w:rsidRPr="002B5E6E">
        <w:rPr>
          <w:rFonts w:ascii="Kalpurush" w:hAnsi="Kalpurush" w:cs="Kalpurush" w:hint="cs"/>
          <w:sz w:val="24"/>
          <w:szCs w:val="24"/>
          <w:cs/>
          <w:lang w:bidi="bn-BD"/>
        </w:rPr>
        <w:t>কুরআন-হাদীস স্বীকৃত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 হচ্ছে সর্বমোট আট প্রকার। ইসলামী আক্বীদার কিতাব-পত্রে মোট আট প্রকার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আতের উল্লেখ রয়েছে। একে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 মুছবাতাও বলা হয়। আবার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 xml:space="preserve">আতে মাকবুলাও বলা হয়। </w:t>
      </w:r>
    </w:p>
    <w:p w:rsidR="002043DB" w:rsidRPr="00131220" w:rsidRDefault="002043DB" w:rsidP="002043DB">
      <w:pPr>
        <w:keepNext/>
        <w:widowControl w:val="0"/>
        <w:bidi w:val="0"/>
        <w:spacing w:after="120" w:line="240" w:lineRule="auto"/>
        <w:jc w:val="both"/>
        <w:rPr>
          <w:rFonts w:ascii="Kalpurush" w:hAnsi="Kalpurush" w:cs="Kalpurush"/>
          <w:b/>
          <w:bCs/>
          <w:sz w:val="24"/>
          <w:szCs w:val="24"/>
          <w:lang w:val="fr-FR" w:bidi="bn-BD"/>
        </w:rPr>
      </w:pPr>
      <w:r w:rsidRPr="002B5E6E">
        <w:rPr>
          <w:rFonts w:ascii="Kalpurush" w:hAnsi="Kalpurush" w:cs="Kalpurush" w:hint="cs"/>
          <w:b/>
          <w:bCs/>
          <w:sz w:val="24"/>
          <w:szCs w:val="24"/>
          <w:cs/>
          <w:lang w:bidi="bn-BD"/>
        </w:rPr>
        <w:t>১ম প্রকার শাফা</w:t>
      </w:r>
      <w:r w:rsidRPr="00131220">
        <w:rPr>
          <w:rFonts w:ascii="Kalpurush" w:hAnsi="Kalpurush" w:cs="Kalpurush" w:hint="cs"/>
          <w:b/>
          <w:bCs/>
          <w:sz w:val="24"/>
          <w:szCs w:val="24"/>
          <w:lang w:val="fr-FR" w:bidi="bn-BD"/>
        </w:rPr>
        <w:t>‘</w:t>
      </w:r>
      <w:r w:rsidRPr="002B5E6E">
        <w:rPr>
          <w:rFonts w:ascii="Kalpurush" w:hAnsi="Kalpurush" w:cs="Kalpurush" w:hint="cs"/>
          <w:b/>
          <w:bCs/>
          <w:sz w:val="24"/>
          <w:szCs w:val="24"/>
          <w:cs/>
          <w:lang w:bidi="bn-BD"/>
        </w:rPr>
        <w:t>আত</w:t>
      </w:r>
    </w:p>
    <w:p w:rsidR="002043DB" w:rsidRPr="00131220" w:rsidRDefault="002043DB" w:rsidP="002043DB">
      <w:pPr>
        <w:bidi w:val="0"/>
        <w:spacing w:after="120" w:line="240" w:lineRule="auto"/>
        <w:jc w:val="both"/>
        <w:rPr>
          <w:rFonts w:ascii="Kalpurush" w:hAnsi="Kalpurush" w:cs="Kalpurush"/>
          <w:sz w:val="24"/>
          <w:szCs w:val="24"/>
          <w:lang w:val="fr-FR" w:bidi="bn-BD"/>
        </w:rPr>
      </w:pPr>
      <w:r w:rsidRPr="002B5E6E">
        <w:rPr>
          <w:rFonts w:ascii="Kalpurush" w:hAnsi="Kalpurush" w:cs="Kalpurush" w:hint="cs"/>
          <w:sz w:val="24"/>
          <w:szCs w:val="24"/>
          <w:cs/>
          <w:lang w:bidi="bn-BD"/>
        </w:rPr>
        <w:t>‘আশ-শাফা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আতুল উজমা</w:t>
      </w:r>
      <w:r w:rsidRPr="00131220">
        <w:rPr>
          <w:rFonts w:ascii="Kalpurush" w:hAnsi="Kalpurush" w:cs="Kalpurush" w:hint="cs"/>
          <w:sz w:val="24"/>
          <w:szCs w:val="24"/>
          <w:lang w:val="fr-FR" w:bidi="bn-BD"/>
        </w:rPr>
        <w:t xml:space="preserve">’ </w:t>
      </w:r>
      <w:r w:rsidRPr="002B5E6E">
        <w:rPr>
          <w:rFonts w:ascii="Kalpurush" w:hAnsi="Kalpurush" w:cs="Kalpurush" w:hint="cs"/>
          <w:sz w:val="24"/>
          <w:szCs w:val="24"/>
          <w:cs/>
          <w:lang w:bidi="bn-BD"/>
        </w:rPr>
        <w:t>বা সর্ববৃহৎ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 যা মুহাম্মাদ সাল্লাল্লাহু আলাইহি ওয়াসাল্লামের জন্য খাস। আর্থাৎ আল্লাহ তা</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আলা নবী সাল্লাল্লাহু আলাইহি ওয়াসাল্লামকে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 কুবরা</w:t>
      </w:r>
      <w:r w:rsidRPr="00131220">
        <w:rPr>
          <w:rFonts w:ascii="Kalpurush" w:hAnsi="Kalpurush" w:cs="Kalpurush" w:hint="cs"/>
          <w:sz w:val="24"/>
          <w:szCs w:val="24"/>
          <w:lang w:val="fr-FR" w:bidi="bn-BD"/>
        </w:rPr>
        <w:t xml:space="preserve">’ </w:t>
      </w:r>
      <w:r w:rsidRPr="002B5E6E">
        <w:rPr>
          <w:rFonts w:ascii="Kalpurush" w:hAnsi="Kalpurush" w:cs="Kalpurush" w:hint="cs"/>
          <w:sz w:val="24"/>
          <w:szCs w:val="24"/>
          <w:cs/>
          <w:lang w:bidi="bn-BD"/>
        </w:rPr>
        <w:t xml:space="preserve">ও মাকামে মাহমূদের মর্যাদা দান করবেন। হাশরের মাঠে দীর্ঘকাল অবস্থানে ক্লান্ত লোকেরা বিচারের আবেদন জানালে বিশ্বনবী মুহাম্মাদ সাল্লাল্লাহু আলাইহি ওয়াসাল্লাম সৃষ্টিকূলের বিচার </w:t>
      </w:r>
      <w:r w:rsidRPr="002B5E6E">
        <w:rPr>
          <w:rFonts w:ascii="Kalpurush" w:hAnsi="Kalpurush" w:cs="Kalpurush" w:hint="cs"/>
          <w:sz w:val="24"/>
          <w:szCs w:val="24"/>
          <w:cs/>
          <w:lang w:bidi="bn-BD"/>
        </w:rPr>
        <w:lastRenderedPageBreak/>
        <w:t>কাজ শুরু করার প্রার্থনা জানাবেন রাব্বুল আলামীনের দরবারে</w:t>
      </w:r>
      <w:r w:rsidRPr="00131220">
        <w:rPr>
          <w:rFonts w:ascii="Kalpurush" w:hAnsi="Kalpurush" w:cs="SolaimanLipi" w:hint="cs"/>
          <w:sz w:val="24"/>
          <w:szCs w:val="24"/>
          <w:cs/>
          <w:lang w:bidi="hi-IN"/>
        </w:rPr>
        <w:t xml:space="preserve">। </w:t>
      </w:r>
    </w:p>
    <w:p w:rsidR="002043DB" w:rsidRPr="00131220" w:rsidRDefault="002043DB" w:rsidP="002043DB">
      <w:pPr>
        <w:bidi w:val="0"/>
        <w:spacing w:after="120" w:line="240" w:lineRule="auto"/>
        <w:jc w:val="both"/>
        <w:rPr>
          <w:rFonts w:ascii="Kalpurush" w:hAnsi="Kalpurush" w:cs="Kalpurush"/>
          <w:b/>
          <w:bCs/>
          <w:sz w:val="24"/>
          <w:szCs w:val="24"/>
          <w:lang w:val="fr-FR" w:bidi="bn-BD"/>
        </w:rPr>
      </w:pPr>
      <w:r w:rsidRPr="002B5E6E">
        <w:rPr>
          <w:rFonts w:ascii="Kalpurush" w:hAnsi="Kalpurush" w:cs="Kalpurush" w:hint="cs"/>
          <w:b/>
          <w:bCs/>
          <w:sz w:val="24"/>
          <w:szCs w:val="24"/>
          <w:cs/>
          <w:lang w:bidi="bn-BD"/>
        </w:rPr>
        <w:t>২য় প্রকার শাফা</w:t>
      </w:r>
      <w:r w:rsidRPr="00131220">
        <w:rPr>
          <w:rFonts w:ascii="Kalpurush" w:hAnsi="Kalpurush" w:cs="Kalpurush" w:hint="cs"/>
          <w:b/>
          <w:bCs/>
          <w:sz w:val="24"/>
          <w:szCs w:val="24"/>
          <w:lang w:val="fr-FR" w:bidi="bn-BD"/>
        </w:rPr>
        <w:t>‘</w:t>
      </w:r>
      <w:r w:rsidRPr="002B5E6E">
        <w:rPr>
          <w:rFonts w:ascii="Kalpurush" w:hAnsi="Kalpurush" w:cs="Kalpurush" w:hint="cs"/>
          <w:b/>
          <w:bCs/>
          <w:sz w:val="24"/>
          <w:szCs w:val="24"/>
          <w:cs/>
          <w:lang w:bidi="bn-BD"/>
        </w:rPr>
        <w:t xml:space="preserve">আত </w:t>
      </w:r>
    </w:p>
    <w:p w:rsidR="002043DB" w:rsidRPr="00131220" w:rsidRDefault="002043DB" w:rsidP="002043DB">
      <w:pPr>
        <w:bidi w:val="0"/>
        <w:spacing w:after="120" w:line="240" w:lineRule="auto"/>
        <w:jc w:val="both"/>
        <w:rPr>
          <w:rFonts w:ascii="Kalpurush" w:hAnsi="Kalpurush" w:cs="Kalpurush"/>
          <w:sz w:val="24"/>
          <w:szCs w:val="24"/>
          <w:lang w:val="fr-FR" w:bidi="bn-BD"/>
        </w:rPr>
      </w:pPr>
      <w:r w:rsidRPr="002B5E6E">
        <w:rPr>
          <w:rFonts w:ascii="Kalpurush" w:hAnsi="Kalpurush" w:cs="Kalpurush" w:hint="cs"/>
          <w:sz w:val="24"/>
          <w:szCs w:val="24"/>
          <w:cs/>
          <w:lang w:bidi="bn-BD"/>
        </w:rPr>
        <w:t>সৃষ্টির বিচার ও তাদের হিসাব-নিকাশ শেষ হলে জান্নাতীদেরকে জান্নাতে প্রবেশের অনুমতিদানের জন্য রাসূলের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 xml:space="preserve">আত। </w:t>
      </w:r>
    </w:p>
    <w:p w:rsidR="002043DB" w:rsidRPr="00131220" w:rsidRDefault="002043DB" w:rsidP="002043DB">
      <w:pPr>
        <w:bidi w:val="0"/>
        <w:spacing w:after="120" w:line="240" w:lineRule="auto"/>
        <w:jc w:val="both"/>
        <w:rPr>
          <w:rFonts w:ascii="Kalpurush" w:hAnsi="Kalpurush" w:cs="Kalpurush"/>
          <w:b/>
          <w:bCs/>
          <w:sz w:val="24"/>
          <w:szCs w:val="24"/>
          <w:lang w:val="fr-FR" w:bidi="bn-BD"/>
        </w:rPr>
      </w:pPr>
      <w:r w:rsidRPr="002B5E6E">
        <w:rPr>
          <w:rFonts w:ascii="Kalpurush" w:hAnsi="Kalpurush" w:cs="Kalpurush" w:hint="cs"/>
          <w:b/>
          <w:bCs/>
          <w:sz w:val="24"/>
          <w:szCs w:val="24"/>
          <w:cs/>
          <w:lang w:bidi="bn-BD"/>
        </w:rPr>
        <w:t>৩য় প্রকার শাফা</w:t>
      </w:r>
      <w:r w:rsidRPr="00131220">
        <w:rPr>
          <w:rFonts w:ascii="Kalpurush" w:hAnsi="Kalpurush" w:cs="Kalpurush" w:hint="cs"/>
          <w:b/>
          <w:bCs/>
          <w:sz w:val="24"/>
          <w:szCs w:val="24"/>
          <w:lang w:val="fr-FR" w:bidi="bn-BD"/>
        </w:rPr>
        <w:t>‘</w:t>
      </w:r>
      <w:r w:rsidRPr="002B5E6E">
        <w:rPr>
          <w:rFonts w:ascii="Kalpurush" w:hAnsi="Kalpurush" w:cs="Kalpurush" w:hint="cs"/>
          <w:b/>
          <w:bCs/>
          <w:sz w:val="24"/>
          <w:szCs w:val="24"/>
          <w:cs/>
          <w:lang w:bidi="bn-BD"/>
        </w:rPr>
        <w:t xml:space="preserve">আত </w:t>
      </w:r>
    </w:p>
    <w:p w:rsidR="002043DB" w:rsidRPr="002B5E6E" w:rsidRDefault="002043DB" w:rsidP="002043DB">
      <w:pPr>
        <w:bidi w:val="0"/>
        <w:spacing w:after="120" w:line="240" w:lineRule="auto"/>
        <w:jc w:val="both"/>
        <w:rPr>
          <w:rFonts w:ascii="Kalpurush" w:hAnsi="Kalpurush" w:cs="Kalpurush"/>
          <w:sz w:val="24"/>
          <w:szCs w:val="24"/>
          <w:cs/>
          <w:lang w:bidi="bn-BD"/>
        </w:rPr>
      </w:pPr>
      <w:r w:rsidRPr="002B5E6E">
        <w:rPr>
          <w:rFonts w:ascii="Kalpurush" w:hAnsi="Kalpurush" w:cs="Kalpurush" w:hint="cs"/>
          <w:sz w:val="24"/>
          <w:szCs w:val="24"/>
          <w:cs/>
          <w:lang w:bidi="bn-BD"/>
        </w:rPr>
        <w:t>চাচা আবু তালিব-এর শাস্তি হালকা করার জন্য রাসূলের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 এই তিন প্রকারের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 xml:space="preserve">আত আমাদের নবীজীর একক বৈশিষ্ট্য। এতে আর কেউ শরীক নন। </w:t>
      </w:r>
    </w:p>
    <w:p w:rsidR="002043DB" w:rsidRPr="002B5E6E" w:rsidRDefault="002043DB" w:rsidP="002043DB">
      <w:pPr>
        <w:bidi w:val="0"/>
        <w:spacing w:after="120" w:line="240" w:lineRule="auto"/>
        <w:jc w:val="both"/>
        <w:rPr>
          <w:rFonts w:ascii="Kalpurush" w:hAnsi="Kalpurush" w:cs="Kalpurush"/>
          <w:b/>
          <w:bCs/>
          <w:sz w:val="24"/>
          <w:szCs w:val="24"/>
          <w:lang w:bidi="bn-BD"/>
        </w:rPr>
      </w:pPr>
      <w:r w:rsidRPr="002B5E6E">
        <w:rPr>
          <w:rFonts w:ascii="Kalpurush" w:hAnsi="Kalpurush" w:cs="Kalpurush" w:hint="cs"/>
          <w:b/>
          <w:bCs/>
          <w:sz w:val="24"/>
          <w:szCs w:val="24"/>
          <w:cs/>
          <w:lang w:bidi="bn-BD"/>
        </w:rPr>
        <w:t>৪র্থ প্রকার শাফা</w:t>
      </w:r>
      <w:r w:rsidRPr="002B5E6E">
        <w:rPr>
          <w:rFonts w:ascii="Kalpurush" w:hAnsi="Kalpurush" w:cs="Kalpurush" w:hint="cs"/>
          <w:b/>
          <w:bCs/>
          <w:sz w:val="24"/>
          <w:szCs w:val="24"/>
          <w:lang w:bidi="bn-BD"/>
        </w:rPr>
        <w:t>‘</w:t>
      </w:r>
      <w:r w:rsidRPr="002B5E6E">
        <w:rPr>
          <w:rFonts w:ascii="Kalpurush" w:hAnsi="Kalpurush" w:cs="Kalpurush" w:hint="cs"/>
          <w:b/>
          <w:bCs/>
          <w:sz w:val="24"/>
          <w:szCs w:val="24"/>
          <w:cs/>
          <w:lang w:bidi="bn-BD"/>
        </w:rPr>
        <w:t>আত</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একত্ববাদে বিশ্বাসী গুনাহগার মুমিনবান্দা</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যারা জাহান্নামের উপযুক্ত কিন্তু তাদেরকে জাহান্নামে না পাঠানোর জন্য রাসূলুল্লাহ সাল্লাল্লাহু আলাইহি ওয়াসাল্লামের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 </w:t>
      </w:r>
    </w:p>
    <w:p w:rsidR="002043DB" w:rsidRPr="002B5E6E" w:rsidRDefault="002043DB" w:rsidP="002043DB">
      <w:pPr>
        <w:bidi w:val="0"/>
        <w:spacing w:after="120" w:line="240" w:lineRule="auto"/>
        <w:jc w:val="both"/>
        <w:rPr>
          <w:rFonts w:ascii="Kalpurush" w:hAnsi="Kalpurush" w:cs="Kalpurush"/>
          <w:b/>
          <w:bCs/>
          <w:sz w:val="24"/>
          <w:szCs w:val="24"/>
          <w:lang w:bidi="bn-BD"/>
        </w:rPr>
      </w:pPr>
      <w:r w:rsidRPr="002B5E6E">
        <w:rPr>
          <w:rFonts w:ascii="Kalpurush" w:hAnsi="Kalpurush" w:cs="Kalpurush" w:hint="cs"/>
          <w:b/>
          <w:bCs/>
          <w:sz w:val="24"/>
          <w:szCs w:val="24"/>
          <w:cs/>
          <w:lang w:bidi="bn-BD"/>
        </w:rPr>
        <w:t>৫ম প্রকারের শাফা</w:t>
      </w:r>
      <w:r w:rsidRPr="002B5E6E">
        <w:rPr>
          <w:rFonts w:ascii="Kalpurush" w:hAnsi="Kalpurush" w:cs="Kalpurush" w:hint="cs"/>
          <w:b/>
          <w:bCs/>
          <w:sz w:val="24"/>
          <w:szCs w:val="24"/>
          <w:lang w:bidi="bn-BD"/>
        </w:rPr>
        <w:t>‘</w:t>
      </w:r>
      <w:r w:rsidRPr="002B5E6E">
        <w:rPr>
          <w:rFonts w:ascii="Kalpurush" w:hAnsi="Kalpurush" w:cs="Kalpurush" w:hint="cs"/>
          <w:b/>
          <w:bCs/>
          <w:sz w:val="24"/>
          <w:szCs w:val="24"/>
          <w:cs/>
          <w:lang w:bidi="bn-BD"/>
        </w:rPr>
        <w:t xml:space="preserve">আত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যেসব গুনাহগার মুমিন একত্ববাদে বিশ্বাসী হয়েও জাহান্নামে প্রবেশ করবে তাদেরকে জাহান্নাম থেকে বের করার জন্য রাসূলুল্লাহ সাল্লাল্লাহু আলাইহি ওয়াসাল্লাম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 করবেন। </w:t>
      </w:r>
    </w:p>
    <w:p w:rsidR="002043DB" w:rsidRPr="002B5E6E" w:rsidRDefault="002043DB" w:rsidP="002043DB">
      <w:pPr>
        <w:keepNext/>
        <w:widowControl w:val="0"/>
        <w:bidi w:val="0"/>
        <w:spacing w:after="120" w:line="240" w:lineRule="auto"/>
        <w:jc w:val="both"/>
        <w:rPr>
          <w:rFonts w:ascii="Kalpurush" w:hAnsi="Kalpurush" w:cs="Kalpurush"/>
          <w:b/>
          <w:bCs/>
          <w:sz w:val="24"/>
          <w:szCs w:val="24"/>
          <w:lang w:bidi="bn-BD"/>
        </w:rPr>
      </w:pPr>
      <w:r w:rsidRPr="002B5E6E">
        <w:rPr>
          <w:rFonts w:ascii="Kalpurush" w:hAnsi="Kalpurush" w:cs="Kalpurush" w:hint="cs"/>
          <w:b/>
          <w:bCs/>
          <w:sz w:val="24"/>
          <w:szCs w:val="24"/>
          <w:cs/>
          <w:lang w:bidi="bn-BD"/>
        </w:rPr>
        <w:t>৬ষ্ঠ প্রকার শাফা</w:t>
      </w:r>
      <w:r w:rsidRPr="002B5E6E">
        <w:rPr>
          <w:rFonts w:ascii="Kalpurush" w:hAnsi="Kalpurush" w:cs="Kalpurush" w:hint="cs"/>
          <w:b/>
          <w:bCs/>
          <w:sz w:val="24"/>
          <w:szCs w:val="24"/>
          <w:lang w:bidi="bn-BD"/>
        </w:rPr>
        <w:t>‘</w:t>
      </w:r>
      <w:r w:rsidRPr="002B5E6E">
        <w:rPr>
          <w:rFonts w:ascii="Kalpurush" w:hAnsi="Kalpurush" w:cs="Kalpurush" w:hint="cs"/>
          <w:b/>
          <w:bCs/>
          <w:sz w:val="24"/>
          <w:szCs w:val="24"/>
          <w:cs/>
          <w:lang w:bidi="bn-BD"/>
        </w:rPr>
        <w:t xml:space="preserve">আত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জান্নাততবাসীদের মধ্যে কোনো কোনো জান্নাতীর দরজা ও মর্যাদা বৃদ্ধির জন্য রাসূল সাল্লাল্লাহু আলাইহি ওয়াসাল্লামের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 </w:t>
      </w:r>
    </w:p>
    <w:p w:rsidR="002043DB" w:rsidRPr="002B5E6E" w:rsidRDefault="002043DB" w:rsidP="002043DB">
      <w:pPr>
        <w:bidi w:val="0"/>
        <w:spacing w:after="120" w:line="240" w:lineRule="auto"/>
        <w:jc w:val="both"/>
        <w:rPr>
          <w:rFonts w:ascii="Kalpurush" w:hAnsi="Kalpurush" w:cs="Kalpurush"/>
          <w:b/>
          <w:bCs/>
          <w:sz w:val="24"/>
          <w:szCs w:val="24"/>
          <w:lang w:bidi="bn-BD"/>
        </w:rPr>
      </w:pPr>
      <w:r w:rsidRPr="002B5E6E">
        <w:rPr>
          <w:rFonts w:ascii="Kalpurush" w:hAnsi="Kalpurush" w:cs="Kalpurush" w:hint="cs"/>
          <w:b/>
          <w:bCs/>
          <w:sz w:val="24"/>
          <w:szCs w:val="24"/>
          <w:cs/>
          <w:lang w:bidi="bn-BD"/>
        </w:rPr>
        <w:t>৭ম প্রকার শাফা</w:t>
      </w:r>
      <w:r w:rsidRPr="002B5E6E">
        <w:rPr>
          <w:rFonts w:ascii="Kalpurush" w:hAnsi="Kalpurush" w:cs="Kalpurush" w:hint="cs"/>
          <w:b/>
          <w:bCs/>
          <w:sz w:val="24"/>
          <w:szCs w:val="24"/>
          <w:lang w:bidi="bn-BD"/>
        </w:rPr>
        <w:t>‘</w:t>
      </w:r>
      <w:r w:rsidRPr="002B5E6E">
        <w:rPr>
          <w:rFonts w:ascii="Kalpurush" w:hAnsi="Kalpurush" w:cs="Kalpurush" w:hint="cs"/>
          <w:b/>
          <w:bCs/>
          <w:sz w:val="24"/>
          <w:szCs w:val="24"/>
          <w:cs/>
          <w:lang w:bidi="bn-BD"/>
        </w:rPr>
        <w:t xml:space="preserve">আত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যাদের নেকী-বদী</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পাপ-পূণ্য সমান হবে তাদেরকে জান্নাতে প্রবেশ করিয়ে দেওয়ার জন্য রাসূল সাল্লাল্লাহু আলাইহি ওয়াসাল্লামের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 তারা আহলে আ‘রাফ বলে কেউ কেউ মন্তব্য করেছেন। </w:t>
      </w:r>
    </w:p>
    <w:p w:rsidR="002043DB" w:rsidRPr="002B5E6E" w:rsidRDefault="002043DB" w:rsidP="002043DB">
      <w:pPr>
        <w:bidi w:val="0"/>
        <w:spacing w:after="120" w:line="240" w:lineRule="auto"/>
        <w:jc w:val="both"/>
        <w:rPr>
          <w:rFonts w:ascii="Kalpurush" w:hAnsi="Kalpurush" w:cs="Kalpurush"/>
          <w:b/>
          <w:bCs/>
          <w:sz w:val="24"/>
          <w:szCs w:val="24"/>
          <w:lang w:bidi="bn-BD"/>
        </w:rPr>
      </w:pPr>
      <w:r w:rsidRPr="002B5E6E">
        <w:rPr>
          <w:rFonts w:ascii="Kalpurush" w:hAnsi="Kalpurush" w:cs="Kalpurush" w:hint="cs"/>
          <w:b/>
          <w:bCs/>
          <w:sz w:val="24"/>
          <w:szCs w:val="24"/>
          <w:cs/>
          <w:lang w:bidi="bn-BD"/>
        </w:rPr>
        <w:t>৮ম প্রকার শাফা</w:t>
      </w:r>
      <w:r w:rsidRPr="002B5E6E">
        <w:rPr>
          <w:rFonts w:ascii="Kalpurush" w:hAnsi="Kalpurush" w:cs="Kalpurush" w:hint="cs"/>
          <w:b/>
          <w:bCs/>
          <w:sz w:val="24"/>
          <w:szCs w:val="24"/>
          <w:lang w:bidi="bn-BD"/>
        </w:rPr>
        <w:t>‘</w:t>
      </w:r>
      <w:r w:rsidRPr="002B5E6E">
        <w:rPr>
          <w:rFonts w:ascii="Kalpurush" w:hAnsi="Kalpurush" w:cs="Kalpurush" w:hint="cs"/>
          <w:b/>
          <w:bCs/>
          <w:sz w:val="24"/>
          <w:szCs w:val="24"/>
          <w:cs/>
          <w:lang w:bidi="bn-BD"/>
        </w:rPr>
        <w:t xml:space="preserve">আত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 xml:space="preserve">কোনো কোনো উম্মতকে বিনা হিসাবে ও আযাবে জান্নাতে প্রবেশ করিয়ে দেওয়ার জন্য রাসূলের </w:t>
      </w:r>
      <w:r w:rsidRPr="002B5E6E">
        <w:rPr>
          <w:rFonts w:ascii="Kalpurush" w:hAnsi="Kalpurush" w:cs="Kalpurush" w:hint="cs"/>
          <w:sz w:val="24"/>
          <w:szCs w:val="24"/>
          <w:cs/>
          <w:lang w:bidi="bn-BD"/>
        </w:rPr>
        <w:lastRenderedPageBreak/>
        <w:t>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 যেমন, তিনি উক্কাশা ইবন মিহসান </w:t>
      </w:r>
      <w:r w:rsidRPr="002B5E6E">
        <w:rPr>
          <w:rFonts w:ascii="Kalpurush" w:hAnsi="Kalpurush" w:cs="Kalpurush"/>
          <w:sz w:val="24"/>
          <w:szCs w:val="24"/>
          <w:cs/>
          <w:lang w:bidi="bn-BD"/>
        </w:rPr>
        <w:t>রাদিয়াল্লাহু আনহ</w:t>
      </w:r>
      <w:r w:rsidRPr="002B5E6E">
        <w:rPr>
          <w:rFonts w:ascii="Kalpurush" w:hAnsi="Kalpurush" w:cs="Kalpurush" w:hint="cs"/>
          <w:sz w:val="24"/>
          <w:szCs w:val="24"/>
          <w:cs/>
          <w:lang w:bidi="bn-BD"/>
        </w:rPr>
        <w:t>ুর জন্য আল্লাহর দরবারে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করেছিলেন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 xml:space="preserve">তাকে যেন সেই সত্তর হাজার লোকদের অন্তর্ভুক্ত করা হয় যাদেরকে বিনা হিসাব ও বিনা আযাবে জান্নাতে প্রবেশ করানো হবে।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b/>
          <w:bCs/>
          <w:sz w:val="24"/>
          <w:szCs w:val="24"/>
          <w:cs/>
          <w:lang w:bidi="bn-BD"/>
        </w:rPr>
        <w:t xml:space="preserve">বি. দ্র. </w:t>
      </w:r>
      <w:r w:rsidRPr="002B5E6E">
        <w:rPr>
          <w:rFonts w:ascii="Kalpurush" w:hAnsi="Kalpurush" w:cs="Kalpurush" w:hint="cs"/>
          <w:sz w:val="24"/>
          <w:szCs w:val="24"/>
          <w:cs/>
          <w:lang w:bidi="bn-BD"/>
        </w:rPr>
        <w:t>শেষোক্ত ৫ প্রকার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মধ্যে আমাদের নবীজীর সাথে অন্যান্যরা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করবেন। যেমন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নবীগণ</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ফিরিশতাগণ</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সিদ্দীকগণ</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শহীদগণ</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নেককার বান্দাগণ সকলেই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করবেন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অবশ্য আল্লাহর অনুমতিক্রমে।</w:t>
      </w:r>
      <w:r w:rsidRPr="002B5E6E">
        <w:rPr>
          <w:rStyle w:val="FootnoteReference"/>
          <w:rFonts w:ascii="Kalpurush" w:hAnsi="Kalpurush" w:cs="Kalpurush"/>
          <w:sz w:val="24"/>
          <w:szCs w:val="24"/>
          <w:cs/>
          <w:lang w:bidi="bn-BD"/>
        </w:rPr>
        <w:footnoteReference w:id="8"/>
      </w:r>
    </w:p>
    <w:p w:rsidR="002043DB" w:rsidRPr="002B5E6E" w:rsidRDefault="002043DB" w:rsidP="002043DB">
      <w:pPr>
        <w:keepNext/>
        <w:widowControl w:val="0"/>
        <w:bidi w:val="0"/>
        <w:spacing w:after="120" w:line="240" w:lineRule="auto"/>
        <w:jc w:val="both"/>
        <w:rPr>
          <w:rFonts w:ascii="Kalpurush" w:hAnsi="Kalpurush" w:cs="Kalpurush"/>
          <w:b/>
          <w:bCs/>
          <w:sz w:val="24"/>
          <w:szCs w:val="24"/>
          <w:lang w:bidi="bn-BD"/>
        </w:rPr>
      </w:pPr>
      <w:bookmarkStart w:id="7" w:name="_Toc487697804"/>
      <w:r w:rsidRPr="002B5E6E">
        <w:rPr>
          <w:rStyle w:val="Heading1Char"/>
          <w:rFonts w:ascii="Kalpurush" w:eastAsiaTheme="minorHAnsi" w:hAnsi="Kalpurush" w:cs="Kalpurush"/>
          <w:sz w:val="24"/>
          <w:szCs w:val="24"/>
          <w:cs/>
          <w:lang w:bidi="bn-IN"/>
        </w:rPr>
        <w:t>শাফা</w:t>
      </w:r>
      <w:r w:rsidRPr="002B5E6E">
        <w:rPr>
          <w:rStyle w:val="Heading1Char"/>
          <w:rFonts w:ascii="Kalpurush" w:eastAsiaTheme="minorHAnsi" w:hAnsi="Kalpurush" w:cs="Kalpurush"/>
          <w:sz w:val="24"/>
          <w:szCs w:val="24"/>
        </w:rPr>
        <w:t>‘</w:t>
      </w:r>
      <w:r w:rsidRPr="002B5E6E">
        <w:rPr>
          <w:rStyle w:val="Heading1Char"/>
          <w:rFonts w:ascii="Kalpurush" w:eastAsiaTheme="minorHAnsi" w:hAnsi="Kalpurush" w:cs="Kalpurush"/>
          <w:sz w:val="24"/>
          <w:szCs w:val="24"/>
          <w:cs/>
          <w:lang w:bidi="bn-IN"/>
        </w:rPr>
        <w:t>আতের</w:t>
      </w:r>
      <w:r w:rsidRPr="002B5E6E">
        <w:rPr>
          <w:rStyle w:val="Heading1Char"/>
          <w:rFonts w:ascii="Kalpurush" w:eastAsiaTheme="minorHAnsi" w:hAnsi="Kalpurush" w:cs="Kalpurush"/>
          <w:sz w:val="24"/>
          <w:szCs w:val="24"/>
          <w:rtl/>
          <w:cs/>
        </w:rPr>
        <w:t xml:space="preserve"> </w:t>
      </w:r>
      <w:r w:rsidRPr="002B5E6E">
        <w:rPr>
          <w:rStyle w:val="Heading1Char"/>
          <w:rFonts w:ascii="Kalpurush" w:eastAsiaTheme="minorHAnsi" w:hAnsi="Kalpurush" w:cs="Kalpurush"/>
          <w:sz w:val="24"/>
          <w:szCs w:val="24"/>
          <w:cs/>
          <w:lang w:bidi="bn-IN"/>
        </w:rPr>
        <w:t>মালিক</w:t>
      </w:r>
      <w:r w:rsidRPr="002B5E6E">
        <w:rPr>
          <w:rStyle w:val="Heading1Char"/>
          <w:rFonts w:ascii="Kalpurush" w:eastAsiaTheme="minorHAnsi" w:hAnsi="Kalpurush" w:cs="Kalpurush"/>
          <w:sz w:val="24"/>
          <w:szCs w:val="24"/>
          <w:rtl/>
          <w:cs/>
        </w:rPr>
        <w:t xml:space="preserve"> </w:t>
      </w:r>
      <w:r w:rsidRPr="002B5E6E">
        <w:rPr>
          <w:rStyle w:val="Heading1Char"/>
          <w:rFonts w:ascii="Kalpurush" w:eastAsiaTheme="minorHAnsi" w:hAnsi="Kalpurush" w:cs="Kalpurush"/>
          <w:sz w:val="24"/>
          <w:szCs w:val="24"/>
          <w:cs/>
          <w:lang w:bidi="bn-IN"/>
        </w:rPr>
        <w:t>কে</w:t>
      </w:r>
      <w:bookmarkEnd w:id="7"/>
      <w:r w:rsidRPr="002B5E6E">
        <w:rPr>
          <w:rFonts w:ascii="Kalpurush" w:hAnsi="Kalpurush" w:cs="Kalpurush"/>
          <w:b/>
          <w:bCs/>
          <w:sz w:val="24"/>
          <w:szCs w:val="24"/>
          <w:lang w:bidi="bn-BD"/>
        </w:rPr>
        <w:t>?</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মহান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আলাই হচ্ছেন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একচ্ছত্র মালিক। কেননা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একমাত্র তাঁরই অধিকারে</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lastRenderedPageBreak/>
        <w:t>তাঁরই ক্ষমতাধীন। সর্বপ্রকার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আতের চাবিকাঠি একমাত্র তাঁরই হাতে। </w:t>
      </w:r>
    </w:p>
    <w:p w:rsidR="002043DB" w:rsidRPr="002B5E6E" w:rsidRDefault="002043DB" w:rsidP="002043DB">
      <w:pPr>
        <w:bidi w:val="0"/>
        <w:spacing w:after="120" w:line="240" w:lineRule="auto"/>
        <w:jc w:val="both"/>
        <w:rPr>
          <w:rFonts w:ascii="Kalpurush" w:hAnsi="Kalpurush" w:cs="KFGQPC Uthman Taha Naskh"/>
          <w:sz w:val="24"/>
          <w:szCs w:val="24"/>
          <w:rtl/>
        </w:rPr>
      </w:pPr>
      <w:r w:rsidRPr="002B5E6E">
        <w:rPr>
          <w:rFonts w:ascii="Kalpurush" w:hAnsi="Kalpurush" w:cs="Kalpurush" w:hint="cs"/>
          <w:sz w:val="24"/>
          <w:szCs w:val="24"/>
          <w:cs/>
          <w:lang w:bidi="bn-BD"/>
        </w:rPr>
        <w:t>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বলেন</w:t>
      </w:r>
      <w:r w:rsidRPr="002B5E6E">
        <w:rPr>
          <w:rFonts w:ascii="Kalpurush" w:hAnsi="Kalpurush" w:cs="Kalpurush" w:hint="cs"/>
          <w:sz w:val="24"/>
          <w:szCs w:val="24"/>
          <w:lang w:bidi="bn-BD"/>
        </w:rPr>
        <w:t>,</w:t>
      </w:r>
    </w:p>
    <w:p w:rsidR="002043DB" w:rsidRPr="002B5E6E" w:rsidRDefault="002043DB" w:rsidP="002043DB">
      <w:pPr>
        <w:spacing w:after="120" w:line="240" w:lineRule="auto"/>
        <w:jc w:val="both"/>
        <w:rPr>
          <w:rFonts w:ascii="Kalpurush" w:hAnsi="Kalpurush" w:cs="KFGQPC Uthman Taha Naskh"/>
          <w:sz w:val="24"/>
          <w:szCs w:val="24"/>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قُل</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لشَّفَ</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عَةُ</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جَمِيع</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ا</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الزمر</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٤٤</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“হে নবী! বলে দিন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সকল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একমাত্র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আলারই অধিকারে।” [সূরা আয-যুমার, আয়াত: ৪৪]</w:t>
      </w:r>
    </w:p>
    <w:p w:rsidR="002043DB" w:rsidRPr="002B5E6E" w:rsidRDefault="002043DB" w:rsidP="002043DB">
      <w:pPr>
        <w:bidi w:val="0"/>
        <w:spacing w:after="120" w:line="240" w:lineRule="auto"/>
        <w:jc w:val="both"/>
        <w:rPr>
          <w:rFonts w:ascii="Kalpurush" w:hAnsi="Kalpurush" w:cs="KFGQPC Uthman Taha Naskh"/>
          <w:sz w:val="24"/>
          <w:szCs w:val="24"/>
          <w:rtl/>
        </w:rPr>
      </w:pPr>
      <w:r w:rsidRPr="002B5E6E">
        <w:rPr>
          <w:rFonts w:ascii="Kalpurush" w:hAnsi="Kalpurush" w:cs="Kalpurush" w:hint="cs"/>
          <w:sz w:val="24"/>
          <w:szCs w:val="24"/>
          <w:cs/>
          <w:lang w:bidi="bn-BD"/>
        </w:rPr>
        <w:t>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আরও বলেন</w:t>
      </w:r>
      <w:r w:rsidRPr="002B5E6E">
        <w:rPr>
          <w:rFonts w:ascii="Kalpurush" w:hAnsi="Kalpurush" w:cs="Kalpurush" w:hint="cs"/>
          <w:sz w:val="24"/>
          <w:szCs w:val="24"/>
          <w:lang w:bidi="bn-BD"/>
        </w:rPr>
        <w:t>,</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مَا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لَكُم</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دُونِهِ</w:t>
      </w:r>
      <w:r w:rsidRPr="002B5E6E">
        <w:rPr>
          <w:rFonts w:ascii="KFGQPC Uthmanic Script HAFS" w:cs="KFGQPC Uthmanic Script HAFS" w:hint="cs"/>
          <w:color w:val="008000"/>
          <w:sz w:val="24"/>
          <w:szCs w:val="24"/>
          <w:rtl/>
        </w:rPr>
        <w:t>ۦ</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وَلِيّ</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شَفِيعٍ</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السجدة</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٤</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cs/>
          <w:lang w:bidi="bn-BD"/>
        </w:rPr>
      </w:pPr>
      <w:r w:rsidRPr="002B5E6E">
        <w:rPr>
          <w:rFonts w:ascii="Kalpurush" w:hAnsi="Kalpurush" w:cs="Kalpurush" w:hint="cs"/>
          <w:sz w:val="24"/>
          <w:szCs w:val="24"/>
          <w:cs/>
          <w:lang w:bidi="bn-BD"/>
        </w:rPr>
        <w:t>“আল্লাহ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ব্যতীত তোমাদের সাহায্যকারী ও সুপারিশকারী আর কেউ নেই।” [সূরা আল-সাজদাহ, আয়াত: ৪]</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আল্লাহ আরও বলেন</w:t>
      </w:r>
      <w:r w:rsidRPr="002B5E6E">
        <w:rPr>
          <w:rFonts w:ascii="Kalpurush" w:hAnsi="Kalpurush" w:cs="Kalpurush" w:hint="cs"/>
          <w:sz w:val="24"/>
          <w:szCs w:val="24"/>
          <w:lang w:bidi="bn-BD"/>
        </w:rPr>
        <w:t xml:space="preserve">,  </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QCF_BSML" w:hAnsi="QCF_BSML" w:cs="QCF_BSML" w:hint="cs"/>
          <w:sz w:val="24"/>
          <w:szCs w:val="24"/>
          <w:rtl/>
        </w:rPr>
        <w:t xml:space="preserve"> </w:t>
      </w:r>
      <w:r w:rsidRPr="002B5E6E">
        <w:rPr>
          <w:rFonts w:ascii="QCF_BSML" w:hAnsi="QCF_BSML" w:cs="QCF_BSML"/>
          <w:sz w:val="24"/>
          <w:szCs w:val="24"/>
          <w:rtl/>
        </w:rPr>
        <w:t xml:space="preserve"> </w:t>
      </w: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وَأَنذِر</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بِهِ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لَّذِينَ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يَخَافُونَ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أَن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يُح</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شَرُو</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إِلَى</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رَبِّهِم</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لَي</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سَ</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لَهُم</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دُونِهِ</w:t>
      </w:r>
      <w:r w:rsidRPr="002B5E6E">
        <w:rPr>
          <w:rFonts w:ascii="KFGQPC Uthmanic Script HAFS" w:cs="KFGQPC Uthmanic Script HAFS" w:hint="cs"/>
          <w:color w:val="008000"/>
          <w:sz w:val="24"/>
          <w:szCs w:val="24"/>
          <w:rtl/>
        </w:rPr>
        <w:t>ۦ</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وَلِيّ</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شَفِيع</w:t>
      </w:r>
      <w:r w:rsidRPr="002B5E6E">
        <w:rPr>
          <w:rFonts w:ascii="KFGQPC Uthmanic Script HAFS" w:cs="KFGQPC Uthmanic Script HAFS" w:hint="cs"/>
          <w:color w:val="008000"/>
          <w:sz w:val="24"/>
          <w:szCs w:val="24"/>
          <w:rtl/>
        </w:rPr>
        <w:t>ٞ</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الانعام</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٥١</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“আর এর দ্বারা  (কুরআন দ্বারা) আপনি তাদেরকে সতর্ক করে দিন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যারা ভয় করে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তাদেরকে তাদের রবের দিকে সমবেত করা হবে</w:t>
      </w:r>
      <w:r w:rsidRPr="002B5E6E">
        <w:rPr>
          <w:rFonts w:ascii="Kalpurush" w:hAnsi="Kalpurush" w:cs="Kalpurush" w:hint="cs"/>
          <w:sz w:val="24"/>
          <w:szCs w:val="24"/>
          <w:lang w:bidi="bn-BD"/>
        </w:rPr>
        <w:t>, (</w:t>
      </w:r>
      <w:r w:rsidRPr="002B5E6E">
        <w:rPr>
          <w:rFonts w:ascii="Kalpurush" w:hAnsi="Kalpurush" w:cs="Kalpurush" w:hint="cs"/>
          <w:sz w:val="24"/>
          <w:szCs w:val="24"/>
          <w:cs/>
          <w:lang w:bidi="bn-BD"/>
        </w:rPr>
        <w:t>এ অবস্থায় যে) তিনি ছাড়া তাদের জন্য থাকবে না কোনো সাহায্যকারী আর না সুপারিশকারী। হয়ত তারা তাকওয়া অবলম্বন করবে।” [সূরা আল-আন‘আম, আয়াত: ৫১]</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আরও বলেন</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 </w:t>
      </w:r>
    </w:p>
    <w:p w:rsidR="002043DB" w:rsidRPr="002B5E6E" w:rsidRDefault="002043DB" w:rsidP="002043DB">
      <w:pPr>
        <w:spacing w:after="120" w:line="240" w:lineRule="auto"/>
        <w:jc w:val="both"/>
        <w:rPr>
          <w:rFonts w:ascii="Kalpurush" w:hAnsi="Kalpurush" w:cs="KFGQPC Uthman Taha Naskh"/>
          <w:sz w:val="24"/>
          <w:szCs w:val="24"/>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وَذَكِّر</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بِهِ</w:t>
      </w:r>
      <w:r w:rsidRPr="002B5E6E">
        <w:rPr>
          <w:rFonts w:ascii="KFGQPC Uthmanic Script HAFS" w:cs="KFGQPC Uthmanic Script HAFS" w:hint="cs"/>
          <w:color w:val="008000"/>
          <w:sz w:val="24"/>
          <w:szCs w:val="24"/>
          <w:rtl/>
        </w:rPr>
        <w:t>ۦٓ</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أَن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تُب</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سَلَ</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نَف</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سُ</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بِمَا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كَسَبَت</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لَي</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سَ</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لَهَا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دُونِ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وَلِيّ</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شَفِيع</w:t>
      </w:r>
      <w:r w:rsidRPr="002B5E6E">
        <w:rPr>
          <w:rFonts w:ascii="KFGQPC Uthmanic Script HAFS" w:cs="KFGQPC Uthmanic Script HAFS" w:hint="cs"/>
          <w:color w:val="008000"/>
          <w:sz w:val="24"/>
          <w:szCs w:val="24"/>
          <w:rtl/>
        </w:rPr>
        <w:t>ٞ</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الانعام</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٧٠</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এবং আপনি এই কুরআন দ্বারা উপদেশ প্রদান করুন যাতে কোনো ব্যক্তি নিজের কর্মকাণ্ডের কারণে ধ্বংসের শিকার না হয়, যখন আল্লাহ ছাড়া তার জন্য কোনো সাহায্যকারী ও সুপারিশকারী থাকবে না</w:t>
      </w:r>
      <w:r w:rsidRPr="002B5E6E">
        <w:rPr>
          <w:rFonts w:ascii="Kalpurush" w:hAnsi="Kalpurush" w:cs="Kalpurush" w:hint="cs"/>
          <w:sz w:val="24"/>
          <w:szCs w:val="24"/>
          <w:lang w:bidi="bn-BD"/>
        </w:rPr>
        <w:t>”</w:t>
      </w:r>
      <w:r w:rsidRPr="00131220">
        <w:rPr>
          <w:rFonts w:ascii="Kalpurush" w:hAnsi="Kalpurush" w:cs="SolaimanLipi" w:hint="cs"/>
          <w:sz w:val="24"/>
          <w:szCs w:val="24"/>
          <w:cs/>
          <w:lang w:bidi="hi-IN"/>
        </w:rPr>
        <w:t xml:space="preserve">। </w:t>
      </w:r>
      <w:r w:rsidRPr="002B5E6E">
        <w:rPr>
          <w:rFonts w:ascii="Kalpurush" w:hAnsi="Kalpurush" w:cs="Kalpurush" w:hint="cs"/>
          <w:sz w:val="24"/>
          <w:szCs w:val="24"/>
          <w:cs/>
          <w:lang w:bidi="bn-BD"/>
        </w:rPr>
        <w:t>[</w:t>
      </w:r>
      <w:r w:rsidRPr="00131220">
        <w:rPr>
          <w:rFonts w:ascii="Kalpurush" w:hAnsi="Kalpurush" w:cs="Kalpurush" w:hint="cs"/>
          <w:sz w:val="24"/>
          <w:szCs w:val="24"/>
          <w:cs/>
          <w:lang w:bidi="bn-IN"/>
        </w:rPr>
        <w:t>সূরা আল</w:t>
      </w:r>
      <w:r w:rsidRPr="002B5E6E">
        <w:rPr>
          <w:rFonts w:ascii="Kalpurush" w:hAnsi="Kalpurush" w:cs="Kalpurush" w:hint="cs"/>
          <w:sz w:val="24"/>
          <w:szCs w:val="24"/>
          <w:cs/>
          <w:lang w:bidi="bn-BD"/>
        </w:rPr>
        <w:t>-আন‘আম, আয়াত: ৭০]</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তিনি আরও বলেন</w:t>
      </w:r>
      <w:r w:rsidRPr="002B5E6E">
        <w:rPr>
          <w:rFonts w:ascii="Kalpurush" w:hAnsi="Kalpurush" w:cs="Kalpurush" w:hint="cs"/>
          <w:sz w:val="24"/>
          <w:szCs w:val="24"/>
          <w:lang w:bidi="bn-BD"/>
        </w:rPr>
        <w:t>,</w:t>
      </w:r>
    </w:p>
    <w:p w:rsidR="002043DB" w:rsidRPr="002B5E6E" w:rsidRDefault="002043DB" w:rsidP="002043DB">
      <w:pPr>
        <w:spacing w:after="120" w:line="240" w:lineRule="auto"/>
        <w:jc w:val="both"/>
        <w:rPr>
          <w:rFonts w:ascii="Kalpurush" w:hAnsi="Kalpurush" w:cs="KFGQPC Uthman Taha Naskh"/>
          <w:sz w:val="24"/>
          <w:szCs w:val="24"/>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ذَا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لَّذِي</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يَش</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فَعُ</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عِندَهُ</w:t>
      </w:r>
      <w:r w:rsidRPr="002B5E6E">
        <w:rPr>
          <w:rFonts w:ascii="KFGQPC Uthmanic Script HAFS" w:cs="KFGQPC Uthmanic Script HAFS" w:hint="cs"/>
          <w:color w:val="008000"/>
          <w:sz w:val="24"/>
          <w:szCs w:val="24"/>
          <w:rtl/>
        </w:rPr>
        <w:t>ۥٓ</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بِإِذ</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نِهِ</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البقرة</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٢٥٥</w:t>
      </w:r>
      <w:r w:rsidRPr="002B5E6E">
        <w:rPr>
          <w:rFonts w:ascii="KFGQPC Uthman Taha Naskh" w:cs="KFGQPC Uthman Taha Naskh"/>
          <w:color w:val="008000"/>
          <w:sz w:val="24"/>
          <w:szCs w:val="24"/>
          <w:rtl/>
        </w:rPr>
        <w:t xml:space="preserve">]  </w:t>
      </w:r>
      <w:r w:rsidRPr="002B5E6E">
        <w:rPr>
          <w:rFonts w:ascii="Arial" w:hAnsi="Arial" w:cs="KFGQPC Uthman Taha Naskh"/>
          <w:sz w:val="24"/>
          <w:szCs w:val="24"/>
        </w:rPr>
        <w:t xml:space="preserve"> </w:t>
      </w:r>
      <w:r w:rsidRPr="002B5E6E">
        <w:rPr>
          <w:rFonts w:ascii="Kalpurush" w:hAnsi="Kalpurush" w:cs="Kalpurush"/>
          <w:sz w:val="24"/>
          <w:szCs w:val="24"/>
          <w:lang w:bidi="bn-BD"/>
        </w:rPr>
        <w:t xml:space="preserve"> </w:t>
      </w:r>
      <w:r w:rsidRPr="002B5E6E">
        <w:rPr>
          <w:rFonts w:ascii="QCF_BSML" w:hAnsi="QCF_BSML" w:cs="QCF_BSML"/>
          <w:sz w:val="24"/>
          <w:szCs w:val="24"/>
        </w:rPr>
        <w:t xml:space="preserve"> </w:t>
      </w:r>
      <w:r w:rsidRPr="002B5E6E">
        <w:rPr>
          <w:rFonts w:ascii="QCF_P042" w:hAnsi="QCF_P042" w:cs="QCF_P042"/>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“কে আছে এমন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যে সুপারিশ করবে তাঁর কাছে তাঁর অনুমতি ছাড়া।” [সূরা আল-বাকারাহ, আয়াত: ২৫৫]</w:t>
      </w:r>
    </w:p>
    <w:p w:rsidR="002043DB" w:rsidRPr="002B5E6E" w:rsidRDefault="002043DB" w:rsidP="002043DB">
      <w:pPr>
        <w:pStyle w:val="Heading1"/>
        <w:rPr>
          <w:rFonts w:ascii="Kalpurush" w:hAnsi="Kalpurush" w:cs="Kalpurush"/>
          <w:sz w:val="24"/>
          <w:szCs w:val="24"/>
          <w:lang w:bidi="bn-BD"/>
        </w:rPr>
      </w:pPr>
      <w:bookmarkStart w:id="8" w:name="_Toc487697805"/>
      <w:r w:rsidRPr="002B5E6E">
        <w:rPr>
          <w:rFonts w:ascii="Kalpurush" w:hAnsi="Kalpurush" w:cs="Kalpurush"/>
          <w:sz w:val="24"/>
          <w:szCs w:val="24"/>
          <w:cs/>
          <w:lang w:bidi="bn-BD"/>
        </w:rPr>
        <w:t>পার্থিব শাফা</w:t>
      </w:r>
      <w:r w:rsidRPr="002B5E6E">
        <w:rPr>
          <w:rFonts w:ascii="Kalpurush" w:hAnsi="Kalpurush" w:cs="Kalpurush"/>
          <w:sz w:val="24"/>
          <w:szCs w:val="24"/>
          <w:lang w:bidi="bn-BD"/>
        </w:rPr>
        <w:t>‘</w:t>
      </w:r>
      <w:r w:rsidRPr="002B5E6E">
        <w:rPr>
          <w:rFonts w:ascii="Kalpurush" w:hAnsi="Kalpurush" w:cs="Kalpurush"/>
          <w:sz w:val="24"/>
          <w:szCs w:val="24"/>
          <w:cs/>
          <w:lang w:bidi="bn-BD"/>
        </w:rPr>
        <w:t>আত ও আখেরাতের শাফা</w:t>
      </w:r>
      <w:r w:rsidRPr="002B5E6E">
        <w:rPr>
          <w:rFonts w:ascii="Kalpurush" w:hAnsi="Kalpurush" w:cs="Kalpurush"/>
          <w:sz w:val="24"/>
          <w:szCs w:val="24"/>
          <w:lang w:bidi="bn-BD"/>
        </w:rPr>
        <w:t>‘</w:t>
      </w:r>
      <w:r w:rsidRPr="002B5E6E">
        <w:rPr>
          <w:rFonts w:ascii="Kalpurush" w:hAnsi="Kalpurush" w:cs="Kalpurush"/>
          <w:sz w:val="24"/>
          <w:szCs w:val="24"/>
          <w:cs/>
          <w:lang w:bidi="bn-BD"/>
        </w:rPr>
        <w:t>আতের পার্থক্য</w:t>
      </w:r>
      <w:bookmarkEnd w:id="8"/>
      <w:r w:rsidRPr="002B5E6E">
        <w:rPr>
          <w:rFonts w:ascii="Kalpurush" w:hAnsi="Kalpurush" w:cs="Kalpurush"/>
          <w:sz w:val="24"/>
          <w:szCs w:val="24"/>
          <w:cs/>
          <w:lang w:bidi="bn-BD"/>
        </w:rPr>
        <w:t xml:space="preserve"> </w:t>
      </w:r>
    </w:p>
    <w:p w:rsidR="002043DB" w:rsidRPr="00131220" w:rsidRDefault="002043DB" w:rsidP="002043DB">
      <w:pPr>
        <w:bidi w:val="0"/>
        <w:spacing w:after="120" w:line="240" w:lineRule="auto"/>
        <w:jc w:val="both"/>
        <w:rPr>
          <w:rFonts w:ascii="Kalpurush" w:hAnsi="Kalpurush" w:cs="Kalpurush"/>
          <w:sz w:val="24"/>
          <w:szCs w:val="24"/>
          <w:lang w:val="fr-FR" w:bidi="bn-BD"/>
        </w:rPr>
      </w:pPr>
      <w:r w:rsidRPr="002B5E6E">
        <w:rPr>
          <w:rFonts w:ascii="Kalpurush" w:hAnsi="Kalpurush" w:cs="Kalpurush" w:hint="cs"/>
          <w:sz w:val="24"/>
          <w:szCs w:val="24"/>
          <w:cs/>
          <w:lang w:bidi="bn-BD"/>
        </w:rPr>
        <w:t>আমরা আখেরাতে অনুষ্ঠিত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 বিষয়ে আলোচনা করছি। আমাদের আলোচ্য বিষয় হচ্ছে আখেরাতে অনুষ্ঠিত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 পার্থিব বিষয়ে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 আমাদের আলোচ্য বিষয় নয়। কারণ</w:t>
      </w:r>
      <w:r w:rsidRPr="00131220">
        <w:rPr>
          <w:rFonts w:ascii="Kalpurush" w:hAnsi="Kalpurush" w:cs="Kalpurush" w:hint="cs"/>
          <w:sz w:val="24"/>
          <w:szCs w:val="24"/>
          <w:lang w:val="fr-FR" w:bidi="bn-BD"/>
        </w:rPr>
        <w:t xml:space="preserve">, </w:t>
      </w:r>
      <w:r w:rsidRPr="002B5E6E">
        <w:rPr>
          <w:rFonts w:ascii="Kalpurush" w:hAnsi="Kalpurush" w:cs="Kalpurush" w:hint="cs"/>
          <w:sz w:val="24"/>
          <w:szCs w:val="24"/>
          <w:cs/>
          <w:lang w:bidi="bn-BD"/>
        </w:rPr>
        <w:t>ভালো কাজের জন্য পরস্পরের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 সম্পূর্ণ বৈধ ও জায়েয। এতে কোনো মতভেদ নেই। আল্লাহ তা</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আলা বলেছেন:</w:t>
      </w:r>
    </w:p>
    <w:p w:rsidR="002043DB" w:rsidRPr="002B5E6E" w:rsidRDefault="002043DB" w:rsidP="002043DB">
      <w:pPr>
        <w:spacing w:after="120" w:line="240" w:lineRule="auto"/>
        <w:jc w:val="both"/>
        <w:rPr>
          <w:rFonts w:ascii="KFGQPC Uthman Taha Naskh" w:cs="KFGQPC Uthman Taha Naskh"/>
          <w:color w:val="008000"/>
          <w:sz w:val="24"/>
          <w:szCs w:val="24"/>
          <w:rtl/>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يَش</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فَع</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شَفَ</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عَةً</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حَسَنَة</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يَكُن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لَّهُ</w:t>
      </w:r>
      <w:r w:rsidRPr="002B5E6E">
        <w:rPr>
          <w:rFonts w:ascii="KFGQPC Uthmanic Script HAFS" w:cs="KFGQPC Uthmanic Script HAFS" w:hint="cs"/>
          <w:color w:val="008000"/>
          <w:sz w:val="24"/>
          <w:szCs w:val="24"/>
          <w:rtl/>
        </w:rPr>
        <w:t>ۥ</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نَصِيب</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هَا</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يَش</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فَع</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شَفَ</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عَة</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سَيِّئَة</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يَكُن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لَّهُ</w:t>
      </w:r>
      <w:r w:rsidRPr="002B5E6E">
        <w:rPr>
          <w:rFonts w:ascii="KFGQPC Uthmanic Script HAFS" w:cs="KFGQPC Uthmanic Script HAFS" w:hint="cs"/>
          <w:color w:val="008000"/>
          <w:sz w:val="24"/>
          <w:szCs w:val="24"/>
          <w:rtl/>
        </w:rPr>
        <w:t>ۥ</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كِف</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هَا</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النساء</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٨٥</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যে ব্যক্তি সৎকাজের জন্য কোনো সুপারিশ করবে তা থেকে সেও একটি অংশ পাবে</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আর যে ব্যক্তি মন্দ কাজের জন্য সুপারিশ করবে সেও তার বোঝার একটি অংশ পাবে</w:t>
      </w:r>
      <w:r w:rsidRPr="002B5E6E">
        <w:rPr>
          <w:rFonts w:ascii="Kalpurush" w:hAnsi="Kalpurush" w:cs="Kalpurush" w:hint="cs"/>
          <w:sz w:val="24"/>
          <w:szCs w:val="24"/>
          <w:lang w:bidi="bn-BD"/>
        </w:rPr>
        <w:t>”</w:t>
      </w:r>
      <w:r w:rsidRPr="00131220">
        <w:rPr>
          <w:rFonts w:ascii="Kalpurush" w:hAnsi="Kalpurush" w:cs="SolaimanLipi" w:hint="cs"/>
          <w:sz w:val="24"/>
          <w:szCs w:val="24"/>
          <w:cs/>
          <w:lang w:bidi="hi-IN"/>
        </w:rPr>
        <w:t xml:space="preserve">। </w:t>
      </w:r>
      <w:r w:rsidRPr="002B5E6E">
        <w:rPr>
          <w:rFonts w:ascii="Kalpurush" w:hAnsi="Kalpurush" w:cs="Kalpurush" w:hint="cs"/>
          <w:sz w:val="24"/>
          <w:szCs w:val="24"/>
          <w:cs/>
          <w:lang w:bidi="bn-BD"/>
        </w:rPr>
        <w:t>[</w:t>
      </w:r>
      <w:r w:rsidRPr="00131220">
        <w:rPr>
          <w:rFonts w:ascii="Kalpurush" w:hAnsi="Kalpurush" w:cs="Kalpurush" w:hint="cs"/>
          <w:sz w:val="24"/>
          <w:szCs w:val="24"/>
          <w:cs/>
          <w:lang w:bidi="bn-IN"/>
        </w:rPr>
        <w:t>সূরা আন</w:t>
      </w:r>
      <w:r w:rsidRPr="002B5E6E">
        <w:rPr>
          <w:rFonts w:ascii="Kalpurush" w:hAnsi="Kalpurush" w:cs="Kalpurush" w:hint="cs"/>
          <w:sz w:val="24"/>
          <w:szCs w:val="24"/>
          <w:cs/>
          <w:lang w:bidi="bn-BD"/>
        </w:rPr>
        <w:t>-নিসা, আয়াত: ৮৫]</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রাসূলুল্লাহ সাল্লাল্লাহু আলাইহি ওয়াসাল্লাম বলেছেন</w:t>
      </w:r>
      <w:r w:rsidRPr="002B5E6E">
        <w:rPr>
          <w:rFonts w:ascii="Kalpurush" w:hAnsi="Kalpurush" w:cs="Kalpurush" w:hint="cs"/>
          <w:sz w:val="24"/>
          <w:szCs w:val="24"/>
          <w:lang w:bidi="bn-BD"/>
        </w:rPr>
        <w:t xml:space="preserve">,  </w:t>
      </w:r>
    </w:p>
    <w:p w:rsidR="002043DB" w:rsidRPr="002B5E6E" w:rsidRDefault="002043DB" w:rsidP="002043DB">
      <w:pPr>
        <w:spacing w:after="120" w:line="240" w:lineRule="auto"/>
        <w:jc w:val="both"/>
        <w:rPr>
          <w:rFonts w:ascii="Kalpurush" w:hAnsi="Kalpurush" w:cs="KFGQPC Uthman Taha Naskh"/>
          <w:color w:val="000066"/>
          <w:sz w:val="24"/>
          <w:szCs w:val="24"/>
          <w:cs/>
          <w:lang w:bidi="bn-BD"/>
        </w:rPr>
      </w:pPr>
      <w:r w:rsidRPr="002B5E6E">
        <w:rPr>
          <w:rFonts w:ascii="Kalpurush" w:hAnsi="Kalpurush" w:cs="KFGQPC Uthman Taha Naskh" w:hint="cs"/>
          <w:color w:val="000066"/>
          <w:sz w:val="24"/>
          <w:szCs w:val="24"/>
          <w:rtl/>
        </w:rPr>
        <w:lastRenderedPageBreak/>
        <w:t>«اِشْفَعُوْا تُؤْجَرُوْا»</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“তোমরা সুপারিশ কর পুরস্কার পাবে</w:t>
      </w:r>
      <w:r w:rsidRPr="002B5E6E">
        <w:rPr>
          <w:rFonts w:ascii="Kalpurush" w:hAnsi="Kalpurush" w:cs="Kalpurush" w:hint="cs"/>
          <w:sz w:val="24"/>
          <w:szCs w:val="24"/>
          <w:lang w:bidi="bn-BD"/>
        </w:rPr>
        <w:t>”</w:t>
      </w:r>
      <w:r w:rsidRPr="002B5E6E">
        <w:rPr>
          <w:rFonts w:ascii="Kalpurush" w:hAnsi="Kalpurush" w:cs="Kalpurush" w:hint="cs"/>
          <w:sz w:val="24"/>
          <w:szCs w:val="24"/>
          <w:cs/>
          <w:lang w:bidi="hi-IN"/>
        </w:rPr>
        <w:t>।</w:t>
      </w:r>
      <w:r w:rsidRPr="002B5E6E">
        <w:rPr>
          <w:rStyle w:val="FootnoteReference"/>
          <w:rFonts w:ascii="Kalpurush" w:hAnsi="Kalpurush" w:cs="Kalpurush"/>
          <w:sz w:val="24"/>
          <w:szCs w:val="24"/>
          <w:cs/>
          <w:lang w:bidi="bn-BD"/>
        </w:rPr>
        <w:footnoteReference w:id="9"/>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 xml:space="preserve">তাই পার্থিব বিষয়ে পরস্পরের জন্য সুপারিশ করা জায়েয ও কুরআন-সুন্নাহ সম্মত। তবে শর্ত হচ্ছে বৈধ বিষয়ে হতে হবে।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তবে আকাইদ শাস্ত্রবিদগণ বলেছেন</w:t>
      </w:r>
      <w:r w:rsidRPr="002B5E6E">
        <w:rPr>
          <w:rFonts w:ascii="Kalpurush" w:hAnsi="Kalpurush" w:cs="Kalpurush" w:hint="cs"/>
          <w:sz w:val="24"/>
          <w:szCs w:val="24"/>
          <w:lang w:bidi="bn-BD"/>
        </w:rPr>
        <w:t>,</w:t>
      </w:r>
    </w:p>
    <w:p w:rsidR="002043DB" w:rsidRPr="002B5E6E" w:rsidRDefault="002043DB" w:rsidP="002043DB">
      <w:pPr>
        <w:spacing w:after="120" w:line="240" w:lineRule="auto"/>
        <w:jc w:val="both"/>
        <w:rPr>
          <w:rFonts w:ascii="Kalpurush" w:hAnsi="Kalpurush" w:cs="KFGQPC Uthman Taha Naskh"/>
          <w:sz w:val="24"/>
          <w:szCs w:val="24"/>
        </w:rPr>
      </w:pPr>
      <w:r w:rsidRPr="002B5E6E">
        <w:rPr>
          <w:rFonts w:ascii="Kalpurush" w:hAnsi="Kalpurush" w:cs="KFGQPC Uthman Taha Naskh" w:hint="cs"/>
          <w:sz w:val="24"/>
          <w:szCs w:val="24"/>
          <w:rtl/>
        </w:rPr>
        <w:t>اَلشَّفَاعَةُ عِنْدَ اللهِ لَيْسَتْ كَالشَّفَاعَةِ عِنْدَ الْبَشَرِ</w:t>
      </w:r>
    </w:p>
    <w:p w:rsidR="002043DB" w:rsidRPr="002B5E6E" w:rsidRDefault="002043DB" w:rsidP="002043DB">
      <w:pPr>
        <w:bidi w:val="0"/>
        <w:spacing w:after="120" w:line="240" w:lineRule="auto"/>
        <w:jc w:val="both"/>
        <w:rPr>
          <w:rFonts w:ascii="Kalpurush" w:hAnsi="Kalpurush"/>
          <w:sz w:val="24"/>
          <w:szCs w:val="24"/>
          <w:lang w:bidi="ar-EG"/>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আল্লাহর কাছে সুপারিশ করার বিষয়টি মানুষের কাছে সুপারিশ করার মতো নয়।”</w:t>
      </w:r>
      <w:r w:rsidRPr="002B5E6E">
        <w:rPr>
          <w:rStyle w:val="FootnoteReference"/>
          <w:rFonts w:ascii="Kalpurush" w:hAnsi="Kalpurush" w:cs="Kalpurush"/>
          <w:sz w:val="24"/>
          <w:szCs w:val="24"/>
          <w:cs/>
          <w:lang w:bidi="bn-BD"/>
        </w:rPr>
        <w:footnoteReference w:id="10"/>
      </w:r>
    </w:p>
    <w:p w:rsidR="002043DB" w:rsidRPr="002B5E6E" w:rsidRDefault="002043DB" w:rsidP="002043DB">
      <w:pPr>
        <w:bidi w:val="0"/>
        <w:spacing w:after="120" w:line="240" w:lineRule="auto"/>
        <w:jc w:val="both"/>
        <w:rPr>
          <w:rFonts w:ascii="Kalpurush" w:hAnsi="Kalpurush" w:cs="KFGQPC Uthman Taha Naskh"/>
          <w:b/>
          <w:bCs/>
          <w:sz w:val="24"/>
          <w:szCs w:val="24"/>
        </w:rPr>
      </w:pPr>
      <w:r w:rsidRPr="002B5E6E">
        <w:rPr>
          <w:rFonts w:ascii="Kalpurush" w:hAnsi="Kalpurush" w:cs="Kalpurush" w:hint="cs"/>
          <w:b/>
          <w:bCs/>
          <w:sz w:val="24"/>
          <w:szCs w:val="24"/>
          <w:cs/>
          <w:lang w:bidi="bn-BD"/>
        </w:rPr>
        <w:t>শাফা</w:t>
      </w:r>
      <w:r w:rsidRPr="002B5E6E">
        <w:rPr>
          <w:rFonts w:ascii="Kalpurush" w:hAnsi="Kalpurush" w:cs="Kalpurush" w:hint="cs"/>
          <w:b/>
          <w:bCs/>
          <w:sz w:val="24"/>
          <w:szCs w:val="24"/>
          <w:lang w:bidi="bn-BD"/>
        </w:rPr>
        <w:t>‘</w:t>
      </w:r>
      <w:r w:rsidRPr="002B5E6E">
        <w:rPr>
          <w:rFonts w:ascii="Kalpurush" w:hAnsi="Kalpurush" w:cs="Kalpurush" w:hint="cs"/>
          <w:b/>
          <w:bCs/>
          <w:sz w:val="24"/>
          <w:szCs w:val="24"/>
          <w:cs/>
          <w:lang w:bidi="bn-BD"/>
        </w:rPr>
        <w:t>আত কখন অনুষ্ঠিত হবে</w:t>
      </w:r>
      <w:r w:rsidRPr="002B5E6E">
        <w:rPr>
          <w:rFonts w:ascii="Kalpurush" w:hAnsi="Kalpurush" w:cs="Kalpurush" w:hint="cs"/>
          <w:b/>
          <w:bCs/>
          <w:sz w:val="24"/>
          <w:szCs w:val="24"/>
          <w:lang w:bidi="bn-BD"/>
        </w:rPr>
        <w:t>?</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একমাত্র মালিক মহান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তাঁর অনুমতিক্রমে কিয়ামতের দিবসে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 অনুষ্ঠিত হবে।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 xml:space="preserve">ইমাম ইবন জারীর আত-তাবারী রহ. </w:t>
      </w:r>
      <w:r w:rsidRPr="002B5E6E">
        <w:rPr>
          <w:rFonts w:ascii="QCF_BSML" w:hAnsi="QCF_BSML" w:cs="QCF_BSML"/>
          <w:sz w:val="24"/>
          <w:szCs w:val="24"/>
        </w:rPr>
        <w:t xml:space="preserve"> </w:t>
      </w:r>
      <w:r w:rsidRPr="002B5E6E">
        <w:rPr>
          <w:rFonts w:ascii="QCF_P042" w:hAnsi="QCF_P042" w:cs="QCF_P042"/>
          <w:sz w:val="24"/>
          <w:szCs w:val="24"/>
          <w:rtl/>
        </w:rPr>
        <w:t xml:space="preserve">  </w:t>
      </w: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ذَا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لَّذِي</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يَش</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فَعُ</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عِندَهُ</w:t>
      </w:r>
      <w:r w:rsidRPr="002B5E6E">
        <w:rPr>
          <w:rFonts w:ascii="KFGQPC Uthmanic Script HAFS" w:cs="KFGQPC Uthmanic Script HAFS" w:hint="cs"/>
          <w:color w:val="008000"/>
          <w:sz w:val="24"/>
          <w:szCs w:val="24"/>
          <w:rtl/>
        </w:rPr>
        <w:t>ۥٓ</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بِإِذ</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نِهِ</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البقرة</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٢٥٥</w:t>
      </w:r>
      <w:r w:rsidRPr="002B5E6E">
        <w:rPr>
          <w:rFonts w:ascii="KFGQPC Uthman Taha Naskh" w:cs="KFGQPC Uthman Taha Naskh"/>
          <w:color w:val="008000"/>
          <w:sz w:val="24"/>
          <w:szCs w:val="24"/>
          <w:rtl/>
        </w:rPr>
        <w:t>]</w:t>
      </w:r>
      <w:r w:rsidRPr="002B5E6E">
        <w:rPr>
          <w:rFonts w:ascii="Kalpurush" w:hAnsi="Kalpurush" w:cs="Kalpurush" w:hint="cs"/>
          <w:sz w:val="24"/>
          <w:szCs w:val="24"/>
          <w:cs/>
          <w:lang w:bidi="bn-BD"/>
        </w:rPr>
        <w:t xml:space="preserve"> আয়াতের ব্যখ্যায় লিখেছেন:</w:t>
      </w:r>
    </w:p>
    <w:p w:rsidR="002043DB" w:rsidRPr="002B5E6E" w:rsidRDefault="002043DB" w:rsidP="002043DB">
      <w:pPr>
        <w:spacing w:after="120" w:line="240" w:lineRule="auto"/>
        <w:jc w:val="both"/>
        <w:rPr>
          <w:rFonts w:ascii="Kalpurush" w:hAnsi="Kalpurush" w:cs="KFGQPC Uthman Taha Naskh"/>
          <w:sz w:val="24"/>
          <w:szCs w:val="24"/>
        </w:rPr>
      </w:pPr>
      <w:r w:rsidRPr="002B5E6E">
        <w:rPr>
          <w:rFonts w:ascii="Kalpurush" w:hAnsi="Kalpurush" w:cs="KFGQPC Uthman Taha Naskh" w:hint="cs"/>
          <w:sz w:val="24"/>
          <w:szCs w:val="24"/>
        </w:rPr>
        <w:t xml:space="preserve"> </w:t>
      </w:r>
      <w:r w:rsidRPr="002B5E6E">
        <w:rPr>
          <w:rFonts w:ascii="Kalpurush" w:hAnsi="Kalpurush" w:cs="KFGQPC Uthman Taha Naskh" w:hint="cs"/>
          <w:sz w:val="24"/>
          <w:szCs w:val="24"/>
          <w:rtl/>
        </w:rPr>
        <w:t>وَفِي هَذِهِ الْآيَةِ بَيَانٌ أنَّ الشَّفَاعَةَ إِنَّمَا تَقَعُ في الدَّارِ الْآخِرَةِ بِإذْنِه</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এ আয়াতে উল্লেখ রয়েছে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পরকালে কিয়ামত দিবসেই আল্লাহর অনুমতিক্র অনুষ্ঠিত হবে।</w:t>
      </w:r>
      <w:r w:rsidRPr="002B5E6E">
        <w:rPr>
          <w:rStyle w:val="FootnoteReference"/>
          <w:rFonts w:ascii="Kalpurush" w:hAnsi="Kalpurush" w:cs="Kalpurush"/>
          <w:sz w:val="24"/>
          <w:szCs w:val="24"/>
          <w:cs/>
          <w:lang w:bidi="bn-BD"/>
        </w:rPr>
        <w:footnoteReference w:id="11"/>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আল্লাহর অনুমতি ছাড়া কিয়ামতের ময়দানে কেউ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 করতে পারবে না। কেননা আখিরাতের আদালতে কোনো শ্রেষ্ঠতম নবী-রাসূল এবং কোনো নিকটতম ফিরিশতাও সর্বশক্তিমান আল্লাহর দরবারে বিনা অনুমতিতে একটি শব্দও উচ্চারণ করার সাহস পাবে না। </w:t>
      </w:r>
    </w:p>
    <w:p w:rsidR="002043DB" w:rsidRPr="002B5E6E" w:rsidRDefault="002043DB" w:rsidP="002043DB">
      <w:pPr>
        <w:bidi w:val="0"/>
        <w:spacing w:after="120" w:line="240" w:lineRule="auto"/>
        <w:jc w:val="both"/>
        <w:rPr>
          <w:rFonts w:ascii="Kalpurush" w:hAnsi="Kalpurush" w:cs="KFGQPC Uthman Taha Naskh"/>
          <w:sz w:val="24"/>
          <w:szCs w:val="24"/>
          <w:rtl/>
        </w:rPr>
      </w:pPr>
      <w:r w:rsidRPr="002B5E6E">
        <w:rPr>
          <w:rFonts w:ascii="Kalpurush" w:hAnsi="Kalpurush" w:cs="Kalpurush" w:hint="cs"/>
          <w:sz w:val="24"/>
          <w:szCs w:val="24"/>
          <w:cs/>
          <w:lang w:bidi="bn-BD"/>
        </w:rPr>
        <w:t>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বলেন</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 </w:t>
      </w:r>
    </w:p>
    <w:p w:rsidR="002043DB" w:rsidRPr="002B5E6E" w:rsidRDefault="002043DB" w:rsidP="002043DB">
      <w:pPr>
        <w:spacing w:after="120" w:line="240" w:lineRule="auto"/>
        <w:jc w:val="both"/>
        <w:rPr>
          <w:rFonts w:ascii="KFGQPC Uthman Taha Naskh" w:cs="KFGQPC Uthman Taha Naskh"/>
          <w:color w:val="008000"/>
          <w:sz w:val="24"/>
          <w:szCs w:val="24"/>
          <w:rtl/>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ذَا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لَّذِي</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يَش</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فَعُ</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عِندَهُ</w:t>
      </w:r>
      <w:r w:rsidRPr="002B5E6E">
        <w:rPr>
          <w:rFonts w:ascii="KFGQPC Uthmanic Script HAFS" w:cs="KFGQPC Uthmanic Script HAFS" w:hint="cs"/>
          <w:color w:val="008000"/>
          <w:sz w:val="24"/>
          <w:szCs w:val="24"/>
          <w:rtl/>
        </w:rPr>
        <w:t>ۥٓ</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بِإِذ</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نِهِ</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البقرة</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٢٥٥</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“কে আছে এমন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যে আল্লাহর অনুমতি ব্যতীত তাঁর নিকট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করতে পারবে</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 [সূরা আল-বাকারা, আয়াত: ২৫৫]</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বলেন</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 </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QCF_BSML" w:hAnsi="QCF_BSML" w:cs="QCF_BSML"/>
          <w:sz w:val="24"/>
          <w:szCs w:val="24"/>
          <w:rtl/>
        </w:rPr>
        <w:t xml:space="preserve"> </w:t>
      </w: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يَو</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مَئِذ</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تَنفَعُ</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لشَّفَ</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عَةُ</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أَذِنَ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لرَّح</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مَ</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وَرَضِيَ</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لَهُ</w:t>
      </w:r>
      <w:r w:rsidRPr="002B5E6E">
        <w:rPr>
          <w:rFonts w:ascii="KFGQPC Uthmanic Script HAFS" w:cs="KFGQPC Uthmanic Script HAFS" w:hint="cs"/>
          <w:color w:val="008000"/>
          <w:sz w:val="24"/>
          <w:szCs w:val="24"/>
          <w:rtl/>
        </w:rPr>
        <w:t>ۥ</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قَو</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١٠٩</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طه</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١٠٩</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“দয়াময়  আল্লাহ যাকে অনুমতি দিবেন ও যার কথা তিনি পছন্দ করবেন সে ছাড়া কারো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সেদিন কোনো কাজে আসবে না।” [সূরা ত্বা-হা, আয়াত: ১০৯]</w:t>
      </w:r>
    </w:p>
    <w:p w:rsidR="002043DB" w:rsidRPr="002B5E6E" w:rsidRDefault="002043DB" w:rsidP="002043DB">
      <w:pPr>
        <w:bidi w:val="0"/>
        <w:spacing w:after="120" w:line="240" w:lineRule="auto"/>
        <w:jc w:val="both"/>
        <w:rPr>
          <w:rFonts w:ascii="Kalpurush" w:hAnsi="Kalpurush" w:cs="KFGQPC Uthman Taha Naskh"/>
          <w:sz w:val="24"/>
          <w:szCs w:val="24"/>
          <w:rtl/>
        </w:rPr>
      </w:pPr>
      <w:r w:rsidRPr="002B5E6E">
        <w:rPr>
          <w:rFonts w:ascii="Kalpurush" w:hAnsi="Kalpurush" w:cs="Kalpurush" w:hint="cs"/>
          <w:sz w:val="24"/>
          <w:szCs w:val="24"/>
          <w:cs/>
          <w:lang w:bidi="bn-BD"/>
        </w:rPr>
        <w:t>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বলেন</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  </w:t>
      </w:r>
    </w:p>
    <w:p w:rsidR="002043DB" w:rsidRPr="002B5E6E" w:rsidRDefault="002043DB" w:rsidP="002043DB">
      <w:pPr>
        <w:spacing w:after="120" w:line="240" w:lineRule="auto"/>
        <w:jc w:val="both"/>
        <w:rPr>
          <w:rFonts w:ascii="Kalpurush" w:hAnsi="Kalpurush" w:cs="KFGQPC Uthman Taha Naskh"/>
          <w:sz w:val="24"/>
          <w:szCs w:val="24"/>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يَو</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مَ</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يَأ</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تِ</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تَكَلَّمُ</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نَف</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سٌ</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بِإِذ</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نِهِ</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هود</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١٠٥</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“এমন একদিন আসবে যেদিন কেউ আল্লাহর অনুমতি ছাড়া কথা বলতে পারবে না।” [সূরা হূদ, আয়াত: ১০৫]</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কিয়ামতের দিন সম্পর্কে বলেছেন:</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KFGQPC Uthman Taha Naskh" w:cs="KFGQPC Uthman Taha Naskh" w:hint="cs"/>
          <w:color w:val="008000"/>
          <w:sz w:val="24"/>
          <w:szCs w:val="24"/>
          <w:rtl/>
        </w:rPr>
        <w:lastRenderedPageBreak/>
        <w:t>﴿</w:t>
      </w:r>
      <w:r w:rsidRPr="002B5E6E">
        <w:rPr>
          <w:rFonts w:ascii="KFGQPC Uthmanic Script HAFS" w:cs="KFGQPC Uthmanic Script HAFS" w:hint="eastAsia"/>
          <w:color w:val="008000"/>
          <w:sz w:val="24"/>
          <w:szCs w:val="24"/>
          <w:rtl/>
        </w:rPr>
        <w:t>وَمَا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قَدَرُواْ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حَقَّ</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قَد</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رِهِ</w:t>
      </w:r>
      <w:r w:rsidRPr="002B5E6E">
        <w:rPr>
          <w:rFonts w:ascii="KFGQPC Uthmanic Script HAFS" w:cs="KFGQPC Uthmanic Script HAFS" w:hint="cs"/>
          <w:color w:val="008000"/>
          <w:sz w:val="24"/>
          <w:szCs w:val="24"/>
          <w:rtl/>
        </w:rPr>
        <w:t>ۦ</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أَر</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ضُ</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جَمِيع</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قَب</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ضَتُهُ</w:t>
      </w:r>
      <w:r w:rsidRPr="002B5E6E">
        <w:rPr>
          <w:rFonts w:ascii="KFGQPC Uthmanic Script HAFS" w:cs="KFGQPC Uthmanic Script HAFS" w:hint="cs"/>
          <w:color w:val="008000"/>
          <w:sz w:val="24"/>
          <w:szCs w:val="24"/>
          <w:rtl/>
        </w:rPr>
        <w:t>ۥ</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يَو</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مَ</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قِيَ</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مَةِ</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لسَّمَ</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وَ</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تُ</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مَط</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وِيَّ</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تُ</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بِيَمِينِهِ</w:t>
      </w:r>
      <w:r w:rsidRPr="002B5E6E">
        <w:rPr>
          <w:rFonts w:ascii="KFGQPC Uthmanic Script HAFS" w:cs="KFGQPC Uthmanic Script HAFS" w:hint="cs"/>
          <w:color w:val="008000"/>
          <w:sz w:val="24"/>
          <w:szCs w:val="24"/>
          <w:rtl/>
        </w:rPr>
        <w:t>ۦۚ</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سُب</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حَ</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نَهُ</w:t>
      </w:r>
      <w:r w:rsidRPr="002B5E6E">
        <w:rPr>
          <w:rFonts w:ascii="KFGQPC Uthmanic Script HAFS" w:cs="KFGQPC Uthmanic Script HAFS" w:hint="cs"/>
          <w:color w:val="008000"/>
          <w:sz w:val="24"/>
          <w:szCs w:val="24"/>
          <w:rtl/>
        </w:rPr>
        <w:t>ۥ</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وَتَعَ</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لَى</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عَمَّا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يُش</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رِكُونَ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٦٧</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الزمر</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٦٧</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“এসব লোকেরা তো আল্লাহর কদর যতটুকু করা উচিৎ ছিল তা করলো না অথচ কিয়ামতের দিন গোটা পৃথিবী তার মুঠোর মধ্যে থাকবে। আর আকাশসমূহ থাকবে তাঁর ডান হাতের মধ্যে পেঁচানো বা ভাজ করা অবস্থায়। এসব লোকেরা যে শির্ক করে তা হতে তিনি সম্পূর্ণ পবিত্র ও বহু ঊর্ধ্বে [সূরা আয-যুমার, আয়াত: ৬৭]</w:t>
      </w:r>
    </w:p>
    <w:p w:rsidR="002043DB" w:rsidRPr="002B5E6E" w:rsidRDefault="002043DB" w:rsidP="002043DB">
      <w:pPr>
        <w:pStyle w:val="Heading1"/>
        <w:rPr>
          <w:sz w:val="24"/>
          <w:szCs w:val="24"/>
          <w:lang w:bidi="bn-BD"/>
        </w:rPr>
      </w:pPr>
      <w:bookmarkStart w:id="9" w:name="_Toc487697806"/>
      <w:r w:rsidRPr="002B5E6E">
        <w:rPr>
          <w:rFonts w:ascii="Shonar Bangla" w:hAnsi="Shonar Bangla" w:cs="Kalpurush" w:hint="cs"/>
          <w:sz w:val="24"/>
          <w:szCs w:val="24"/>
          <w:cs/>
          <w:lang w:bidi="bn-BD"/>
        </w:rPr>
        <w:t>শাফা</w:t>
      </w:r>
      <w:r w:rsidRPr="002B5E6E">
        <w:rPr>
          <w:rFonts w:ascii="Kalpurush" w:hAnsi="Kalpurush" w:cs="Kalpurush"/>
          <w:sz w:val="24"/>
          <w:szCs w:val="24"/>
          <w:lang w:bidi="bn-BD"/>
        </w:rPr>
        <w:t>‘</w:t>
      </w:r>
      <w:r w:rsidRPr="002B5E6E">
        <w:rPr>
          <w:rFonts w:ascii="Kalpurush" w:hAnsi="Kalpurush" w:cs="Kalpurush"/>
          <w:sz w:val="24"/>
          <w:szCs w:val="24"/>
          <w:cs/>
          <w:lang w:bidi="bn-BD"/>
        </w:rPr>
        <w:t>আত</w:t>
      </w:r>
      <w:r w:rsidRPr="002B5E6E">
        <w:rPr>
          <w:rFonts w:ascii="Shonar Bangla" w:hAnsi="Shonar Bangla" w:cs="Kalpurush" w:hint="cs"/>
          <w:sz w:val="24"/>
          <w:szCs w:val="24"/>
          <w:cs/>
          <w:lang w:bidi="bn-BD"/>
        </w:rPr>
        <w:t xml:space="preserve"> কারা</w:t>
      </w:r>
      <w:r w:rsidRPr="002B5E6E">
        <w:rPr>
          <w:rFonts w:hint="cs"/>
          <w:sz w:val="24"/>
          <w:szCs w:val="24"/>
          <w:cs/>
          <w:lang w:bidi="bn-BD"/>
        </w:rPr>
        <w:t xml:space="preserve"> </w:t>
      </w:r>
      <w:r w:rsidRPr="002B5E6E">
        <w:rPr>
          <w:rFonts w:ascii="Shonar Bangla" w:hAnsi="Shonar Bangla" w:cs="Kalpurush" w:hint="cs"/>
          <w:sz w:val="24"/>
          <w:szCs w:val="24"/>
          <w:cs/>
          <w:lang w:bidi="bn-BD"/>
        </w:rPr>
        <w:t>করবেন</w:t>
      </w:r>
      <w:r w:rsidRPr="002B5E6E">
        <w:rPr>
          <w:rFonts w:hint="cs"/>
          <w:sz w:val="24"/>
          <w:szCs w:val="24"/>
          <w:lang w:bidi="bn-BD"/>
        </w:rPr>
        <w:t>?</w:t>
      </w:r>
      <w:bookmarkEnd w:id="9"/>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আখিরাতের আদালতে মহান আল্লাহর অনুমতিক্রমে যারা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করবেন তারা হচ্ছেন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নবীগণ</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ফিরিশতাবৃন্দ</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শহীদগণ</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আলিম-উলামা</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হাফেযে কুরআন এবং নাবালগ সন্তান। তাদের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কুরআন-হাদীসের অকাট্য প্রমাণাদি দ্বারা প্রমানিত। তাদের মধ্যে সায়্যিদুশ শুফা‘আ বা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আতকারীদের সর্দার হলেন বিশ্বনবী মুহাম্মাদ </w:t>
      </w:r>
      <w:r w:rsidRPr="002B5E6E">
        <w:rPr>
          <w:rFonts w:ascii="Kalpurush" w:hAnsi="Kalpurush" w:cs="Kalpurush" w:hint="cs"/>
          <w:sz w:val="24"/>
          <w:szCs w:val="24"/>
          <w:cs/>
          <w:lang w:bidi="bn-BD"/>
        </w:rPr>
        <w:lastRenderedPageBreak/>
        <w:t>রাসূলুল্লাহ সাল্লাল্লাহু আলাইহি ওয়াসাল্লাম। যেমন, তিনি বলেছেন:</w:t>
      </w:r>
    </w:p>
    <w:p w:rsidR="002043DB" w:rsidRPr="002B5E6E" w:rsidRDefault="002043DB" w:rsidP="002043DB">
      <w:pPr>
        <w:spacing w:after="120" w:line="240" w:lineRule="auto"/>
        <w:jc w:val="both"/>
        <w:rPr>
          <w:rFonts w:ascii="Kalpurush" w:hAnsi="Kalpurush" w:cs="KFGQPC Uthman Taha Naskh"/>
          <w:color w:val="000066"/>
          <w:sz w:val="24"/>
          <w:szCs w:val="24"/>
        </w:rPr>
      </w:pPr>
      <w:r w:rsidRPr="002B5E6E">
        <w:rPr>
          <w:rFonts w:ascii="Kalpurush" w:hAnsi="Kalpurush" w:cs="KFGQPC Uthman Taha Naskh" w:hint="cs"/>
          <w:color w:val="000066"/>
          <w:sz w:val="24"/>
          <w:szCs w:val="24"/>
          <w:rtl/>
        </w:rPr>
        <w:t>«أَنَا أَوَّلُ شَافِعٍ وَ أَوَّلُ مُشَفَّعٍ»</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আমিই প্রথম সুপারিশকারী এবং আমার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আতই প্রথম গ্রহণ করা হবে।”</w:t>
      </w:r>
      <w:r w:rsidRPr="002B5E6E">
        <w:rPr>
          <w:rStyle w:val="FootnoteReference"/>
          <w:rFonts w:ascii="Kalpurush" w:hAnsi="Kalpurush" w:cs="Kalpurush"/>
          <w:sz w:val="24"/>
          <w:szCs w:val="24"/>
          <w:cs/>
          <w:lang w:bidi="bn-BD"/>
        </w:rPr>
        <w:footnoteReference w:id="12"/>
      </w:r>
      <w:r w:rsidRPr="002B5E6E">
        <w:rPr>
          <w:rFonts w:ascii="Kalpurush" w:hAnsi="Kalpurush" w:cs="Kalpurush" w:hint="cs"/>
          <w:sz w:val="24"/>
          <w:szCs w:val="24"/>
          <w:cs/>
          <w:lang w:bidi="bn-BD"/>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তিনি আরও বলেছেন:</w:t>
      </w:r>
    </w:p>
    <w:p w:rsidR="002043DB" w:rsidRPr="002B5E6E" w:rsidRDefault="002043DB" w:rsidP="002043DB">
      <w:pPr>
        <w:spacing w:after="120" w:line="240" w:lineRule="auto"/>
        <w:jc w:val="both"/>
        <w:rPr>
          <w:rFonts w:ascii="Kalpurush" w:hAnsi="Kalpurush" w:cs="KFGQPC Uthman Taha Naskh"/>
          <w:color w:val="000066"/>
          <w:sz w:val="24"/>
          <w:szCs w:val="24"/>
        </w:rPr>
      </w:pPr>
      <w:r w:rsidRPr="002B5E6E">
        <w:rPr>
          <w:rFonts w:ascii="Vrinda" w:hAnsi="Vrinda" w:cs="KFGQPC Uthman Taha Naskh" w:hint="cs"/>
          <w:color w:val="000066"/>
          <w:sz w:val="24"/>
          <w:szCs w:val="24"/>
          <w:rtl/>
        </w:rPr>
        <w:t>«يَشْفَعُ الشَّهِيْدُ فِي سَبْعِيْنَ مِنْ أَهْلِ بَيْتِه»</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শহীদ তার পরিবারের সত্তর জনের জন্য সুপারিশ করবে</w:t>
      </w:r>
      <w:r w:rsidRPr="002B5E6E">
        <w:rPr>
          <w:rFonts w:ascii="Kalpurush" w:hAnsi="Kalpurush" w:cs="Kalpurush" w:hint="cs"/>
          <w:sz w:val="24"/>
          <w:szCs w:val="24"/>
          <w:lang w:bidi="bn-BD"/>
        </w:rPr>
        <w:t>”</w:t>
      </w:r>
      <w:r w:rsidRPr="002B5E6E">
        <w:rPr>
          <w:rFonts w:ascii="Kalpurush" w:hAnsi="Kalpurush" w:cs="Kalpurush" w:hint="cs"/>
          <w:sz w:val="24"/>
          <w:szCs w:val="24"/>
          <w:cs/>
          <w:lang w:bidi="hi-IN"/>
        </w:rPr>
        <w:t>।</w:t>
      </w:r>
      <w:r w:rsidRPr="002B5E6E">
        <w:rPr>
          <w:rStyle w:val="FootnoteReference"/>
          <w:rFonts w:ascii="Kalpurush" w:hAnsi="Kalpurush" w:cs="Kalpurush"/>
          <w:sz w:val="24"/>
          <w:szCs w:val="24"/>
          <w:cs/>
          <w:lang w:bidi="bn-BD"/>
        </w:rPr>
        <w:footnoteReference w:id="13"/>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 xml:space="preserve">তিনি আরও বলেছেন: </w:t>
      </w:r>
    </w:p>
    <w:p w:rsidR="002043DB" w:rsidRPr="002B5E6E" w:rsidRDefault="002043DB" w:rsidP="002043DB">
      <w:pPr>
        <w:spacing w:after="120" w:line="240" w:lineRule="auto"/>
        <w:jc w:val="both"/>
        <w:rPr>
          <w:rFonts w:ascii="Kalpurush" w:hAnsi="Kalpurush" w:cs="KFGQPC Uthman Taha Naskh"/>
          <w:color w:val="000066"/>
          <w:sz w:val="24"/>
          <w:szCs w:val="24"/>
          <w:rtl/>
        </w:rPr>
      </w:pPr>
      <w:r w:rsidRPr="002B5E6E">
        <w:rPr>
          <w:rFonts w:ascii="Kalpurush" w:hAnsi="Kalpurush" w:cs="KFGQPC Uthman Taha Naskh" w:hint="cs"/>
          <w:color w:val="000066"/>
          <w:sz w:val="24"/>
          <w:szCs w:val="24"/>
          <w:rtl/>
        </w:rPr>
        <w:t>«اِقرءوا القرآن فإنه يأتي يوم القيامة شفيعا لأهله»</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lastRenderedPageBreak/>
        <w:t>“</w:t>
      </w:r>
      <w:r w:rsidRPr="002B5E6E">
        <w:rPr>
          <w:rFonts w:ascii="Kalpurush" w:hAnsi="Kalpurush" w:cs="Kalpurush" w:hint="cs"/>
          <w:sz w:val="24"/>
          <w:szCs w:val="24"/>
          <w:cs/>
          <w:lang w:bidi="bn-BD"/>
        </w:rPr>
        <w:t>তোমরা কুরআন পাঠ কর। কেননা এ কুরআন তার পাঠকারীর জন্য কিয়ামতের দিন সুপারিশকারী হয়ে আবির্ভূত হবে</w:t>
      </w:r>
      <w:r w:rsidRPr="002B5E6E">
        <w:rPr>
          <w:rFonts w:ascii="Kalpurush" w:hAnsi="Kalpurush" w:cs="Kalpurush" w:hint="cs"/>
          <w:sz w:val="24"/>
          <w:szCs w:val="24"/>
          <w:lang w:bidi="bn-BD"/>
        </w:rPr>
        <w:t>”</w:t>
      </w:r>
      <w:r w:rsidRPr="002B5E6E">
        <w:rPr>
          <w:rFonts w:ascii="Kalpurush" w:hAnsi="Kalpurush" w:cs="Kalpurush" w:hint="cs"/>
          <w:sz w:val="24"/>
          <w:szCs w:val="24"/>
          <w:cs/>
          <w:lang w:bidi="hi-IN"/>
        </w:rPr>
        <w:t>।</w:t>
      </w:r>
      <w:r w:rsidRPr="002B5E6E">
        <w:rPr>
          <w:rStyle w:val="FootnoteReference"/>
          <w:rFonts w:ascii="Kalpurush" w:hAnsi="Kalpurush" w:cs="Kalpurush"/>
          <w:sz w:val="24"/>
          <w:szCs w:val="24"/>
          <w:cs/>
          <w:lang w:bidi="bn-BD"/>
        </w:rPr>
        <w:footnoteReference w:id="14"/>
      </w:r>
    </w:p>
    <w:p w:rsidR="002043DB" w:rsidRPr="002B5E6E" w:rsidRDefault="002043DB" w:rsidP="002043DB">
      <w:pPr>
        <w:pStyle w:val="Heading1"/>
        <w:rPr>
          <w:sz w:val="24"/>
          <w:szCs w:val="24"/>
          <w:lang w:bidi="bn-BD"/>
        </w:rPr>
      </w:pPr>
      <w:bookmarkStart w:id="10" w:name="_Toc487697807"/>
      <w:r w:rsidRPr="002B5E6E">
        <w:rPr>
          <w:rFonts w:ascii="Shonar Bangla" w:hAnsi="Shonar Bangla" w:cs="Kalpurush" w:hint="cs"/>
          <w:sz w:val="24"/>
          <w:szCs w:val="24"/>
          <w:cs/>
          <w:lang w:bidi="bn-BD"/>
        </w:rPr>
        <w:t>শাফা</w:t>
      </w:r>
      <w:r w:rsidRPr="002B5E6E">
        <w:rPr>
          <w:rFonts w:hint="cs"/>
          <w:sz w:val="24"/>
          <w:szCs w:val="24"/>
          <w:lang w:bidi="bn-BD"/>
        </w:rPr>
        <w:t>‘</w:t>
      </w:r>
      <w:r w:rsidRPr="002B5E6E">
        <w:rPr>
          <w:rFonts w:ascii="Shonar Bangla" w:hAnsi="Shonar Bangla" w:cs="Kalpurush" w:hint="cs"/>
          <w:sz w:val="24"/>
          <w:szCs w:val="24"/>
          <w:cs/>
          <w:lang w:bidi="bn-BD"/>
        </w:rPr>
        <w:t>আতের</w:t>
      </w:r>
      <w:r w:rsidRPr="002B5E6E">
        <w:rPr>
          <w:rFonts w:hint="cs"/>
          <w:sz w:val="24"/>
          <w:szCs w:val="24"/>
          <w:cs/>
          <w:lang w:bidi="bn-BD"/>
        </w:rPr>
        <w:t xml:space="preserve"> </w:t>
      </w:r>
      <w:r w:rsidRPr="002B5E6E">
        <w:rPr>
          <w:rFonts w:ascii="Shonar Bangla" w:hAnsi="Shonar Bangla" w:cs="Kalpurush" w:hint="cs"/>
          <w:sz w:val="24"/>
          <w:szCs w:val="24"/>
          <w:cs/>
          <w:lang w:bidi="bn-BD"/>
        </w:rPr>
        <w:t>শর্ত</w:t>
      </w:r>
      <w:bookmarkEnd w:id="10"/>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তবে এখানে লক্ষণীয় বিষয় হচ্ছে</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উল্লিখিত সুপারিশকারীগণ আখিরাতের আদালতে স্বেচ্ছায় যার-তার জন্য সুপারিশ করতে পারবে না, বরং তাদের সুপারিশ অস্তিত্ব লাভ করবে দু’টি শর্তে:</w:t>
      </w:r>
    </w:p>
    <w:p w:rsidR="002043DB" w:rsidRPr="002B5E6E" w:rsidRDefault="002043DB" w:rsidP="002043DB">
      <w:pPr>
        <w:bidi w:val="0"/>
        <w:spacing w:after="120" w:line="240" w:lineRule="auto"/>
        <w:jc w:val="both"/>
        <w:rPr>
          <w:rFonts w:ascii="Kalpurush" w:hAnsi="Kalpurush" w:cs="Kalpurush"/>
          <w:b/>
          <w:bCs/>
          <w:sz w:val="24"/>
          <w:szCs w:val="24"/>
          <w:rtl/>
          <w:cs/>
          <w:lang w:bidi="bn-BD"/>
        </w:rPr>
      </w:pPr>
      <w:r w:rsidRPr="002B5E6E">
        <w:rPr>
          <w:rFonts w:ascii="Kalpurush" w:hAnsi="Kalpurush" w:cs="Kalpurush" w:hint="cs"/>
          <w:b/>
          <w:bCs/>
          <w:sz w:val="24"/>
          <w:szCs w:val="24"/>
          <w:cs/>
          <w:lang w:bidi="bn-BD"/>
        </w:rPr>
        <w:t xml:space="preserve">প্রথম শর্ত: </w:t>
      </w:r>
      <w:r w:rsidRPr="002B5E6E">
        <w:rPr>
          <w:rFonts w:ascii="Kalpurush" w:hAnsi="Kalpurush" w:cs="Kalpurush" w:hint="cs"/>
          <w:sz w:val="24"/>
          <w:szCs w:val="24"/>
          <w:cs/>
          <w:lang w:bidi="bn-BD"/>
        </w:rPr>
        <w:t>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আতকারীকে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জন্য আল্লাহর পক্ষ হতে অনুমতি প্রদান করা। যেমন,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বলেছেন</w:t>
      </w:r>
      <w:r w:rsidRPr="002B5E6E">
        <w:rPr>
          <w:rFonts w:ascii="Kalpurush" w:hAnsi="Kalpurush" w:cs="Kalpurush" w:hint="cs"/>
          <w:sz w:val="24"/>
          <w:szCs w:val="24"/>
          <w:lang w:bidi="bn-BD"/>
        </w:rPr>
        <w:t>,</w:t>
      </w:r>
    </w:p>
    <w:p w:rsidR="002043DB" w:rsidRPr="002B5E6E" w:rsidRDefault="002043DB" w:rsidP="002043DB">
      <w:pPr>
        <w:spacing w:after="120" w:line="240" w:lineRule="auto"/>
        <w:jc w:val="both"/>
        <w:rPr>
          <w:rFonts w:ascii="Kalpurush" w:hAnsi="Kalpurush" w:cs="KFGQPC Uthman Taha Naskh"/>
          <w:sz w:val="24"/>
          <w:szCs w:val="24"/>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ذَا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لَّذِي</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يَش</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فَعُ</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عِندَهُ</w:t>
      </w:r>
      <w:r w:rsidRPr="002B5E6E">
        <w:rPr>
          <w:rFonts w:ascii="KFGQPC Uthmanic Script HAFS" w:cs="KFGQPC Uthmanic Script HAFS" w:hint="cs"/>
          <w:color w:val="008000"/>
          <w:sz w:val="24"/>
          <w:szCs w:val="24"/>
          <w:rtl/>
        </w:rPr>
        <w:t>ۥٓ</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بِإِذ</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نِهِ</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البقرة</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٢٥٥</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“কে আছে এমন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যে তাঁর অনুমতি ব্যতীত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করতে পারবে</w:t>
      </w:r>
      <w:r w:rsidRPr="002B5E6E">
        <w:rPr>
          <w:rFonts w:ascii="Kalpurush" w:hAnsi="Kalpurush" w:cs="Kalpurush" w:hint="cs"/>
          <w:sz w:val="24"/>
          <w:szCs w:val="24"/>
          <w:lang w:bidi="bn-BD"/>
        </w:rPr>
        <w:t>? [</w:t>
      </w:r>
      <w:r w:rsidRPr="002B5E6E">
        <w:rPr>
          <w:rFonts w:ascii="Kalpurush" w:hAnsi="Kalpurush" w:cs="Kalpurush" w:hint="cs"/>
          <w:sz w:val="24"/>
          <w:szCs w:val="24"/>
          <w:cs/>
          <w:lang w:bidi="bn-BD"/>
        </w:rPr>
        <w:t>সূরা আল-বাকারাহ, আয়াত: ২৫৫]</w:t>
      </w:r>
    </w:p>
    <w:p w:rsidR="002043DB" w:rsidRPr="002B5E6E" w:rsidRDefault="002043DB" w:rsidP="002043DB">
      <w:pPr>
        <w:spacing w:after="120" w:line="240" w:lineRule="auto"/>
        <w:jc w:val="both"/>
        <w:rPr>
          <w:rFonts w:ascii="Vrinda" w:hAnsi="Vrinda" w:cs="Kalpurush"/>
          <w:sz w:val="24"/>
          <w:szCs w:val="24"/>
          <w:cs/>
          <w:lang w:bidi="bn-BD"/>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مَا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شَفِيعٍ</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بَع</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دِ</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إِذ</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نِهِ</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يونس</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٣</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“তাঁর অনুমতি লাভ না করে সুপারিশ করার কেউ নেই।” [সূরা ইউনুস, আয়াত: ৩]</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এতে স্পষ্ট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সুপারিশকারীকে অবশ্যই সুপারিশের অনুমতি প্রাপ্ত হতে হবে। অর্থাৎ বিনা অনুমতিতে সুপারিশ করার কেউ নেই। সুপারিশ স্বেচ্ছামূলক নয়</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 xml:space="preserve">বরং তা হবে অনুমতিক্রমে।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b/>
          <w:bCs/>
          <w:sz w:val="24"/>
          <w:szCs w:val="24"/>
          <w:cs/>
          <w:lang w:bidi="bn-BD"/>
        </w:rPr>
        <w:t>দ্বিতীয় শর্ত:</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যার জন্য সুপারিশ করা হবে তার প্রতি আল্লাহর সন্তুষ্টি থাকা। যেমন,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বলেছেন:</w:t>
      </w:r>
    </w:p>
    <w:p w:rsidR="002043DB" w:rsidRPr="002B5E6E" w:rsidRDefault="002043DB" w:rsidP="002043DB">
      <w:pPr>
        <w:spacing w:after="120" w:line="240" w:lineRule="auto"/>
        <w:jc w:val="both"/>
        <w:rPr>
          <w:rFonts w:ascii="KFGQPC Uthman Taha Naskh" w:cs="KFGQPC Uthman Taha Naskh"/>
          <w:color w:val="008000"/>
          <w:sz w:val="24"/>
          <w:szCs w:val="24"/>
          <w:rtl/>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وَلَا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يَش</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فَعُونَ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ر</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تَضَى</w:t>
      </w:r>
      <w:r w:rsidRPr="002B5E6E">
        <w:rPr>
          <w:rFonts w:ascii="KFGQPC Uthmanic Script HAFS" w:cs="KFGQPC Uthmanic Script HAFS" w:hint="cs"/>
          <w:color w:val="008000"/>
          <w:sz w:val="24"/>
          <w:szCs w:val="24"/>
          <w:rtl/>
        </w:rPr>
        <w:t>ٰ</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الانبياء</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٢٨</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এবং যার প্রতি তিনি (আল্লাহ) সন্তুষ্ট</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তার জন্য ছাড়া অন্য কারো জন্য তারা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 না</w:t>
      </w:r>
      <w:r w:rsidRPr="002B5E6E">
        <w:rPr>
          <w:rFonts w:ascii="Kalpurush" w:hAnsi="Kalpurush" w:cs="Kalpurush" w:hint="cs"/>
          <w:sz w:val="24"/>
          <w:szCs w:val="24"/>
          <w:lang w:bidi="bn-BD"/>
        </w:rPr>
        <w:t>”</w:t>
      </w:r>
      <w:r w:rsidRPr="00131220">
        <w:rPr>
          <w:rFonts w:ascii="Kalpurush" w:hAnsi="Kalpurush" w:cs="SolaimanLipi" w:hint="cs"/>
          <w:sz w:val="24"/>
          <w:szCs w:val="24"/>
          <w:cs/>
          <w:lang w:bidi="hi-IN"/>
        </w:rPr>
        <w:t xml:space="preserve">। </w:t>
      </w:r>
      <w:r w:rsidRPr="002B5E6E">
        <w:rPr>
          <w:rFonts w:ascii="Kalpurush" w:hAnsi="Kalpurush" w:cs="Kalpurush" w:hint="cs"/>
          <w:sz w:val="24"/>
          <w:szCs w:val="24"/>
          <w:cs/>
          <w:lang w:bidi="bn-BD"/>
        </w:rPr>
        <w:t>[সূরা আল-আম্বিয়া, আয়াত: ২৮]</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এতে প্রতীয়মান হচ্ছে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সুপারিশ তারাই পাবেন যারা আল্লাহর প্রিয়জন হবেন।</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 xml:space="preserve">আল্লাহর নিকট অপ্রিয় এমন কারো জন্য কোনো সুপারিশ চলবে না। এটি আরো পরিস্কার হয়ে যায় কুরআন বর্ণিত </w:t>
      </w:r>
      <w:r w:rsidRPr="002B5E6E">
        <w:rPr>
          <w:rFonts w:ascii="Kalpurush" w:hAnsi="Kalpurush" w:cs="Kalpurush" w:hint="cs"/>
          <w:sz w:val="24"/>
          <w:szCs w:val="24"/>
          <w:cs/>
          <w:lang w:bidi="bn-BD"/>
        </w:rPr>
        <w:lastRenderedPageBreak/>
        <w:t>নিম্নোক্ত ঘটনাবলীর দ্বারা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মহাপ্লাবন থেকে কেনানকে রক্ষা করার ব্যাপারে নবী নূহ আলাইহিস সালামের সুপারিশ গ্রহণ করেন নি। পিতা আযরের জন্যে ইবরাহীম আলাইহিস সালামের ক্ষমা করে দেওয়ার সুপারিশ গ্রহণ করেন নি। আর মুনাফিকদের ব্যাপারে নবী মুহাম্মাদ সাল্লাল্লাহু আলাইহি ওয়াসাল্লামকে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আলা বলেছেন: </w:t>
      </w:r>
    </w:p>
    <w:p w:rsidR="002043DB" w:rsidRPr="002B5E6E" w:rsidRDefault="002043DB" w:rsidP="002043DB">
      <w:pPr>
        <w:spacing w:after="120" w:line="240" w:lineRule="auto"/>
        <w:jc w:val="both"/>
        <w:rPr>
          <w:rFonts w:ascii="KFGQPC Uthman Taha Naskh" w:cs="KFGQPC Uthman Taha Naskh"/>
          <w:color w:val="008000"/>
          <w:sz w:val="24"/>
          <w:szCs w:val="24"/>
          <w:rtl/>
        </w:rPr>
      </w:pPr>
      <w:r w:rsidRPr="002B5E6E">
        <w:rPr>
          <w:rFonts w:ascii="KFGQPC Uthman Taha Naskh" w:cs="KFGQPC Uthman Taha Naskh" w:hint="cs"/>
          <w:color w:val="008000"/>
          <w:sz w:val="24"/>
          <w:szCs w:val="24"/>
          <w:rtl/>
        </w:rPr>
        <w:t>﴿</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س</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تَغ</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فِر</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لَهُم</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أَو</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تَس</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تَغ</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فِر</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لَهُم</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تَس</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تَغ</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فِر</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لَهُم</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سَب</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عِينَ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مَرَّة</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فَلَن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يَغ</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فِرَ</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لَهُم</w:t>
      </w:r>
      <w:r w:rsidRPr="002B5E6E">
        <w:rPr>
          <w:rFonts w:ascii="KFGQPC Uthmanic Script HAFS" w:cs="KFGQPC Uthmanic Script HAFS" w:hint="cs"/>
          <w:color w:val="008000"/>
          <w:sz w:val="24"/>
          <w:szCs w:val="24"/>
          <w:rtl/>
        </w:rPr>
        <w:t>ۡ</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التوبة</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٨٠</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হে নবী! তুমি তাদের জন্য ক্ষমা প্রার্থনা কর</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অথবা তাদের জন্য ক্ষমা প্রার্থনা না কর। যদি তুমি তাদের জন্য সত্তর বারও ক্ষমা প্রার্থনা কর তথাপিও আল্লাহ তাদেরকে কখনো ক্ষমা করবেন না</w:t>
      </w:r>
      <w:r w:rsidRPr="002B5E6E">
        <w:rPr>
          <w:rFonts w:ascii="Kalpurush" w:hAnsi="Kalpurush" w:cs="Kalpurush" w:hint="cs"/>
          <w:sz w:val="24"/>
          <w:szCs w:val="24"/>
          <w:lang w:bidi="bn-BD"/>
        </w:rPr>
        <w:t>”</w:t>
      </w:r>
      <w:r w:rsidRPr="00131220">
        <w:rPr>
          <w:rFonts w:ascii="Kalpurush" w:hAnsi="Kalpurush" w:cs="SolaimanLipi" w:hint="cs"/>
          <w:sz w:val="24"/>
          <w:szCs w:val="24"/>
          <w:cs/>
          <w:lang w:bidi="hi-IN"/>
        </w:rPr>
        <w:t xml:space="preserve">। </w:t>
      </w:r>
      <w:r w:rsidRPr="002B5E6E">
        <w:rPr>
          <w:rFonts w:ascii="Kalpurush" w:hAnsi="Kalpurush" w:cs="Kalpurush" w:hint="cs"/>
          <w:sz w:val="24"/>
          <w:szCs w:val="24"/>
          <w:cs/>
          <w:lang w:bidi="bn-BD"/>
        </w:rPr>
        <w:t>[</w:t>
      </w:r>
      <w:r w:rsidRPr="00131220">
        <w:rPr>
          <w:rFonts w:ascii="Kalpurush" w:hAnsi="Kalpurush" w:cs="Kalpurush" w:hint="cs"/>
          <w:sz w:val="24"/>
          <w:szCs w:val="24"/>
          <w:cs/>
          <w:lang w:bidi="bn-IN"/>
        </w:rPr>
        <w:t>সূরা আত</w:t>
      </w:r>
      <w:r w:rsidRPr="002B5E6E">
        <w:rPr>
          <w:rFonts w:ascii="Kalpurush" w:hAnsi="Kalpurush" w:cs="Kalpurush" w:hint="cs"/>
          <w:sz w:val="24"/>
          <w:szCs w:val="24"/>
          <w:cs/>
          <w:lang w:bidi="bn-BD"/>
        </w:rPr>
        <w:t>-তাওবাহ, আয়াত: ৮০]</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এ শর্ত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টিকে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আলা অপর এক আয়াতে একত্রে বলেছেন: </w:t>
      </w:r>
    </w:p>
    <w:p w:rsidR="002043DB" w:rsidRPr="002B5E6E" w:rsidRDefault="002043DB" w:rsidP="002043DB">
      <w:pPr>
        <w:spacing w:after="120" w:line="240" w:lineRule="auto"/>
        <w:jc w:val="both"/>
        <w:rPr>
          <w:rFonts w:ascii="Kalpurush" w:hAnsi="Kalpurush" w:cs="KFGQPC Uthman Taha Naskh"/>
          <w:sz w:val="24"/>
          <w:szCs w:val="24"/>
        </w:rPr>
      </w:pPr>
      <w:r w:rsidRPr="002B5E6E">
        <w:rPr>
          <w:rFonts w:ascii="KFGQPC Uthman Taha Naskh" w:cs="KFGQPC Uthman Taha Naskh" w:hint="cs"/>
          <w:color w:val="008000"/>
          <w:sz w:val="24"/>
          <w:szCs w:val="24"/>
          <w:rtl/>
        </w:rPr>
        <w:lastRenderedPageBreak/>
        <w:t>﴿</w:t>
      </w:r>
      <w:r w:rsidRPr="002B5E6E">
        <w:rPr>
          <w:rFonts w:ascii="KFGQPC Uthmanic Script HAFS" w:cs="KFGQPC Uthmanic Script HAFS" w:hint="eastAsia"/>
          <w:color w:val="008000"/>
          <w:sz w:val="24"/>
          <w:szCs w:val="24"/>
          <w:rtl/>
        </w:rPr>
        <w:t>وَكَم</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مَّلَك</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فِي</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لسَّمَ</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وَ</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تِ</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تُغ</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نِي</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شَفَ</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عَتُهُم</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شَي</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بَع</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دِ</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أَن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يَأ</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ذَنَ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يَشَا</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ءُ</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وَيَر</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ضَى</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٢٦</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النجم</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٢٦</w:t>
      </w:r>
      <w:r w:rsidRPr="002B5E6E">
        <w:rPr>
          <w:rFonts w:ascii="KFGQPC Uthman Taha Naskh" w:cs="KFGQPC Uthman Taha Naskh"/>
          <w:color w:val="008000"/>
          <w:sz w:val="24"/>
          <w:szCs w:val="24"/>
          <w:rtl/>
        </w:rPr>
        <w:t xml:space="preserve">]  </w:t>
      </w:r>
      <w:r w:rsidRPr="002B5E6E">
        <w:rPr>
          <w:rFonts w:ascii="Kalpurush" w:hAnsi="Kalpurush" w:cs="Kalpurush" w:hint="cs"/>
          <w:sz w:val="24"/>
          <w:szCs w:val="24"/>
          <w:cs/>
          <w:lang w:bidi="bn-BD"/>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“আর আসমানসমূহে অনেক ফিরিশতা রয়েছে</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তাদের সুপারিশ কোনোই কাজে আসবে না। তবে আল্লাহ যাকে ইচ্ছা করেন এবং যার প্রতি তিনি সন্তুষ্ট</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তার ব্যাপারে অনুমতি দেওয়ার পর। [সূরা আন-নাজম, আয়াত: ২৬]</w:t>
      </w:r>
      <w:r w:rsidRPr="002B5E6E">
        <w:rPr>
          <w:rStyle w:val="FootnoteReference"/>
          <w:rFonts w:ascii="Kalpurush" w:hAnsi="Kalpurush" w:cs="Kalpurush"/>
          <w:sz w:val="24"/>
          <w:szCs w:val="24"/>
          <w:cs/>
          <w:lang w:bidi="bn-BD"/>
        </w:rPr>
        <w:footnoteReference w:id="15"/>
      </w:r>
    </w:p>
    <w:p w:rsidR="002043DB" w:rsidRPr="002B5E6E" w:rsidRDefault="002043DB" w:rsidP="002B5E6E">
      <w:pPr>
        <w:bidi w:val="0"/>
        <w:spacing w:after="120" w:line="240" w:lineRule="auto"/>
        <w:jc w:val="both"/>
        <w:rPr>
          <w:rFonts w:ascii="Kalpurush" w:hAnsi="Kalpurush" w:cs="Kalpurush"/>
          <w:sz w:val="24"/>
          <w:szCs w:val="24"/>
          <w:lang w:bidi="bn-BD"/>
        </w:rPr>
      </w:pPr>
      <w:r w:rsidRPr="002B5E6E">
        <w:rPr>
          <w:rFonts w:ascii="Kalpurush" w:hAnsi="Kalpurush" w:cs="Kalpurush" w:hint="cs"/>
          <w:b/>
          <w:bCs/>
          <w:sz w:val="24"/>
          <w:szCs w:val="24"/>
          <w:cs/>
          <w:lang w:bidi="bn-BD"/>
        </w:rPr>
        <w:t>মোদ্দাকথা:</w:t>
      </w:r>
      <w:r w:rsidRPr="002B5E6E">
        <w:rPr>
          <w:rFonts w:ascii="Kalpurush" w:hAnsi="Kalpurush" w:cs="Kalpurush" w:hint="cs"/>
          <w:sz w:val="24"/>
          <w:szCs w:val="24"/>
          <w:cs/>
          <w:lang w:bidi="bn-BD"/>
        </w:rPr>
        <w:t xml:space="preserve"> </w:t>
      </w:r>
      <w:r w:rsidRPr="002B5E6E">
        <w:rPr>
          <w:rFonts w:ascii="Kalpurush" w:hAnsi="Kalpurush" w:cs="Kalpurush"/>
          <w:sz w:val="24"/>
          <w:szCs w:val="24"/>
          <w:cs/>
          <w:lang w:bidi="bn-BD"/>
        </w:rPr>
        <w:t xml:space="preserve"> </w:t>
      </w:r>
      <w:r w:rsidRPr="002B5E6E">
        <w:rPr>
          <w:rFonts w:ascii="Kalpurush" w:hAnsi="Kalpurush" w:cs="Kalpurush" w:hint="cs"/>
          <w:sz w:val="24"/>
          <w:szCs w:val="24"/>
          <w:cs/>
          <w:lang w:bidi="bn-BD"/>
        </w:rPr>
        <w:t>সর্বশক্তিমান মহান আল্লাহর আদালতে যোগ্য সুপারিশকারী নির্বাচনের কারণে সুপারিশ গ্রহণ করা হয় 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 xml:space="preserve">বরং সুপারিশ করার জন্য আল্লাহর অনুমোদন ও সুপারিশ যার জন্য করা হবে তাকে আল্লাহর প্রিয় পাত্র হওয়ার কারণেই মাত্র সুপারিশ গ্রহণ করা হয়।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সুতরাং উল্লিখিত শর্তদ্বয়ের বর্তমানেই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 অস্তিত্ব লাভ করবে এবং সুপারিশকারীরা সুপারিশ করবেন। সুপারিশকারীদের সরদার নবী সাল্লাল্লাহু আলাইহি </w:t>
      </w:r>
      <w:r w:rsidRPr="002B5E6E">
        <w:rPr>
          <w:rFonts w:ascii="Kalpurush" w:hAnsi="Kalpurush" w:cs="Kalpurush" w:hint="cs"/>
          <w:sz w:val="24"/>
          <w:szCs w:val="24"/>
          <w:cs/>
          <w:lang w:bidi="bn-BD"/>
        </w:rPr>
        <w:lastRenderedPageBreak/>
        <w:t>ওয়াসাল্লাম কিয়ামতের দিন সাজদায় লুটিয়ে পড়বেন এবং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আলাকে বলবেন:</w:t>
      </w:r>
    </w:p>
    <w:p w:rsidR="002043DB" w:rsidRPr="002B5E6E" w:rsidRDefault="002043DB" w:rsidP="002043DB">
      <w:pPr>
        <w:spacing w:after="120" w:line="240" w:lineRule="auto"/>
        <w:jc w:val="both"/>
        <w:rPr>
          <w:rFonts w:ascii="Kalpurush" w:hAnsi="Kalpurush" w:cs="Kalpurush"/>
          <w:color w:val="000066"/>
          <w:sz w:val="24"/>
          <w:szCs w:val="24"/>
          <w:lang w:bidi="bn-BD"/>
        </w:rPr>
      </w:pPr>
      <w:r w:rsidRPr="002B5E6E">
        <w:rPr>
          <w:rFonts w:ascii="Arial" w:hAnsi="Arial" w:cs="KFGQPC Uthman Taha Naskh" w:hint="cs"/>
          <w:color w:val="000066"/>
          <w:sz w:val="24"/>
          <w:szCs w:val="24"/>
          <w:rtl/>
        </w:rPr>
        <w:t>«يَارَبِّ وَعَدْتَنِي الشَّفَاعَةَ فَشَفِّعْنِيْ فِيْ خَلْقِكَ»</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হে আমার রব</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আপনি আমাকে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এর ওয়াদা দিয়েছেন। এতএব, আপনার সৃষ্টির জন্য সুপারিশ কবুল করুন।</w:t>
      </w:r>
      <w:r w:rsidRPr="002B5E6E">
        <w:rPr>
          <w:rFonts w:ascii="Kalpurush" w:hAnsi="Kalpurush" w:cs="Kalpurush" w:hint="cs"/>
          <w:sz w:val="24"/>
          <w:szCs w:val="24"/>
          <w:lang w:bidi="bn-BD"/>
        </w:rPr>
        <w:t>”</w:t>
      </w:r>
      <w:r w:rsidRPr="002B5E6E">
        <w:rPr>
          <w:rStyle w:val="FootnoteReference"/>
          <w:rFonts w:ascii="Kalpurush" w:hAnsi="Kalpurush" w:cs="Kalpurush"/>
          <w:sz w:val="24"/>
          <w:szCs w:val="24"/>
          <w:lang w:bidi="bn-BD"/>
        </w:rPr>
        <w:footnoteReference w:id="16"/>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আল্লামা মাহমূদ আলুসী বাগদাদী রহ. বলেন</w:t>
      </w:r>
      <w:r w:rsidRPr="002B5E6E">
        <w:rPr>
          <w:rFonts w:ascii="Kalpurush" w:hAnsi="Kalpurush" w:cs="Kalpurush" w:hint="cs"/>
          <w:sz w:val="24"/>
          <w:szCs w:val="24"/>
          <w:lang w:bidi="bn-BD"/>
        </w:rPr>
        <w:t>,</w:t>
      </w:r>
    </w:p>
    <w:p w:rsidR="002043DB" w:rsidRPr="002B5E6E" w:rsidRDefault="002043DB" w:rsidP="002043DB">
      <w:pPr>
        <w:spacing w:after="120" w:line="240" w:lineRule="auto"/>
        <w:jc w:val="both"/>
        <w:rPr>
          <w:rFonts w:ascii="Kalpurush" w:hAnsi="Kalpurush" w:cs="Kalpurush"/>
          <w:sz w:val="24"/>
          <w:szCs w:val="24"/>
          <w:rtl/>
          <w:cs/>
          <w:lang w:bidi="bn-BD"/>
        </w:rPr>
      </w:pPr>
      <w:r w:rsidRPr="002B5E6E">
        <w:rPr>
          <w:rFonts w:ascii="Kalpurush" w:hAnsi="Kalpurush" w:cs="KFGQPC Uthman Taha Naskh" w:hint="cs"/>
          <w:sz w:val="24"/>
          <w:szCs w:val="24"/>
          <w:rtl/>
        </w:rPr>
        <w:t>والمعنى أن الله تعالى مالك الشفاعة كلها لا يستطيع أحد شفاعتما إلا أن يكون المشفوع مرتضى والشفيع مأذونا له وكلاهما مفقودان ههنا... وقوله تعالى</w:t>
      </w:r>
      <w:r w:rsidRPr="002B5E6E">
        <w:rPr>
          <w:rFonts w:ascii="KFGQPC Uthman Taha Naskh" w:cs="KFGQPC Uthman Taha Naskh" w:hint="cs"/>
          <w:color w:val="008000"/>
          <w:sz w:val="24"/>
          <w:szCs w:val="24"/>
          <w:rtl/>
        </w:rPr>
        <w:t xml:space="preserve"> ﴿</w:t>
      </w:r>
      <w:r w:rsidRPr="002B5E6E">
        <w:rPr>
          <w:rFonts w:ascii="KFGQPC Uthmanic Script HAFS" w:cs="KFGQPC Uthmanic Script HAFS" w:hint="cs"/>
          <w:color w:val="008000"/>
          <w:sz w:val="24"/>
          <w:szCs w:val="24"/>
          <w:rtl/>
        </w:rPr>
        <w:t>أَنَّ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ٱللَّهَ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لَهُۥ</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مُلۡكُ</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ٱلسَّمَٰوَٰتِ</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وَٱلۡأَرۡضِ</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البقرة</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١٠٧</w:t>
      </w:r>
      <w:r w:rsidRPr="002B5E6E">
        <w:rPr>
          <w:rFonts w:ascii="KFGQPC Uthman Taha Naskh" w:cs="KFGQPC Uthman Taha Naskh"/>
          <w:color w:val="008000"/>
          <w:sz w:val="24"/>
          <w:szCs w:val="24"/>
          <w:rtl/>
        </w:rPr>
        <w:t>]</w:t>
      </w:r>
    </w:p>
    <w:p w:rsidR="002043DB" w:rsidRPr="002B5E6E" w:rsidRDefault="002043DB" w:rsidP="002043DB">
      <w:pPr>
        <w:bidi w:val="0"/>
        <w:spacing w:after="120" w:line="240" w:lineRule="auto"/>
        <w:jc w:val="both"/>
        <w:rPr>
          <w:rFonts w:ascii="Kalpurush" w:hAnsi="Kalpurush" w:cs="KFGQPC Uthman Taha Naskh"/>
          <w:sz w:val="24"/>
          <w:szCs w:val="24"/>
        </w:rPr>
      </w:pPr>
      <w:r w:rsidRPr="002B5E6E">
        <w:rPr>
          <w:rFonts w:ascii="Kalpurush" w:hAnsi="Kalpurush" w:cs="KFGQPC Uthman Taha Naskh" w:hint="cs"/>
          <w:sz w:val="24"/>
          <w:szCs w:val="24"/>
          <w:rtl/>
        </w:rPr>
        <w:t>استئناف تعليلي لكون الشفاعة جميعا له عزوجل كأنه قيل: له ذلك لأنه جل وعلا مالك كله فلا يتصرف أحد بشيء منه بدون إذنه ورضاه . فالسماوات والأرض كناية عن كل ماسواه سبحانه</w:t>
      </w:r>
      <w:r w:rsidRPr="002B5E6E">
        <w:rPr>
          <w:rFonts w:ascii="Kalpurush" w:hAnsi="Kalpurush" w:cs="KFGQPC Uthman Taha Naskh" w:hint="cs"/>
          <w:sz w:val="24"/>
          <w:szCs w:val="24"/>
        </w:rPr>
        <w:t>)</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“আয়াতের অর্থ হচ্ছে আল্লাহ রাব্বুল আলামীনই গোটা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একচ্ছত্র মালিক। সুতরাং অন্য কেই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সামান্যতম অধিকারও রাখে না। কিন্তু যদি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আতপ্রাপ্ত ব্যক্তি আল্লাহর সন্তুষ্টি প্রাপ্ত হয় এবং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আতকারী ব্যক্তি আল্লাহর অনুমতি প্রাপ্ত হয় (তবে সে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করবে) আর উভয়টি এখানে (দুনিয়ায়) অনুপস্থিত।...আর আল্লাহর বাণী: (আকাশ এবং পৃথিবীর একক আধিপত্য তাঁরই)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একচ্ছত্র মালিকানা আল্লাহর হওয়ার এটিও একটি পৃথক কারণ। এখানে যেন বলা হচ্ছে</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সমস্ত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আল্লাহরই অধিকারে কেননা আল্লাহ জাল্লা শানুহু হলেন সমস্ত রাজত্বের নিয়ন্ত্রণকারী । সুতরাং আল্লাহ ছাড়া অন্য কেউ তার অনুমতি ও সন্তুষ্টি ব্যতীত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সামন্যতমও অধিকার রাখে না।”</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আলোচ্য আয়াতে আকাশ ও পৃথিবীকে উল্লেখ করে আল্লাহ ব্যতীত বাকী সবকিছুকেই বুঝিয়েছেন</w:t>
      </w:r>
      <w:r w:rsidRPr="002B5E6E">
        <w:rPr>
          <w:rFonts w:ascii="Kalpurush" w:hAnsi="Kalpurush" w:cs="Kalpurush" w:hint="cs"/>
          <w:sz w:val="24"/>
          <w:szCs w:val="24"/>
          <w:lang w:bidi="bn-BD"/>
        </w:rPr>
        <w:t>”</w:t>
      </w:r>
      <w:r w:rsidRPr="002B5E6E">
        <w:rPr>
          <w:rFonts w:ascii="Kalpurush" w:hAnsi="Kalpurush" w:cs="Kalpurush" w:hint="cs"/>
          <w:sz w:val="24"/>
          <w:szCs w:val="24"/>
          <w:cs/>
          <w:lang w:bidi="hi-IN"/>
        </w:rPr>
        <w:t>।</w:t>
      </w:r>
      <w:r w:rsidRPr="002B5E6E">
        <w:rPr>
          <w:rStyle w:val="FootnoteReference"/>
          <w:rFonts w:ascii="Kalpurush" w:hAnsi="Kalpurush" w:cs="Kalpurush"/>
          <w:sz w:val="24"/>
          <w:szCs w:val="24"/>
          <w:cs/>
          <w:lang w:bidi="bn-BD"/>
        </w:rPr>
        <w:footnoteReference w:id="17"/>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আল্লামা তাফতাযানী রহ. বলেন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ইমাম মাকদিসী রহ. বলেছেন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‘যে ব্যক্তি বলে যে</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 কোনো মাখলুক আল্লাহর সমীপে তাঁর অনুমতি ছাড়া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করবে তবে সে যেন বিশ্ব মুসলিমের ইজমা ও কুরআনের সুস্পষ্ট বর্ণনাসমূহের বিরোধিতা করল।’</w:t>
      </w:r>
      <w:r w:rsidRPr="002B5E6E">
        <w:rPr>
          <w:rStyle w:val="FootnoteReference"/>
          <w:rFonts w:ascii="Kalpurush" w:hAnsi="Kalpurush" w:cs="Kalpurush"/>
          <w:sz w:val="24"/>
          <w:szCs w:val="24"/>
          <w:cs/>
          <w:lang w:bidi="bn-BD"/>
        </w:rPr>
        <w:footnoteReference w:id="18"/>
      </w:r>
    </w:p>
    <w:p w:rsidR="002043DB" w:rsidRPr="002B5E6E" w:rsidRDefault="002043DB" w:rsidP="002043DB">
      <w:pPr>
        <w:pStyle w:val="Heading1"/>
        <w:rPr>
          <w:sz w:val="24"/>
          <w:szCs w:val="24"/>
          <w:lang w:bidi="bn-BD"/>
        </w:rPr>
      </w:pPr>
      <w:bookmarkStart w:id="11" w:name="_Toc487697808"/>
      <w:r w:rsidRPr="002B5E6E">
        <w:rPr>
          <w:rFonts w:ascii="Shonar Bangla" w:hAnsi="Shonar Bangla" w:cs="Kalpurush" w:hint="cs"/>
          <w:sz w:val="24"/>
          <w:szCs w:val="24"/>
          <w:cs/>
          <w:lang w:bidi="bn-BD"/>
        </w:rPr>
        <w:t>কারা</w:t>
      </w:r>
      <w:r w:rsidRPr="002B5E6E">
        <w:rPr>
          <w:rFonts w:hint="cs"/>
          <w:sz w:val="24"/>
          <w:szCs w:val="24"/>
          <w:cs/>
          <w:lang w:bidi="bn-BD"/>
        </w:rPr>
        <w:t xml:space="preserve"> </w:t>
      </w:r>
      <w:r w:rsidRPr="002B5E6E">
        <w:rPr>
          <w:rFonts w:ascii="Kalpurush" w:hAnsi="Kalpurush" w:cs="Kalpurush"/>
          <w:sz w:val="24"/>
          <w:szCs w:val="24"/>
          <w:cs/>
          <w:lang w:bidi="bn-BD"/>
        </w:rPr>
        <w:t>শাফা</w:t>
      </w:r>
      <w:r w:rsidRPr="002B5E6E">
        <w:rPr>
          <w:rFonts w:ascii="Kalpurush" w:hAnsi="Kalpurush" w:cs="Kalpurush"/>
          <w:sz w:val="24"/>
          <w:szCs w:val="24"/>
          <w:lang w:bidi="bn-BD"/>
        </w:rPr>
        <w:t>‘</w:t>
      </w:r>
      <w:r w:rsidRPr="002B5E6E">
        <w:rPr>
          <w:rFonts w:ascii="Kalpurush" w:hAnsi="Kalpurush" w:cs="Kalpurush"/>
          <w:sz w:val="24"/>
          <w:szCs w:val="24"/>
          <w:cs/>
          <w:lang w:bidi="bn-BD"/>
        </w:rPr>
        <w:t>আত</w:t>
      </w:r>
      <w:r w:rsidRPr="002B5E6E">
        <w:rPr>
          <w:rFonts w:hint="cs"/>
          <w:sz w:val="24"/>
          <w:szCs w:val="24"/>
          <w:cs/>
          <w:lang w:bidi="bn-BD"/>
        </w:rPr>
        <w:t xml:space="preserve"> </w:t>
      </w:r>
      <w:r w:rsidRPr="002B5E6E">
        <w:rPr>
          <w:rFonts w:ascii="Shonar Bangla" w:hAnsi="Shonar Bangla" w:cs="Kalpurush" w:hint="cs"/>
          <w:sz w:val="24"/>
          <w:szCs w:val="24"/>
          <w:cs/>
          <w:lang w:bidi="bn-BD"/>
        </w:rPr>
        <w:t>থেকে</w:t>
      </w:r>
      <w:r w:rsidRPr="002B5E6E">
        <w:rPr>
          <w:rFonts w:hint="cs"/>
          <w:sz w:val="24"/>
          <w:szCs w:val="24"/>
          <w:cs/>
          <w:lang w:bidi="bn-BD"/>
        </w:rPr>
        <w:t xml:space="preserve"> </w:t>
      </w:r>
      <w:r w:rsidRPr="002B5E6E">
        <w:rPr>
          <w:rFonts w:ascii="Shonar Bangla" w:hAnsi="Shonar Bangla" w:cs="Kalpurush" w:hint="cs"/>
          <w:sz w:val="24"/>
          <w:szCs w:val="24"/>
          <w:cs/>
          <w:lang w:bidi="bn-BD"/>
        </w:rPr>
        <w:t>বঞ্চিত</w:t>
      </w:r>
      <w:r w:rsidRPr="002B5E6E">
        <w:rPr>
          <w:rFonts w:hint="cs"/>
          <w:sz w:val="24"/>
          <w:szCs w:val="24"/>
          <w:cs/>
          <w:lang w:bidi="bn-BD"/>
        </w:rPr>
        <w:t xml:space="preserve"> </w:t>
      </w:r>
      <w:r w:rsidRPr="002B5E6E">
        <w:rPr>
          <w:rFonts w:ascii="Shonar Bangla" w:hAnsi="Shonar Bangla" w:cs="Kalpurush" w:hint="cs"/>
          <w:sz w:val="24"/>
          <w:szCs w:val="24"/>
          <w:cs/>
          <w:lang w:bidi="bn-BD"/>
        </w:rPr>
        <w:t>হবে</w:t>
      </w:r>
      <w:r w:rsidRPr="002B5E6E">
        <w:rPr>
          <w:rFonts w:hint="cs"/>
          <w:sz w:val="24"/>
          <w:szCs w:val="24"/>
          <w:lang w:bidi="bn-BD"/>
        </w:rPr>
        <w:t>?</w:t>
      </w:r>
      <w:bookmarkEnd w:id="11"/>
    </w:p>
    <w:p w:rsidR="002043DB" w:rsidRPr="00131220" w:rsidRDefault="002043DB" w:rsidP="002043DB">
      <w:pPr>
        <w:bidi w:val="0"/>
        <w:spacing w:after="120" w:line="240" w:lineRule="auto"/>
        <w:jc w:val="both"/>
        <w:rPr>
          <w:rFonts w:ascii="Kalpurush" w:hAnsi="Kalpurush" w:cs="Kalpurush"/>
          <w:sz w:val="24"/>
          <w:szCs w:val="24"/>
          <w:lang w:val="fr-FR" w:bidi="bn-BD"/>
        </w:rPr>
      </w:pPr>
      <w:r w:rsidRPr="002B5E6E">
        <w:rPr>
          <w:rFonts w:ascii="Kalpurush" w:hAnsi="Kalpurush" w:cs="Kalpurush" w:hint="cs"/>
          <w:sz w:val="24"/>
          <w:szCs w:val="24"/>
          <w:cs/>
          <w:lang w:bidi="bn-BD"/>
        </w:rPr>
        <w:t>কিয়ামত দিবসে অনুষ্ঠিত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 থেকে বঞ্চিত হবে যারা প্রকাশ্য শির্ক ও কুফুরীর গুনাহে লিপ্ত ছিল এবং এরই ওপর মারা গেছে। তাদের সম্পর্কে আল্লাহ তা</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আলা বলেন</w:t>
      </w:r>
      <w:r w:rsidRPr="00131220">
        <w:rPr>
          <w:rFonts w:ascii="Kalpurush" w:hAnsi="Kalpurush" w:cs="Kalpurush" w:hint="cs"/>
          <w:sz w:val="24"/>
          <w:szCs w:val="24"/>
          <w:lang w:val="fr-FR" w:bidi="bn-BD"/>
        </w:rPr>
        <w:t xml:space="preserve">, </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إِنَّ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لَّذِينَ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كَفَرُواْ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أَه</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لِ</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كِتَ</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بِ</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مُش</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رِكِينَ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فِي</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نَارِ</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جَهَنَّمَ</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خَ</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لِدِينَ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فِيهَا</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أُوْلَ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ئِكَ</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هُم</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شَرُّ</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بَرِيَّةِ</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٦</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البينة</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٦</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আহলে কিতাবের মধ্যে যারা কাফির এবং যারা মুশরিক</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তারা জাহান্নামের আগুনে স্থায়ী ভাবে থাকবে। তারাই সৃষ্টির অধম</w:t>
      </w:r>
      <w:r w:rsidRPr="002B5E6E">
        <w:rPr>
          <w:rFonts w:ascii="Kalpurush" w:hAnsi="Kalpurush" w:cs="Kalpurush" w:hint="cs"/>
          <w:sz w:val="24"/>
          <w:szCs w:val="24"/>
          <w:lang w:bidi="bn-BD"/>
        </w:rPr>
        <w:t>”</w:t>
      </w:r>
      <w:r w:rsidRPr="00131220">
        <w:rPr>
          <w:rFonts w:ascii="Kalpurush" w:hAnsi="Kalpurush" w:cs="SolaimanLipi" w:hint="cs"/>
          <w:sz w:val="24"/>
          <w:szCs w:val="24"/>
          <w:cs/>
          <w:lang w:bidi="hi-IN"/>
        </w:rPr>
        <w:t xml:space="preserve">। </w:t>
      </w:r>
      <w:r w:rsidRPr="002B5E6E">
        <w:rPr>
          <w:rFonts w:ascii="Kalpurush" w:hAnsi="Kalpurush" w:cs="Kalpurush" w:hint="cs"/>
          <w:sz w:val="24"/>
          <w:szCs w:val="24"/>
          <w:cs/>
          <w:lang w:bidi="bn-BD"/>
        </w:rPr>
        <w:t>[</w:t>
      </w:r>
      <w:r w:rsidRPr="00131220">
        <w:rPr>
          <w:rFonts w:ascii="Kalpurush" w:hAnsi="Kalpurush" w:cs="Kalpurush" w:hint="cs"/>
          <w:sz w:val="24"/>
          <w:szCs w:val="24"/>
          <w:cs/>
          <w:lang w:bidi="bn-IN"/>
        </w:rPr>
        <w:t>সূরা আল</w:t>
      </w:r>
      <w:r w:rsidRPr="002B5E6E">
        <w:rPr>
          <w:rFonts w:ascii="Kalpurush" w:hAnsi="Kalpurush" w:cs="Kalpurush" w:hint="cs"/>
          <w:sz w:val="24"/>
          <w:szCs w:val="24"/>
          <w:cs/>
          <w:lang w:bidi="bn-BD"/>
        </w:rPr>
        <w:t>-বায়্যিনাহ, আয়াত: ৬]</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 xml:space="preserve">যারা চিরস্থায়ীভাবে জাহান্নামে থাকবে তাদের কোনো রক্ষাকারী বা সাহায্যকারী নেই।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এ প্রসঙ্গে মহান আল্লাহ বলেন</w:t>
      </w:r>
      <w:r w:rsidRPr="002B5E6E">
        <w:rPr>
          <w:rFonts w:ascii="Kalpurush" w:hAnsi="Kalpurush" w:cs="Kalpurush" w:hint="cs"/>
          <w:sz w:val="24"/>
          <w:szCs w:val="24"/>
          <w:lang w:bidi="bn-BD"/>
        </w:rPr>
        <w:t>,</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QCF_BSML" w:hAnsi="QCF_BSML" w:cs="QCF_BSML"/>
          <w:sz w:val="24"/>
          <w:szCs w:val="24"/>
        </w:rPr>
        <w:t xml:space="preserve"> </w:t>
      </w:r>
      <w:r w:rsidRPr="002B5E6E">
        <w:rPr>
          <w:rFonts w:ascii="QCF_BSML" w:hAnsi="QCF_BSML" w:cs="QCF_BSML"/>
          <w:sz w:val="24"/>
          <w:szCs w:val="24"/>
          <w:rtl/>
        </w:rPr>
        <w:t xml:space="preserve"> </w:t>
      </w: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أَفَمَن</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حَقَّ</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عَلَي</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كَلِمَةُ</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عَذَابِ</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أَفَأَنتَ</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تُنقِذُ</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فِي</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لنَّارِ</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١٩</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الزمر</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١٩</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হে নবী</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 ব্যক্তিকে কে বাঁচাতে পারে যার ওপর আযাবের ফয়সালা হয়ে গেছ</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 তুমি কি তাকে বাঁচাতে পার যে জাহান্নামে রয়েছে</w:t>
      </w:r>
      <w:r w:rsidRPr="002B5E6E">
        <w:rPr>
          <w:rFonts w:ascii="Kalpurush" w:hAnsi="Kalpurush" w:cs="Kalpurush" w:hint="cs"/>
          <w:sz w:val="24"/>
          <w:szCs w:val="24"/>
          <w:lang w:bidi="bn-BD"/>
        </w:rPr>
        <w:t>”? [</w:t>
      </w:r>
      <w:r w:rsidRPr="002B5E6E">
        <w:rPr>
          <w:rFonts w:ascii="Kalpurush" w:hAnsi="Kalpurush" w:cs="Kalpurush" w:hint="cs"/>
          <w:sz w:val="24"/>
          <w:szCs w:val="24"/>
          <w:cs/>
          <w:lang w:bidi="bn-BD"/>
        </w:rPr>
        <w:t>সূরা আয-যুমার, আয়াত: ১৯]</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এতে বুঝা গেল</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এ সব জাহান্নামীদের জন্য কোনো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আতকারী নেই। নেই কোনো রক্ষাকারী। তাদের ব্যাপারে কোনো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গ্রহণও করা হবে না। কারণ</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তারা ঈমানশূন্য।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বলেন,</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QCF_BSML" w:hAnsi="QCF_BSML" w:cs="QCF_BSML"/>
          <w:sz w:val="24"/>
          <w:szCs w:val="24"/>
        </w:rPr>
        <w:t xml:space="preserve"> </w:t>
      </w:r>
      <w:r w:rsidRPr="002B5E6E">
        <w:rPr>
          <w:rFonts w:ascii="QCF_BSML" w:hAnsi="QCF_BSML" w:cs="QCF_BSML"/>
          <w:sz w:val="24"/>
          <w:szCs w:val="24"/>
          <w:rtl/>
        </w:rPr>
        <w:t xml:space="preserve"> </w:t>
      </w: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فَمَا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تَنفَعُهُم</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شَفَ</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عَةُ</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لشَّ</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فِعِينَ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٤٨</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المدثر</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٤٨</w:t>
      </w:r>
      <w:r w:rsidRPr="002B5E6E">
        <w:rPr>
          <w:rFonts w:ascii="KFGQPC Uthman Taha Naskh" w:cs="KFGQPC Uthman Taha Naskh"/>
          <w:color w:val="008000"/>
          <w:sz w:val="24"/>
          <w:szCs w:val="24"/>
          <w:rtl/>
        </w:rPr>
        <w:t xml:space="preserve">]  </w:t>
      </w:r>
      <w:r w:rsidRPr="002B5E6E">
        <w:rPr>
          <w:rFonts w:ascii="Arial" w:hAnsi="Arial" w:cs="KFGQPC Uthman Taha Naskh"/>
          <w:sz w:val="24"/>
          <w:szCs w:val="24"/>
        </w:rPr>
        <w:t xml:space="preserve"> </w:t>
      </w:r>
      <w:r w:rsidRPr="002B5E6E">
        <w:rPr>
          <w:rFonts w:ascii="Kalpurush" w:hAnsi="Kalpurush" w:cs="Kalpurush"/>
          <w:sz w:val="24"/>
          <w:szCs w:val="24"/>
          <w:lang w:bidi="bn-BD"/>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সুতরাং সুপারিশকারীদের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তাদের কোনো উপকারে আসবে না</w:t>
      </w:r>
      <w:r w:rsidRPr="002B5E6E">
        <w:rPr>
          <w:rFonts w:ascii="Kalpurush" w:hAnsi="Kalpurush" w:cs="Kalpurush" w:hint="cs"/>
          <w:sz w:val="24"/>
          <w:szCs w:val="24"/>
          <w:lang w:bidi="bn-BD"/>
        </w:rPr>
        <w:t>”</w:t>
      </w:r>
      <w:r w:rsidRPr="00131220">
        <w:rPr>
          <w:rFonts w:ascii="Kalpurush" w:hAnsi="Kalpurush" w:cs="SolaimanLipi" w:hint="cs"/>
          <w:sz w:val="24"/>
          <w:szCs w:val="24"/>
          <w:cs/>
          <w:lang w:bidi="hi-IN"/>
        </w:rPr>
        <w:t xml:space="preserve">। </w:t>
      </w:r>
      <w:r w:rsidRPr="002B5E6E">
        <w:rPr>
          <w:rFonts w:ascii="Kalpurush" w:hAnsi="Kalpurush" w:cs="Kalpurush" w:hint="cs"/>
          <w:sz w:val="24"/>
          <w:szCs w:val="24"/>
          <w:cs/>
          <w:lang w:bidi="bn-BD"/>
        </w:rPr>
        <w:t>[</w:t>
      </w:r>
      <w:r w:rsidRPr="00131220">
        <w:rPr>
          <w:rFonts w:ascii="Kalpurush" w:hAnsi="Kalpurush" w:cs="Kalpurush" w:hint="cs"/>
          <w:sz w:val="24"/>
          <w:szCs w:val="24"/>
          <w:cs/>
          <w:lang w:bidi="bn-IN"/>
        </w:rPr>
        <w:t xml:space="preserve">সূরা </w:t>
      </w:r>
      <w:r w:rsidRPr="002B5E6E">
        <w:rPr>
          <w:rFonts w:ascii="Kalpurush" w:hAnsi="Kalpurush" w:cs="Kalpurush" w:hint="cs"/>
          <w:sz w:val="24"/>
          <w:szCs w:val="24"/>
          <w:cs/>
          <w:lang w:bidi="bn-BD"/>
        </w:rPr>
        <w:t>আল-মুদ্দাসসির, আয়াত: ৪৮]</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তিনি আরও বলেন</w:t>
      </w:r>
      <w:r w:rsidRPr="002B5E6E">
        <w:rPr>
          <w:rFonts w:ascii="Kalpurush" w:hAnsi="Kalpurush" w:cs="Kalpurush" w:hint="cs"/>
          <w:sz w:val="24"/>
          <w:szCs w:val="24"/>
          <w:lang w:bidi="bn-BD"/>
        </w:rPr>
        <w:t>,</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QCF_BSML" w:hAnsi="QCF_BSML" w:cs="QCF_BSML"/>
          <w:sz w:val="24"/>
          <w:szCs w:val="24"/>
        </w:rPr>
        <w:t xml:space="preserve"> </w:t>
      </w: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مَا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لِلظَّ</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لِمِينَ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حَمِيم</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شَفِيع</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يُطَاعُ</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١٨</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غافر</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١٨</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যালিমদের জন্য কোনো বন্ধু নেই এবং এমন কোনো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আতকারী নেই যার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গ্রাহ্য হবে</w:t>
      </w:r>
      <w:r w:rsidRPr="002B5E6E">
        <w:rPr>
          <w:rFonts w:ascii="Kalpurush" w:hAnsi="Kalpurush" w:cs="Kalpurush" w:hint="cs"/>
          <w:sz w:val="24"/>
          <w:szCs w:val="24"/>
          <w:lang w:bidi="bn-BD"/>
        </w:rPr>
        <w:t>”</w:t>
      </w:r>
      <w:r w:rsidRPr="00131220">
        <w:rPr>
          <w:rFonts w:ascii="Kalpurush" w:hAnsi="Kalpurush" w:cs="SolaimanLipi" w:hint="cs"/>
          <w:sz w:val="24"/>
          <w:szCs w:val="24"/>
          <w:cs/>
          <w:lang w:bidi="hi-IN"/>
        </w:rPr>
        <w:t xml:space="preserve">। </w:t>
      </w:r>
      <w:r w:rsidRPr="002B5E6E">
        <w:rPr>
          <w:rFonts w:ascii="Kalpurush" w:hAnsi="Kalpurush" w:cs="Kalpurush" w:hint="cs"/>
          <w:sz w:val="24"/>
          <w:szCs w:val="24"/>
          <w:cs/>
          <w:lang w:bidi="bn-BD"/>
        </w:rPr>
        <w:t>[</w:t>
      </w:r>
      <w:r w:rsidRPr="00131220">
        <w:rPr>
          <w:rFonts w:ascii="Kalpurush" w:hAnsi="Kalpurush" w:cs="Kalpurush" w:hint="cs"/>
          <w:sz w:val="24"/>
          <w:szCs w:val="24"/>
          <w:cs/>
          <w:lang w:bidi="bn-IN"/>
        </w:rPr>
        <w:t>সূরা গাফির</w:t>
      </w:r>
      <w:r w:rsidRPr="002B5E6E">
        <w:rPr>
          <w:rFonts w:ascii="Kalpurush" w:hAnsi="Kalpurush" w:cs="Kalpurush" w:hint="cs"/>
          <w:sz w:val="24"/>
          <w:szCs w:val="24"/>
          <w:cs/>
          <w:lang w:bidi="bn-BD"/>
        </w:rPr>
        <w:t>, আয়াত: ১৮]</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এ ছাড়া যারা আল্লাহর দীনের মধ্যে বিকৃতি এনেছে অথবা এর মধ্যে পরিবর্তন করেছে তাদের অবস্থাও সম্পূর্ণ আশংকাজনক। কারণ</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তারা হাউজে কাউসারের পানি পান করতে পারবে না। স্বয়ং রাসূলুল্লাহ সাল্লাল্লাহু আলাইহি ওয়াসাল্লাম তাদেরকে এই বলে তাড়িয়ে দিবেন:</w:t>
      </w:r>
    </w:p>
    <w:p w:rsidR="002043DB" w:rsidRPr="002B5E6E" w:rsidRDefault="002043DB" w:rsidP="002043DB">
      <w:pPr>
        <w:spacing w:after="120" w:line="240" w:lineRule="auto"/>
        <w:jc w:val="both"/>
        <w:rPr>
          <w:rFonts w:ascii="Kalpurush" w:hAnsi="Kalpurush" w:cs="KFGQPC Uthman Taha Naskh"/>
          <w:color w:val="000066"/>
          <w:sz w:val="24"/>
          <w:szCs w:val="24"/>
          <w:rtl/>
          <w:cs/>
        </w:rPr>
      </w:pPr>
      <w:r w:rsidRPr="002B5E6E">
        <w:rPr>
          <w:rFonts w:ascii="Kalpurush" w:hAnsi="Kalpurush" w:cs="KFGQPC Uthman Taha Naskh" w:hint="cs"/>
          <w:color w:val="000066"/>
          <w:sz w:val="24"/>
          <w:szCs w:val="24"/>
          <w:rtl/>
          <w:cs/>
          <w:lang w:bidi="bn-BD"/>
        </w:rPr>
        <w:t>«</w:t>
      </w:r>
      <w:r w:rsidRPr="002B5E6E">
        <w:rPr>
          <w:rFonts w:ascii="Kalpurush" w:hAnsi="Kalpurush" w:cs="KFGQPC Uthman Taha Naskh" w:hint="cs"/>
          <w:color w:val="000066"/>
          <w:sz w:val="24"/>
          <w:szCs w:val="24"/>
          <w:rtl/>
        </w:rPr>
        <w:t>سُحْقًا سُحْقًا لِمَنْ غَيّرَ بَعْدي وَ فِي رواية: سُحْقًا سُحْقًا لِمَنْ بَدَّلَ بَعْدِيْ»</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দূর হও</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ধ্বংস হও যারা আমার পর (দীনের মধ্যে) পরিবর্তন বা রদবদল করেছ</w:t>
      </w:r>
      <w:r w:rsidRPr="002B5E6E">
        <w:rPr>
          <w:rFonts w:ascii="Kalpurush" w:hAnsi="Kalpurush" w:cs="Kalpurush" w:hint="cs"/>
          <w:sz w:val="24"/>
          <w:szCs w:val="24"/>
          <w:lang w:bidi="bn-BD"/>
        </w:rPr>
        <w:t>”</w:t>
      </w:r>
      <w:r w:rsidRPr="002B5E6E">
        <w:rPr>
          <w:rFonts w:ascii="Kalpurush" w:hAnsi="Kalpurush" w:cs="Kalpurush" w:hint="cs"/>
          <w:sz w:val="24"/>
          <w:szCs w:val="24"/>
          <w:cs/>
          <w:lang w:bidi="hi-IN"/>
        </w:rPr>
        <w:t>।</w:t>
      </w:r>
      <w:r w:rsidRPr="002B5E6E">
        <w:rPr>
          <w:rStyle w:val="FootnoteReference"/>
          <w:rFonts w:ascii="Kalpurush" w:hAnsi="Kalpurush" w:cs="Kalpurush"/>
          <w:sz w:val="24"/>
          <w:szCs w:val="24"/>
          <w:cs/>
          <w:lang w:bidi="bn-BD"/>
        </w:rPr>
        <w:footnoteReference w:id="19"/>
      </w:r>
      <w:r w:rsidRPr="002B5E6E">
        <w:rPr>
          <w:rFonts w:ascii="Kalpurush" w:hAnsi="Kalpurush" w:cs="Kalpurush" w:hint="cs"/>
          <w:sz w:val="24"/>
          <w:szCs w:val="24"/>
          <w:cs/>
          <w:lang w:bidi="bn-BD"/>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তাই আমাদের সবাইকে অত্যন্ত সতর্ক হতে হবে। আল্লাহ ও তাঁর রাসূল সাল্লাল্লাহু আলাইহি ওয়াসাল্লামকে পুরোপুরিভাবে মেনে চলতে হবে এবং কোনো অবস্থাতেই আল্লাহর দীনের অপব্যাখ্যা করা যাবে 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সম্পূর্ণ অবিকৃতভাবেই তা গ্রহণ করতে হবে। বস্তুত: তাওহীদ হচ্ছে মানুষের চিরমুক্তির সুনিশ্চিত সনদ আর শির্ক হচ্ছে ধ্বংসের মূল। তাই তাওহীদবাদী ঈমানদার লোক মহাপাপী হলেও মুক্তি পাবে। আর মুশরিক মহাজ্ঞানী ও গুণধর হলেও অমার্জনীয় অপরাধী। এজন্য ইসলামের নবী বলেছেন:</w:t>
      </w:r>
    </w:p>
    <w:p w:rsidR="002043DB" w:rsidRPr="002B5E6E" w:rsidRDefault="002043DB" w:rsidP="002043DB">
      <w:pPr>
        <w:spacing w:after="120" w:line="240" w:lineRule="auto"/>
        <w:jc w:val="both"/>
        <w:rPr>
          <w:rFonts w:ascii="Kalpurush" w:hAnsi="Kalpurush" w:cs="KFGQPC Uthman Taha Naskh"/>
          <w:color w:val="000066"/>
          <w:sz w:val="24"/>
          <w:szCs w:val="24"/>
          <w:rtl/>
        </w:rPr>
      </w:pPr>
      <w:r w:rsidRPr="002B5E6E">
        <w:rPr>
          <w:rFonts w:ascii="Kalpurush" w:hAnsi="Kalpurush" w:cs="KFGQPC Uthman Taha Naskh" w:hint="cs"/>
          <w:color w:val="000066"/>
          <w:sz w:val="24"/>
          <w:szCs w:val="24"/>
          <w:rtl/>
        </w:rPr>
        <w:t>«فَهِيَ نَائِلَةٌ إِنْ شَاءَ اللهُ مَنْ مَاتَ مِنْ أُمَّتِيْ لاَيُشْرِكُ بِاللهِ شَيْئاَ»</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আমার উম্মতের মধ্যে এই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ইনশাআল্লাহ সে ব্যক্তি লাভ করবে যে আল্লাহর সাথে কোনো কিছুকে শরীক না করা অবস্থায় মারা গেছে।”</w:t>
      </w:r>
      <w:r w:rsidRPr="002B5E6E">
        <w:rPr>
          <w:rStyle w:val="FootnoteReference"/>
          <w:rFonts w:ascii="Kalpurush" w:hAnsi="Kalpurush" w:cs="Kalpurush"/>
          <w:sz w:val="24"/>
          <w:szCs w:val="24"/>
          <w:cs/>
          <w:lang w:bidi="bn-BD"/>
        </w:rPr>
        <w:footnoteReference w:id="20"/>
      </w:r>
      <w:r w:rsidRPr="002B5E6E">
        <w:rPr>
          <w:rFonts w:ascii="Kalpurush" w:hAnsi="Kalpurush" w:cs="Kalpurush" w:hint="cs"/>
          <w:sz w:val="24"/>
          <w:szCs w:val="24"/>
          <w:cs/>
          <w:lang w:bidi="bn-BD"/>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 xml:space="preserve">হে আল্লাহ আমাদের সবাইকে শির্ক মুক্ত জীবন যাপনের তাওফীক দান করুন। আমিন। </w:t>
      </w:r>
    </w:p>
    <w:p w:rsidR="002043DB" w:rsidRPr="002B5E6E" w:rsidRDefault="002043DB" w:rsidP="002043DB">
      <w:pPr>
        <w:pStyle w:val="Heading1"/>
        <w:rPr>
          <w:sz w:val="24"/>
          <w:szCs w:val="24"/>
          <w:lang w:bidi="bn-BD"/>
        </w:rPr>
      </w:pPr>
      <w:r w:rsidRPr="002B5E6E">
        <w:rPr>
          <w:sz w:val="24"/>
          <w:szCs w:val="24"/>
          <w:cs/>
          <w:lang w:bidi="bn-BD"/>
        </w:rPr>
        <w:br w:type="page"/>
      </w:r>
      <w:bookmarkStart w:id="12" w:name="_Toc487697809"/>
      <w:r w:rsidRPr="002B5E6E">
        <w:rPr>
          <w:rFonts w:ascii="Kalpurush" w:hAnsi="Kalpurush" w:cs="Kalpurush"/>
          <w:sz w:val="24"/>
          <w:szCs w:val="24"/>
          <w:cs/>
          <w:lang w:bidi="bn-BD"/>
        </w:rPr>
        <w:lastRenderedPageBreak/>
        <w:t>শাফা</w:t>
      </w:r>
      <w:r w:rsidRPr="002B5E6E">
        <w:rPr>
          <w:rFonts w:ascii="Kalpurush" w:hAnsi="Kalpurush" w:cs="Kalpurush"/>
          <w:sz w:val="24"/>
          <w:szCs w:val="24"/>
          <w:lang w:bidi="bn-BD"/>
        </w:rPr>
        <w:t>‘</w:t>
      </w:r>
      <w:r w:rsidRPr="002B5E6E">
        <w:rPr>
          <w:rFonts w:ascii="Kalpurush" w:hAnsi="Kalpurush" w:cs="Kalpurush"/>
          <w:sz w:val="24"/>
          <w:szCs w:val="24"/>
          <w:cs/>
          <w:lang w:bidi="bn-BD"/>
        </w:rPr>
        <w:t>আত</w:t>
      </w:r>
      <w:r w:rsidRPr="002B5E6E">
        <w:rPr>
          <w:rFonts w:hint="cs"/>
          <w:sz w:val="24"/>
          <w:szCs w:val="24"/>
          <w:cs/>
          <w:lang w:bidi="bn-BD"/>
        </w:rPr>
        <w:t xml:space="preserve"> </w:t>
      </w:r>
      <w:r w:rsidRPr="002B5E6E">
        <w:rPr>
          <w:rFonts w:ascii="Shonar Bangla" w:hAnsi="Shonar Bangla" w:cs="Kalpurush" w:hint="cs"/>
          <w:sz w:val="24"/>
          <w:szCs w:val="24"/>
          <w:cs/>
          <w:lang w:bidi="bn-BD"/>
        </w:rPr>
        <w:t>ব্যতীত</w:t>
      </w:r>
      <w:r w:rsidRPr="002B5E6E">
        <w:rPr>
          <w:rFonts w:hint="cs"/>
          <w:sz w:val="24"/>
          <w:szCs w:val="24"/>
          <w:cs/>
          <w:lang w:bidi="bn-BD"/>
        </w:rPr>
        <w:t xml:space="preserve"> </w:t>
      </w:r>
      <w:r w:rsidRPr="002B5E6E">
        <w:rPr>
          <w:rFonts w:ascii="Shonar Bangla" w:hAnsi="Shonar Bangla" w:cs="Kalpurush" w:hint="cs"/>
          <w:sz w:val="24"/>
          <w:szCs w:val="24"/>
          <w:cs/>
          <w:lang w:bidi="bn-BD"/>
        </w:rPr>
        <w:t>কেউ</w:t>
      </w:r>
      <w:r w:rsidRPr="002B5E6E">
        <w:rPr>
          <w:rFonts w:hint="cs"/>
          <w:sz w:val="24"/>
          <w:szCs w:val="24"/>
          <w:cs/>
          <w:lang w:bidi="bn-BD"/>
        </w:rPr>
        <w:t xml:space="preserve"> </w:t>
      </w:r>
      <w:r w:rsidRPr="002B5E6E">
        <w:rPr>
          <w:rFonts w:ascii="Shonar Bangla" w:hAnsi="Shonar Bangla" w:cs="Kalpurush" w:hint="cs"/>
          <w:sz w:val="24"/>
          <w:szCs w:val="24"/>
          <w:cs/>
          <w:lang w:bidi="bn-BD"/>
        </w:rPr>
        <w:t>কি</w:t>
      </w:r>
      <w:r w:rsidRPr="002B5E6E">
        <w:rPr>
          <w:rFonts w:hint="cs"/>
          <w:sz w:val="24"/>
          <w:szCs w:val="24"/>
          <w:cs/>
          <w:lang w:bidi="bn-BD"/>
        </w:rPr>
        <w:t xml:space="preserve"> </w:t>
      </w:r>
      <w:r w:rsidRPr="002B5E6E">
        <w:rPr>
          <w:rFonts w:ascii="Shonar Bangla" w:hAnsi="Shonar Bangla" w:cs="Kalpurush" w:hint="cs"/>
          <w:sz w:val="24"/>
          <w:szCs w:val="24"/>
          <w:cs/>
          <w:lang w:bidi="bn-BD"/>
        </w:rPr>
        <w:t>জান্নাতে</w:t>
      </w:r>
      <w:r w:rsidRPr="002B5E6E">
        <w:rPr>
          <w:rFonts w:hint="cs"/>
          <w:sz w:val="24"/>
          <w:szCs w:val="24"/>
          <w:cs/>
          <w:lang w:bidi="bn-BD"/>
        </w:rPr>
        <w:t xml:space="preserve"> </w:t>
      </w:r>
      <w:r w:rsidRPr="002B5E6E">
        <w:rPr>
          <w:rFonts w:ascii="Shonar Bangla" w:hAnsi="Shonar Bangla" w:cs="Kalpurush" w:hint="cs"/>
          <w:sz w:val="24"/>
          <w:szCs w:val="24"/>
          <w:cs/>
          <w:lang w:bidi="bn-BD"/>
        </w:rPr>
        <w:t>প্রবেশ</w:t>
      </w:r>
      <w:r w:rsidRPr="002B5E6E">
        <w:rPr>
          <w:rFonts w:hint="cs"/>
          <w:sz w:val="24"/>
          <w:szCs w:val="24"/>
          <w:cs/>
          <w:lang w:bidi="bn-BD"/>
        </w:rPr>
        <w:t xml:space="preserve"> </w:t>
      </w:r>
      <w:r w:rsidRPr="002B5E6E">
        <w:rPr>
          <w:rFonts w:ascii="Shonar Bangla" w:hAnsi="Shonar Bangla" w:cs="Kalpurush" w:hint="cs"/>
          <w:sz w:val="24"/>
          <w:szCs w:val="24"/>
          <w:cs/>
          <w:lang w:bidi="bn-BD"/>
        </w:rPr>
        <w:t>করবে</w:t>
      </w:r>
      <w:r w:rsidRPr="002B5E6E">
        <w:rPr>
          <w:rFonts w:hint="cs"/>
          <w:sz w:val="24"/>
          <w:szCs w:val="24"/>
          <w:lang w:bidi="bn-BD"/>
        </w:rPr>
        <w:t>?</w:t>
      </w:r>
      <w:bookmarkEnd w:id="12"/>
    </w:p>
    <w:p w:rsidR="002043DB" w:rsidRPr="00131220" w:rsidRDefault="002043DB" w:rsidP="002043DB">
      <w:pPr>
        <w:bidi w:val="0"/>
        <w:spacing w:after="120" w:line="240" w:lineRule="auto"/>
        <w:jc w:val="both"/>
        <w:rPr>
          <w:rFonts w:ascii="Kalpurush" w:hAnsi="Kalpurush" w:cs="Kalpurush"/>
          <w:sz w:val="24"/>
          <w:szCs w:val="24"/>
          <w:lang w:val="fr-FR" w:bidi="bn-BD"/>
        </w:rPr>
      </w:pPr>
      <w:r w:rsidRPr="002B5E6E">
        <w:rPr>
          <w:rFonts w:ascii="Kalpurush" w:hAnsi="Kalpurush" w:cs="Kalpurush" w:hint="cs"/>
          <w:sz w:val="24"/>
          <w:szCs w:val="24"/>
          <w:cs/>
          <w:lang w:bidi="bn-BD"/>
        </w:rPr>
        <w:t>তার জবাবে আকাইদ শাস্ত্রবিদগণ বলেছেন:</w:t>
      </w:r>
    </w:p>
    <w:p w:rsidR="002043DB" w:rsidRPr="002B5E6E" w:rsidRDefault="002043DB" w:rsidP="002043DB">
      <w:pPr>
        <w:spacing w:after="120" w:line="240" w:lineRule="auto"/>
        <w:jc w:val="both"/>
        <w:rPr>
          <w:rFonts w:ascii="Kalpurush" w:hAnsi="Kalpurush" w:cs="KFGQPC Uthman Taha Naskh"/>
          <w:sz w:val="24"/>
          <w:szCs w:val="24"/>
          <w:rtl/>
          <w:cs/>
        </w:rPr>
      </w:pPr>
      <w:r w:rsidRPr="002B5E6E">
        <w:rPr>
          <w:rFonts w:ascii="Kalpurush" w:hAnsi="Kalpurush" w:cs="KFGQPC Uthman Taha Naskh" w:hint="cs"/>
          <w:sz w:val="24"/>
          <w:szCs w:val="24"/>
          <w:rtl/>
        </w:rPr>
        <w:t>نَعَمْ يخْرُجُ اللهُ أقْوَامًا مِنَ النَّارِ بِغَيْرِ شَفَاعَةٍ بَلْ بِفَضْلِه وَرَحْمَتِه وَيَبْقى فِى الْجَنَّةِ</w:t>
      </w:r>
      <w:r w:rsidRPr="002B5E6E">
        <w:rPr>
          <w:rFonts w:ascii="Kalpurush" w:hAnsi="Kalpurush" w:cs="KFGQPC Uthman Taha Naskh" w:hint="cs"/>
          <w:sz w:val="24"/>
          <w:szCs w:val="24"/>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হ্যাঁ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আল্লাহ রাব্বুল আলামীন কিছু লোককে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ছাড়াই তাঁর অশেষ অনুগ্রহ ও করুণাবলে জান্নাতে প্রবেশ করাবেন এবং তারা আল্লাহর অনুগ্রহেই জান্নাতে চিরকাল অবস্থান করবে...।”</w:t>
      </w:r>
      <w:r w:rsidRPr="002B5E6E">
        <w:rPr>
          <w:rStyle w:val="FootnoteReference"/>
          <w:rFonts w:ascii="Kalpurush" w:hAnsi="Kalpurush" w:cs="Kalpurush"/>
          <w:sz w:val="24"/>
          <w:szCs w:val="24"/>
          <w:cs/>
          <w:lang w:bidi="bn-BD"/>
        </w:rPr>
        <w:footnoteReference w:id="21"/>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কেননা আবু সাঈদ খুদরী রাদিয়াল্লাহু আনহু থেকে বর্ণিত</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নবী সাল্লাল্লাহু আলাইহি ওয়াসাল্লাম তাঁর দীর্ঘ একটি হাদীসে বলেছেন:</w:t>
      </w:r>
    </w:p>
    <w:p w:rsidR="002043DB" w:rsidRPr="002B5E6E" w:rsidRDefault="002043DB" w:rsidP="002043DB">
      <w:pPr>
        <w:spacing w:after="120" w:line="240" w:lineRule="auto"/>
        <w:jc w:val="both"/>
        <w:rPr>
          <w:rFonts w:ascii="Kalpurush" w:hAnsi="Kalpurush" w:cs="KFGQPC Uthman Taha Naskh"/>
          <w:color w:val="000066"/>
          <w:sz w:val="24"/>
          <w:szCs w:val="24"/>
        </w:rPr>
      </w:pPr>
      <w:r w:rsidRPr="002B5E6E">
        <w:rPr>
          <w:rFonts w:ascii="Kalpurush" w:hAnsi="Kalpurush" w:cs="KFGQPC Uthman Taha Naskh" w:hint="cs"/>
          <w:color w:val="000066"/>
          <w:sz w:val="24"/>
          <w:szCs w:val="24"/>
          <w:rtl/>
        </w:rPr>
        <w:t>«فَيَقُوْلُ اللهُ شَفَعَتْ الْمَلاَئِكَةُ وَشَفَعَ الْنَبِيُّوْنَ وَ شَفَعَ الْمُؤْمِنُوْنَ وَ لَمْ يَبْقَ إلاَّ اَرْحَمُ الرَّاحِمِيْنَ فَيَقْبِضُ قَبْضَةً مِنَ النَّارِ فَيخْرجُ مِنْهَا قَوْمًا لَمْ يَعْمَلُوْا خَيْرًا قَطُّ»</w:t>
      </w:r>
      <w:r w:rsidRPr="002B5E6E">
        <w:rPr>
          <w:rFonts w:ascii="Kalpurush" w:hAnsi="Kalpurush" w:cs="KFGQPC Uthman Taha Naskh" w:hint="cs"/>
          <w:color w:val="000066"/>
          <w:sz w:val="24"/>
          <w:szCs w:val="24"/>
        </w:rPr>
        <w:t>.</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lastRenderedPageBreak/>
        <w:t>“</w:t>
      </w:r>
      <w:r w:rsidRPr="002B5E6E">
        <w:rPr>
          <w:rFonts w:ascii="Kalpurush" w:hAnsi="Kalpurush" w:cs="Kalpurush" w:hint="cs"/>
          <w:sz w:val="24"/>
          <w:szCs w:val="24"/>
          <w:cs/>
          <w:lang w:bidi="bn-BD"/>
        </w:rPr>
        <w:t>তখন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বলবেন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ফিরিশতারা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করল</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নবীরাও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করল</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মুমিনবৃন্দ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করল এবং শেষ পর্যন্ত আল্লাহ মহা করুণাময় ছাড়া অন্য কেউ অবশিষ্ট থাকল না। অতঃপর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জাহান্নামের অগ্নি থেকে একমুষ্টি গ্রহণ করবেন এবং সেখান থেকে এমন একদল লোককে বের করে নিয়ে আসবেন যার কখনো কোনো সৎকর্ম করে নি</w:t>
      </w:r>
      <w:r w:rsidRPr="002B5E6E">
        <w:rPr>
          <w:rFonts w:ascii="Kalpurush" w:hAnsi="Kalpurush" w:cs="Kalpurush" w:hint="cs"/>
          <w:sz w:val="24"/>
          <w:szCs w:val="24"/>
          <w:lang w:bidi="bn-BD"/>
        </w:rPr>
        <w:t>”</w:t>
      </w:r>
      <w:r w:rsidRPr="002B5E6E">
        <w:rPr>
          <w:rFonts w:ascii="Kalpurush" w:hAnsi="Kalpurush" w:cs="Kalpurush" w:hint="cs"/>
          <w:sz w:val="24"/>
          <w:szCs w:val="24"/>
          <w:cs/>
          <w:lang w:bidi="hi-IN"/>
        </w:rPr>
        <w:t>।</w:t>
      </w:r>
      <w:r w:rsidRPr="002B5E6E">
        <w:rPr>
          <w:rStyle w:val="FootnoteReference"/>
          <w:rFonts w:ascii="Kalpurush" w:hAnsi="Kalpurush" w:cs="Kalpurush"/>
          <w:sz w:val="24"/>
          <w:szCs w:val="24"/>
          <w:cs/>
          <w:lang w:bidi="bn-BD"/>
        </w:rPr>
        <w:footnoteReference w:id="22"/>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মহান আল্লাহ বলেন</w:t>
      </w:r>
      <w:r w:rsidRPr="002B5E6E">
        <w:rPr>
          <w:rFonts w:ascii="Kalpurush" w:hAnsi="Kalpurush" w:cs="Kalpurush" w:hint="cs"/>
          <w:sz w:val="24"/>
          <w:szCs w:val="24"/>
          <w:lang w:bidi="bn-BD"/>
        </w:rPr>
        <w:t>,</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QCF_BSML" w:hAnsi="QCF_BSML" w:cs="QCF_BSML"/>
          <w:sz w:val="24"/>
          <w:szCs w:val="24"/>
        </w:rPr>
        <w:t xml:space="preserve"> </w:t>
      </w:r>
      <w:r w:rsidRPr="002B5E6E">
        <w:rPr>
          <w:rFonts w:ascii="QCF_P464" w:hAnsi="QCF_P464" w:cs="QCF_P464"/>
          <w:sz w:val="24"/>
          <w:szCs w:val="24"/>
          <w:rtl/>
        </w:rPr>
        <w:t xml:space="preserve">  </w:t>
      </w: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قُل</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عِبَادِيَ</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لَّذِينَ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أَس</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رَفُواْ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عَلَى</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أَنفُسِهِم</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تَق</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نَطُواْ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رَّح</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مَةِ</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للَّهِ</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الزمر</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٥٣</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rtl/>
          <w:cs/>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বল</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হে আমার বান্দারা যারা নিজেদের ওপর চরম বাড়াবাড়ী করেছো</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তোমরা আল্লাহর রহমত থেকে নিরাশ হয়ো না</w:t>
      </w:r>
      <w:r w:rsidRPr="002B5E6E">
        <w:rPr>
          <w:rFonts w:ascii="Kalpurush" w:hAnsi="Kalpurush" w:cs="Kalpurush" w:hint="cs"/>
          <w:sz w:val="24"/>
          <w:szCs w:val="24"/>
          <w:lang w:bidi="bn-BD"/>
        </w:rPr>
        <w:t>”</w:t>
      </w:r>
      <w:r w:rsidRPr="00131220">
        <w:rPr>
          <w:rFonts w:ascii="Kalpurush" w:hAnsi="Kalpurush" w:cs="SolaimanLipi" w:hint="cs"/>
          <w:sz w:val="24"/>
          <w:szCs w:val="24"/>
          <w:cs/>
          <w:lang w:bidi="hi-IN"/>
        </w:rPr>
        <w:t xml:space="preserve">। </w:t>
      </w:r>
      <w:r w:rsidRPr="002B5E6E">
        <w:rPr>
          <w:rFonts w:ascii="Kalpurush" w:hAnsi="Kalpurush" w:cs="Kalpurush" w:hint="cs"/>
          <w:sz w:val="24"/>
          <w:szCs w:val="24"/>
          <w:cs/>
          <w:lang w:bidi="bn-BD"/>
        </w:rPr>
        <w:t>[</w:t>
      </w:r>
      <w:r w:rsidRPr="00131220">
        <w:rPr>
          <w:rFonts w:ascii="Kalpurush" w:hAnsi="Kalpurush" w:cs="Kalpurush" w:hint="cs"/>
          <w:sz w:val="24"/>
          <w:szCs w:val="24"/>
          <w:cs/>
          <w:lang w:bidi="bn-IN"/>
        </w:rPr>
        <w:t>সূরা আয</w:t>
      </w:r>
      <w:r w:rsidRPr="002B5E6E">
        <w:rPr>
          <w:rFonts w:ascii="Kalpurush" w:hAnsi="Kalpurush" w:cs="Kalpurush" w:hint="cs"/>
          <w:sz w:val="24"/>
          <w:szCs w:val="24"/>
          <w:cs/>
          <w:lang w:bidi="bn-BD"/>
        </w:rPr>
        <w:t>-যুমার, আয়াত: ৫৩]</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তিনি অন্যত্র বলেন</w:t>
      </w:r>
      <w:r w:rsidRPr="002B5E6E">
        <w:rPr>
          <w:rFonts w:ascii="Kalpurush" w:hAnsi="Kalpurush" w:cs="Kalpurush" w:hint="cs"/>
          <w:sz w:val="24"/>
          <w:szCs w:val="24"/>
          <w:lang w:bidi="bn-BD"/>
        </w:rPr>
        <w:t>,</w:t>
      </w:r>
    </w:p>
    <w:p w:rsidR="002043DB" w:rsidRPr="002B5E6E" w:rsidRDefault="002043DB" w:rsidP="002043DB">
      <w:pPr>
        <w:spacing w:after="120" w:line="240" w:lineRule="auto"/>
        <w:jc w:val="both"/>
        <w:rPr>
          <w:rFonts w:ascii="Kalpurush" w:hAnsi="Kalpurush" w:cs="KFGQPC Uthman Taha Naskh"/>
          <w:color w:val="000066"/>
          <w:sz w:val="24"/>
          <w:szCs w:val="24"/>
          <w:cs/>
          <w:lang w:bidi="bn-BD"/>
        </w:rPr>
      </w:pPr>
      <w:r w:rsidRPr="002B5E6E">
        <w:rPr>
          <w:rFonts w:ascii="Kalpurush" w:hAnsi="Kalpurush" w:cs="KFGQPC Uthman Taha Naskh" w:hint="cs"/>
          <w:color w:val="000066"/>
          <w:sz w:val="24"/>
          <w:szCs w:val="24"/>
          <w:rtl/>
        </w:rPr>
        <w:lastRenderedPageBreak/>
        <w:t>«فَأَقُولُ  ياَرَبِّ ائذَن لِي فِيْمَنْ قَالَ:(لاَ إِلَهَ إِلاَّ اللَّهَ) فَيَقُوْلُ: وَعِزَّتِي وَجَلاَلِيْ  وَكِبْرِياَئيِ وَعَظْمَتِيْ لَأخْرِجَنَّ مِنْهَا مَنْ قَالَ: (لاَإِلَهَ إِلاَّ اللهَ)»</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“তখন আমি বলব</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 xml:space="preserve">হে আমার রব! যে ব্যক্তি </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লা ইলাহা ইল্লাল্লাহ</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বলেছে তার ব্যাপারে আমাকে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অনুমতি দিন। প্রতি-উত্তরে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আলা বলবেন </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আমার শ্রেষ্ঠত্ব</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বড়ত্ব</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মহত্ব</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 xml:space="preserve">ও ইজ্জতের কসম করে বলছি আমিই সেখান থেকে এদেরকে বের করে নিয়ে আসব যারা বলেছে </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লা ইলাহা ইল্লাল্লাহ</w:t>
      </w:r>
      <w:r w:rsidRPr="002B5E6E">
        <w:rPr>
          <w:rFonts w:ascii="Kalpurush" w:hAnsi="Kalpurush" w:cs="Kalpurush" w:hint="cs"/>
          <w:sz w:val="24"/>
          <w:szCs w:val="24"/>
          <w:lang w:bidi="bn-BD"/>
        </w:rPr>
        <w:t>”</w:t>
      </w:r>
      <w:r w:rsidRPr="002B5E6E">
        <w:rPr>
          <w:rFonts w:ascii="Kalpurush" w:hAnsi="Kalpurush" w:cs="Kalpurush" w:hint="cs"/>
          <w:sz w:val="24"/>
          <w:szCs w:val="24"/>
          <w:cs/>
          <w:lang w:bidi="hi-IN"/>
        </w:rPr>
        <w:t>।</w:t>
      </w:r>
      <w:r w:rsidRPr="002B5E6E">
        <w:rPr>
          <w:rStyle w:val="FootnoteReference"/>
          <w:rFonts w:ascii="Kalpurush" w:hAnsi="Kalpurush" w:cs="Kalpurush"/>
          <w:sz w:val="24"/>
          <w:szCs w:val="24"/>
          <w:cs/>
          <w:lang w:bidi="bn-BD"/>
        </w:rPr>
        <w:footnoteReference w:id="23"/>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 xml:space="preserve">তাঁর দয়া ও রহমতের একশ ভাগ হতে মাত্র এক ভাগ তিনি গোটা সৃষ্টিকুলের মাঝে বিতরণ করেছেন। আর নিরানব্বই ভাগ দয়া ও রহমত তিনি কিয়ামত দিবসে প্রকাশ করার জন্য সংরক্ষিত রেখেছেন। সত্যি তিনি </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আরহামুর রাহিমীন</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 সবচেয়ে বড় দয়াশীল। তাই সর্বাবস্থায় তাঁরই ওপর ভরসা করতে হবে। কোনো বিষয়েই গাইরুল্লাহর ওপর ভরসা করা যাবে না। তিনি বলেছেন: </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KFGQPC Uthman Taha Naskh" w:cs="KFGQPC Uthman Taha Naskh" w:hint="cs"/>
          <w:color w:val="008000"/>
          <w:sz w:val="24"/>
          <w:szCs w:val="24"/>
          <w:rtl/>
        </w:rPr>
        <w:lastRenderedPageBreak/>
        <w:t>﴿</w:t>
      </w:r>
      <w:r w:rsidRPr="002B5E6E">
        <w:rPr>
          <w:rFonts w:ascii="KFGQPC Uthmanic Script HAFS" w:cs="KFGQPC Uthmanic Script HAFS" w:hint="eastAsia"/>
          <w:color w:val="008000"/>
          <w:sz w:val="24"/>
          <w:szCs w:val="24"/>
          <w:rtl/>
        </w:rPr>
        <w:t>وَعَلَى</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فَتَوَكَّلُو</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كُنتُم</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مُّؤ</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مِنِينَ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٢٣</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المائ‍دة</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٢٣</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আর আল্লাহর ওপরই ভরসা কর যদি তোমরা মুমিন হয়ে থাক</w:t>
      </w:r>
      <w:r w:rsidRPr="002B5E6E">
        <w:rPr>
          <w:rFonts w:ascii="Kalpurush" w:hAnsi="Kalpurush" w:cs="Kalpurush" w:hint="cs"/>
          <w:sz w:val="24"/>
          <w:szCs w:val="24"/>
          <w:lang w:bidi="bn-BD"/>
        </w:rPr>
        <w:t>”</w:t>
      </w:r>
      <w:r w:rsidRPr="00131220">
        <w:rPr>
          <w:rFonts w:ascii="Kalpurush" w:hAnsi="Kalpurush" w:cs="SolaimanLipi" w:hint="cs"/>
          <w:sz w:val="24"/>
          <w:szCs w:val="24"/>
          <w:cs/>
          <w:lang w:bidi="hi-IN"/>
        </w:rPr>
        <w:t xml:space="preserve">। </w:t>
      </w:r>
      <w:r w:rsidRPr="002B5E6E">
        <w:rPr>
          <w:rFonts w:ascii="Kalpurush" w:hAnsi="Kalpurush" w:cs="Kalpurush" w:hint="cs"/>
          <w:sz w:val="24"/>
          <w:szCs w:val="24"/>
          <w:cs/>
          <w:lang w:bidi="bn-BD"/>
        </w:rPr>
        <w:t>[</w:t>
      </w:r>
      <w:r w:rsidRPr="00131220">
        <w:rPr>
          <w:rFonts w:ascii="Kalpurush" w:hAnsi="Kalpurush" w:cs="Kalpurush" w:hint="cs"/>
          <w:sz w:val="24"/>
          <w:szCs w:val="24"/>
          <w:cs/>
          <w:lang w:bidi="bn-IN"/>
        </w:rPr>
        <w:t>সূরা আল</w:t>
      </w:r>
      <w:r w:rsidRPr="002B5E6E">
        <w:rPr>
          <w:rFonts w:ascii="Kalpurush" w:hAnsi="Kalpurush" w:cs="Kalpurush" w:hint="cs"/>
          <w:sz w:val="24"/>
          <w:szCs w:val="24"/>
          <w:cs/>
          <w:lang w:bidi="bn-BD"/>
        </w:rPr>
        <w:t>-মায়েদাহ, আয়াত: ২৩]</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তিনি আরও বলেন</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 </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قَالَ</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يَق</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نَطُ</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رَّح</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مَةِ</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رَبِّهِ</w:t>
      </w:r>
      <w:r w:rsidRPr="002B5E6E">
        <w:rPr>
          <w:rFonts w:ascii="KFGQPC Uthmanic Script HAFS" w:cs="KFGQPC Uthmanic Script HAFS" w:hint="cs"/>
          <w:color w:val="008000"/>
          <w:sz w:val="24"/>
          <w:szCs w:val="24"/>
          <w:rtl/>
        </w:rPr>
        <w:t>ۦٓ</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لضَّا</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لُّونَ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٥٦</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الحجر</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٥٦</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“পথভ্রষ্ট লোকেরা ব্যতীত নিজ রবের রহমত থেকে আর কে নিরাশ হতে পারে</w:t>
      </w:r>
      <w:r w:rsidRPr="002B5E6E">
        <w:rPr>
          <w:rFonts w:ascii="Kalpurush" w:hAnsi="Kalpurush" w:cs="Kalpurush" w:hint="cs"/>
          <w:sz w:val="24"/>
          <w:szCs w:val="24"/>
          <w:lang w:bidi="bn-BD"/>
        </w:rPr>
        <w:t>”? [</w:t>
      </w:r>
      <w:r w:rsidRPr="002B5E6E">
        <w:rPr>
          <w:rFonts w:ascii="Kalpurush" w:hAnsi="Kalpurush" w:cs="Kalpurush" w:hint="cs"/>
          <w:sz w:val="24"/>
          <w:szCs w:val="24"/>
          <w:cs/>
          <w:lang w:bidi="bn-BD"/>
        </w:rPr>
        <w:t>সূরা আল-হিজর, আয়াত: ৫৬]</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তিনি (আল্লাহ) যদি সূক্ষ্মভাবে হিসেব কষতে শুরু করেন তাহলে কার এমন দুঃসাহস আছে যে নিজ বলে জান্নাত লাভ করার দাবী করতে পারে</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 রাসূলুল্লাহ সাল্লাল্লাহু আলাইহি ওয়াসাল্লাম একথাই বলেছেন। তিনি বলেন</w:t>
      </w:r>
      <w:r w:rsidRPr="002B5E6E">
        <w:rPr>
          <w:rFonts w:ascii="Kalpurush" w:hAnsi="Kalpurush" w:cs="Kalpurush" w:hint="cs"/>
          <w:sz w:val="24"/>
          <w:szCs w:val="24"/>
          <w:lang w:bidi="bn-BD"/>
        </w:rPr>
        <w:t>,</w:t>
      </w:r>
    </w:p>
    <w:p w:rsidR="002043DB" w:rsidRPr="002B5E6E" w:rsidRDefault="002043DB" w:rsidP="002043DB">
      <w:pPr>
        <w:spacing w:after="120" w:line="240" w:lineRule="auto"/>
        <w:jc w:val="both"/>
        <w:rPr>
          <w:rFonts w:ascii="Kalpurush" w:hAnsi="Kalpurush" w:cs="KFGQPC Uthman Taha Naskh"/>
          <w:color w:val="000066"/>
          <w:sz w:val="24"/>
          <w:szCs w:val="24"/>
          <w:rtl/>
        </w:rPr>
      </w:pPr>
      <w:r w:rsidRPr="002B5E6E">
        <w:rPr>
          <w:rFonts w:ascii="Kalpurush" w:hAnsi="Kalpurush" w:cs="KFGQPC Uthman Taha Naskh" w:hint="cs"/>
          <w:color w:val="000066"/>
          <w:sz w:val="24"/>
          <w:szCs w:val="24"/>
          <w:rtl/>
        </w:rPr>
        <w:t>«اعْلَمُوْا وَسَدٍّدُوْا وَقَرٍبُوْا وَاعْلَمُوْا أَنَّ أَحَدًا لَنْ يدْخُلَهُ عَمَلُه الْجَنَّةَ»</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“আমল কর এবং নিজের সাধ্যমত সর্বাধিক সঠিক কাজ করার চেষ্টা কর এবং সত্যের কাছাকাছি থাক</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জেনে রাখবে</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 কোনো ব্যক্তিকে শুধু তার আমল জান্নাতে প্রবেশ করাতে পারবে না।”</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লোকেরা বললো: হে আল্লাহর রাসূল আপনার আমলও কি পারবে 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তিনি বললেন:</w:t>
      </w:r>
    </w:p>
    <w:p w:rsidR="002043DB" w:rsidRPr="002B5E6E" w:rsidRDefault="002043DB" w:rsidP="002043DB">
      <w:pPr>
        <w:spacing w:after="120" w:line="240" w:lineRule="auto"/>
        <w:jc w:val="both"/>
        <w:rPr>
          <w:rFonts w:ascii="Kalpurush" w:hAnsi="Kalpurush" w:cs="KFGQPC Uthman Taha Naskh"/>
          <w:color w:val="000066"/>
          <w:sz w:val="24"/>
          <w:szCs w:val="24"/>
        </w:rPr>
      </w:pPr>
      <w:r w:rsidRPr="002B5E6E">
        <w:rPr>
          <w:rFonts w:ascii="Kalpurush" w:hAnsi="Kalpurush" w:cs="KFGQPC Uthman Taha Naskh" w:hint="cs"/>
          <w:color w:val="000066"/>
          <w:sz w:val="24"/>
          <w:szCs w:val="24"/>
          <w:rtl/>
        </w:rPr>
        <w:t>«وَلاَ أَنَا إِلاَّ أَنْ يَتَغَمَّدَنِي اللهُ بِرَحْمَتِهِ»</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আমিও 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তবে আমার রব তাঁর রহমত দ্বারা আমাকে আচ্ছাদিত করে নিয়েছেন।</w:t>
      </w:r>
      <w:r w:rsidRPr="002B5E6E">
        <w:rPr>
          <w:rFonts w:ascii="Kalpurush" w:hAnsi="Kalpurush" w:cs="Kalpurush" w:hint="cs"/>
          <w:sz w:val="24"/>
          <w:szCs w:val="24"/>
          <w:lang w:bidi="bn-BD"/>
        </w:rPr>
        <w:t>”</w:t>
      </w:r>
      <w:r w:rsidRPr="002B5E6E">
        <w:rPr>
          <w:rStyle w:val="FootnoteReference"/>
          <w:rFonts w:ascii="Kalpurush" w:hAnsi="Kalpurush" w:cs="Kalpurush"/>
          <w:sz w:val="24"/>
          <w:szCs w:val="24"/>
          <w:lang w:bidi="bn-BD"/>
        </w:rPr>
        <w:footnoteReference w:id="24"/>
      </w:r>
      <w:r w:rsidRPr="002B5E6E">
        <w:rPr>
          <w:rFonts w:ascii="Kalpurush" w:hAnsi="Kalpurush" w:cs="Kalpurush" w:hint="cs"/>
          <w:sz w:val="24"/>
          <w:szCs w:val="24"/>
          <w:cs/>
          <w:lang w:bidi="bn-BD"/>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আল্লাহর ওপর ভরসা করা তাওহীদ ও ঈমানের সবচেয়ে গুরুত্বপূর্ণ দাবী। বান্দা তার দীন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দুনিয়া ও আখেরাতের যাবতীয় কল্যাণ ও নি‘আমত আল্লাহর কাছেই কামনা করবে। নবী সাল্লাল্লাহু আলাইহি ওয়াসাল্লাম তাই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 করতেন: </w:t>
      </w:r>
    </w:p>
    <w:p w:rsidR="002043DB" w:rsidRPr="002B5E6E" w:rsidRDefault="002043DB" w:rsidP="002043DB">
      <w:pPr>
        <w:spacing w:after="120" w:line="240" w:lineRule="auto"/>
        <w:jc w:val="both"/>
        <w:rPr>
          <w:rFonts w:ascii="Kalpurush" w:hAnsi="Kalpurush" w:cs="Kalpurush"/>
          <w:color w:val="000066"/>
          <w:sz w:val="24"/>
          <w:szCs w:val="24"/>
          <w:lang w:bidi="bn-BD"/>
        </w:rPr>
      </w:pPr>
      <w:r w:rsidRPr="002B5E6E">
        <w:rPr>
          <w:rFonts w:ascii="Kalpurush" w:hAnsi="Kalpurush" w:cs="KFGQPC Uthman Taha Naskh" w:hint="cs"/>
          <w:color w:val="000066"/>
          <w:sz w:val="24"/>
          <w:szCs w:val="24"/>
          <w:rtl/>
        </w:rPr>
        <w:t>«اَللَّهُمَّ مَا اَصْبَحَ بِيْ مِنْ نِعْمَةٍ اَوْ بِأَحَدٍ مِنْ خَلْقِكَ فَمِنْكَ وَحْدَكَ لاَشَرِيْكَ لَكَ فَلَكَ الْحَمَدُ وَلَكَ الشُكْرُ»</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হে আল্লাহ! আমি অথবা আপনার কোনো সৃষ্টি যে অশেষ নি‘আমতের ভাণ্ডার নিয়ে প্রভাতে উপনীত হয় তা </w:t>
      </w:r>
      <w:r w:rsidRPr="002B5E6E">
        <w:rPr>
          <w:rFonts w:ascii="Kalpurush" w:hAnsi="Kalpurush" w:cs="Kalpurush" w:hint="cs"/>
          <w:sz w:val="24"/>
          <w:szCs w:val="24"/>
          <w:cs/>
          <w:lang w:bidi="bn-BD"/>
        </w:rPr>
        <w:lastRenderedPageBreak/>
        <w:t>এককভাবে আপনারই পক্ষ থেকে। আপনি এক</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আপনার কোনো অংশীদার নেই। সুতরাং সকল প্রকার প্রশংসা আপনারই</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আপনার জন্যই সকল কৃতজ্ঞতা</w:t>
      </w:r>
      <w:r w:rsidRPr="002B5E6E">
        <w:rPr>
          <w:rFonts w:ascii="Kalpurush" w:hAnsi="Kalpurush" w:cs="Kalpurush" w:hint="cs"/>
          <w:sz w:val="24"/>
          <w:szCs w:val="24"/>
          <w:lang w:bidi="bn-BD"/>
        </w:rPr>
        <w:t>”</w:t>
      </w:r>
      <w:r w:rsidRPr="002B5E6E">
        <w:rPr>
          <w:rFonts w:ascii="Kalpurush" w:hAnsi="Kalpurush" w:cs="Kalpurush" w:hint="cs"/>
          <w:sz w:val="24"/>
          <w:szCs w:val="24"/>
          <w:cs/>
          <w:lang w:bidi="hi-IN"/>
        </w:rPr>
        <w:t>।</w:t>
      </w:r>
      <w:r w:rsidRPr="002B5E6E">
        <w:rPr>
          <w:rStyle w:val="FootnoteReference"/>
          <w:rFonts w:ascii="Kalpurush" w:hAnsi="Kalpurush" w:cs="Kalpurush"/>
          <w:sz w:val="24"/>
          <w:szCs w:val="24"/>
          <w:cs/>
          <w:lang w:bidi="bn-BD"/>
        </w:rPr>
        <w:footnoteReference w:id="25"/>
      </w:r>
    </w:p>
    <w:p w:rsidR="002043DB" w:rsidRPr="002B5E6E" w:rsidRDefault="002043DB" w:rsidP="002043DB">
      <w:pPr>
        <w:pStyle w:val="Heading1"/>
        <w:rPr>
          <w:sz w:val="24"/>
          <w:szCs w:val="24"/>
          <w:lang w:bidi="bn-BD"/>
        </w:rPr>
      </w:pPr>
      <w:bookmarkStart w:id="13" w:name="_Toc487697810"/>
      <w:r w:rsidRPr="002B5E6E">
        <w:rPr>
          <w:rFonts w:ascii="Shonar Bangla" w:hAnsi="Shonar Bangla" w:cs="Kalpurush" w:hint="cs"/>
          <w:sz w:val="24"/>
          <w:szCs w:val="24"/>
          <w:cs/>
          <w:lang w:bidi="bn-BD"/>
        </w:rPr>
        <w:t>কার</w:t>
      </w:r>
      <w:r w:rsidRPr="002B5E6E">
        <w:rPr>
          <w:rFonts w:hint="cs"/>
          <w:sz w:val="24"/>
          <w:szCs w:val="24"/>
          <w:cs/>
          <w:lang w:bidi="bn-BD"/>
        </w:rPr>
        <w:t xml:space="preserve"> </w:t>
      </w:r>
      <w:r w:rsidRPr="002B5E6E">
        <w:rPr>
          <w:rFonts w:ascii="Shonar Bangla" w:hAnsi="Shonar Bangla" w:cs="Kalpurush" w:hint="cs"/>
          <w:sz w:val="24"/>
          <w:szCs w:val="24"/>
          <w:cs/>
          <w:lang w:bidi="bn-BD"/>
        </w:rPr>
        <w:t>নিকট</w:t>
      </w:r>
      <w:r w:rsidRPr="002B5E6E">
        <w:rPr>
          <w:rFonts w:hint="cs"/>
          <w:sz w:val="24"/>
          <w:szCs w:val="24"/>
          <w:cs/>
          <w:lang w:bidi="bn-BD"/>
        </w:rPr>
        <w:t xml:space="preserve"> </w:t>
      </w:r>
      <w:r w:rsidRPr="002B5E6E">
        <w:rPr>
          <w:rFonts w:ascii="Kalpurush" w:hAnsi="Kalpurush" w:cs="Kalpurush"/>
          <w:sz w:val="24"/>
          <w:szCs w:val="24"/>
          <w:cs/>
          <w:lang w:bidi="bn-BD"/>
        </w:rPr>
        <w:t>শাফা</w:t>
      </w:r>
      <w:r w:rsidRPr="002B5E6E">
        <w:rPr>
          <w:rFonts w:ascii="Kalpurush" w:hAnsi="Kalpurush" w:cs="Kalpurush"/>
          <w:sz w:val="24"/>
          <w:szCs w:val="24"/>
          <w:lang w:bidi="bn-BD"/>
        </w:rPr>
        <w:t>‘</w:t>
      </w:r>
      <w:r w:rsidRPr="002B5E6E">
        <w:rPr>
          <w:rFonts w:ascii="Kalpurush" w:hAnsi="Kalpurush" w:cs="Kalpurush"/>
          <w:sz w:val="24"/>
          <w:szCs w:val="24"/>
          <w:cs/>
          <w:lang w:bidi="bn-BD"/>
        </w:rPr>
        <w:t>আতের</w:t>
      </w:r>
      <w:r w:rsidRPr="002B5E6E">
        <w:rPr>
          <w:rFonts w:hint="cs"/>
          <w:sz w:val="24"/>
          <w:szCs w:val="24"/>
          <w:cs/>
          <w:lang w:bidi="bn-BD"/>
        </w:rPr>
        <w:t xml:space="preserve"> </w:t>
      </w:r>
      <w:r w:rsidRPr="002D2479">
        <w:rPr>
          <w:rFonts w:ascii="Kalpurush" w:hAnsi="Kalpurush" w:cs="Kalpurush"/>
          <w:sz w:val="24"/>
          <w:szCs w:val="24"/>
          <w:cs/>
          <w:lang w:bidi="bn-BD"/>
        </w:rPr>
        <w:t>দো</w:t>
      </w:r>
      <w:r w:rsidRPr="002D2479">
        <w:rPr>
          <w:rFonts w:ascii="Kalpurush" w:hAnsi="Kalpurush" w:cs="Kalpurush"/>
          <w:sz w:val="24"/>
          <w:szCs w:val="24"/>
          <w:lang w:bidi="bn-BD"/>
        </w:rPr>
        <w:t>‘</w:t>
      </w:r>
      <w:r w:rsidRPr="002D2479">
        <w:rPr>
          <w:rFonts w:ascii="Kalpurush" w:hAnsi="Kalpurush" w:cs="Kalpurush"/>
          <w:sz w:val="24"/>
          <w:szCs w:val="24"/>
          <w:cs/>
          <w:lang w:bidi="bn-BD"/>
        </w:rPr>
        <w:t>আ</w:t>
      </w:r>
      <w:r w:rsidRPr="002B5E6E">
        <w:rPr>
          <w:rFonts w:hint="cs"/>
          <w:sz w:val="24"/>
          <w:szCs w:val="24"/>
          <w:cs/>
          <w:lang w:bidi="bn-BD"/>
        </w:rPr>
        <w:t xml:space="preserve"> </w:t>
      </w:r>
      <w:r w:rsidRPr="002B5E6E">
        <w:rPr>
          <w:rFonts w:ascii="Shonar Bangla" w:hAnsi="Shonar Bangla" w:cs="Kalpurush" w:hint="cs"/>
          <w:sz w:val="24"/>
          <w:szCs w:val="24"/>
          <w:cs/>
          <w:lang w:bidi="bn-BD"/>
        </w:rPr>
        <w:t>করব</w:t>
      </w:r>
      <w:r w:rsidRPr="002B5E6E">
        <w:rPr>
          <w:rFonts w:hint="cs"/>
          <w:sz w:val="24"/>
          <w:szCs w:val="24"/>
          <w:lang w:bidi="bn-BD"/>
        </w:rPr>
        <w:t>?</w:t>
      </w:r>
      <w:bookmarkEnd w:id="13"/>
    </w:p>
    <w:p w:rsidR="002043DB" w:rsidRPr="00131220" w:rsidRDefault="002043DB" w:rsidP="002043DB">
      <w:pPr>
        <w:bidi w:val="0"/>
        <w:spacing w:after="120" w:line="240" w:lineRule="auto"/>
        <w:jc w:val="both"/>
        <w:rPr>
          <w:rFonts w:ascii="Kalpurush" w:hAnsi="Kalpurush" w:cs="Kalpurush"/>
          <w:sz w:val="24"/>
          <w:szCs w:val="24"/>
          <w:lang w:val="fr-FR" w:bidi="bn-BD"/>
        </w:rPr>
      </w:pPr>
      <w:r w:rsidRPr="002B5E6E">
        <w:rPr>
          <w:rFonts w:ascii="Kalpurush" w:hAnsi="Kalpurush" w:cs="Kalpurush" w:hint="cs"/>
          <w:sz w:val="24"/>
          <w:szCs w:val="24"/>
          <w:cs/>
          <w:lang w:bidi="bn-BD"/>
        </w:rPr>
        <w:t>যেহেতু আল্লাহ তা</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আলাই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আতের একমাত্র মালিক।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আতের চাবিকাঠি একমাত্র তাঁরই হাতে। এতে কারো বিন্দু পরিমাণও অংশ নেই এবং আখিরাতের আদালতে তাঁর অনুমতি ব্যতীত কেউ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 করতে সক্ষম হবে না। সেহেতু আমরা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আতের দো</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 মহান আল্লাহর নিকটই করব। অপরদিকে দো</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 হচ্ছে সালাত</w:t>
      </w:r>
      <w:r w:rsidRPr="00131220">
        <w:rPr>
          <w:rFonts w:ascii="Kalpurush" w:hAnsi="Kalpurush" w:cs="Kalpurush" w:hint="cs"/>
          <w:sz w:val="24"/>
          <w:szCs w:val="24"/>
          <w:lang w:val="fr-FR" w:bidi="bn-BD"/>
        </w:rPr>
        <w:t xml:space="preserve">, </w:t>
      </w:r>
      <w:r w:rsidRPr="002B5E6E">
        <w:rPr>
          <w:rFonts w:ascii="Kalpurush" w:hAnsi="Kalpurush" w:cs="Kalpurush" w:hint="cs"/>
          <w:sz w:val="24"/>
          <w:szCs w:val="24"/>
          <w:cs/>
          <w:lang w:bidi="bn-BD"/>
        </w:rPr>
        <w:t xml:space="preserve">সাওমের মতো একটি শ্রেষ্ঠ ইবাদত, বরং ইবাদতের মগজ। </w:t>
      </w:r>
    </w:p>
    <w:p w:rsidR="002043DB" w:rsidRPr="00131220" w:rsidRDefault="002043DB" w:rsidP="002043DB">
      <w:pPr>
        <w:bidi w:val="0"/>
        <w:spacing w:after="120" w:line="240" w:lineRule="auto"/>
        <w:jc w:val="both"/>
        <w:rPr>
          <w:rFonts w:ascii="Kalpurush" w:hAnsi="Kalpurush" w:cs="Kalpurush"/>
          <w:sz w:val="24"/>
          <w:szCs w:val="24"/>
          <w:lang w:val="fr-FR" w:bidi="bn-BD"/>
        </w:rPr>
      </w:pPr>
      <w:r w:rsidRPr="002B5E6E">
        <w:rPr>
          <w:rFonts w:ascii="Kalpurush" w:hAnsi="Kalpurush" w:cs="Kalpurush" w:hint="cs"/>
          <w:sz w:val="24"/>
          <w:szCs w:val="24"/>
          <w:cs/>
          <w:lang w:bidi="bn-BD"/>
        </w:rPr>
        <w:t>রাসূলুল্লাহ সাল্লাল্লাহু আলাইহি ওয়াসাল্লাম বলেছেন:</w:t>
      </w:r>
    </w:p>
    <w:p w:rsidR="002043DB" w:rsidRPr="002B5E6E" w:rsidRDefault="002043DB" w:rsidP="002043DB">
      <w:pPr>
        <w:spacing w:after="120" w:line="240" w:lineRule="auto"/>
        <w:jc w:val="both"/>
        <w:rPr>
          <w:rFonts w:ascii="Kalpurush" w:hAnsi="Kalpurush" w:cs="Kalpurush"/>
          <w:color w:val="000066"/>
          <w:sz w:val="24"/>
          <w:szCs w:val="24"/>
          <w:rtl/>
          <w:cs/>
          <w:lang w:bidi="bn-BD"/>
        </w:rPr>
      </w:pPr>
      <w:r w:rsidRPr="002B5E6E">
        <w:rPr>
          <w:rFonts w:ascii="Kalpurush" w:hAnsi="Kalpurush" w:cs="KFGQPC Uthman Taha Naskh" w:hint="cs"/>
          <w:color w:val="000066"/>
          <w:sz w:val="24"/>
          <w:szCs w:val="24"/>
          <w:rtl/>
        </w:rPr>
        <w:t>«الدُّعَاءُ  هُوَ الْعِباَدَةُ»</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“দো‘আই হচ্ছে ইবাদত।”</w:t>
      </w:r>
      <w:r w:rsidRPr="002B5E6E">
        <w:rPr>
          <w:rStyle w:val="FootnoteReference"/>
          <w:rFonts w:ascii="Kalpurush" w:hAnsi="Kalpurush" w:cs="Kalpurush"/>
          <w:sz w:val="24"/>
          <w:szCs w:val="24"/>
          <w:cs/>
          <w:lang w:bidi="bn-BD"/>
        </w:rPr>
        <w:footnoteReference w:id="26"/>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আর ইবাদত একমাত্র মহান রবের জন্য সুনির্দিষ্ট। ইবাদতে অন্য কাউকে শরীক করার নাম শির্কে আকবর।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যেহেতু ইবাদত</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তাই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 একমাত্র আল্লাহর নিকটেই করতে হবে।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আল্লাহ তা‘আলা বলেন</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 </w:t>
      </w:r>
    </w:p>
    <w:p w:rsidR="002043DB" w:rsidRPr="002B5E6E" w:rsidRDefault="002043DB" w:rsidP="002043DB">
      <w:pPr>
        <w:spacing w:after="120" w:line="240" w:lineRule="auto"/>
        <w:jc w:val="both"/>
        <w:rPr>
          <w:rFonts w:ascii="Kalpurush" w:hAnsi="Kalpurush" w:cs="KFGQPC Uthman Taha Naskh"/>
          <w:sz w:val="24"/>
          <w:szCs w:val="24"/>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وَقَالَ</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رَبُّكُمُ</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د</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عُونِي</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أَس</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تَجِب</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لَكُم</w:t>
      </w:r>
      <w:r w:rsidRPr="002B5E6E">
        <w:rPr>
          <w:rFonts w:ascii="KFGQPC Uthmanic Script HAFS" w:cs="KFGQPC Uthmanic Script HAFS" w:hint="cs"/>
          <w:color w:val="008000"/>
          <w:sz w:val="24"/>
          <w:szCs w:val="24"/>
          <w:rtl/>
        </w:rPr>
        <w:t>ۡ</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غافر</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٦٠</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“তোমাদের রব বলেছেন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তোমরা আমার নিকট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কর</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আমি তোমাদের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কবুল করব। [সূরা গাফির, আয়াত: ৬০]</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 xml:space="preserve">তিনি আরও বলেছেন: </w:t>
      </w:r>
    </w:p>
    <w:p w:rsidR="002043DB" w:rsidRPr="002B5E6E" w:rsidRDefault="002043DB" w:rsidP="002043DB">
      <w:pPr>
        <w:spacing w:after="120" w:line="240" w:lineRule="auto"/>
        <w:jc w:val="both"/>
        <w:rPr>
          <w:rFonts w:ascii="Kalpurush" w:hAnsi="Kalpurush" w:cs="KFGQPC Uthman Taha Naskh"/>
          <w:sz w:val="24"/>
          <w:szCs w:val="24"/>
        </w:rPr>
      </w:pPr>
      <w:r w:rsidRPr="002B5E6E">
        <w:rPr>
          <w:rFonts w:ascii="KFGQPC Uthman Taha Naskh" w:cs="KFGQPC Uthman Taha Naskh" w:hint="cs"/>
          <w:color w:val="008000"/>
          <w:sz w:val="24"/>
          <w:szCs w:val="24"/>
          <w:rtl/>
        </w:rPr>
        <w:t>﴿</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د</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عُواْ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رَبَّكُم</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تَضَرُّع</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وَخُف</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يَةً</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إِنَّهُ</w:t>
      </w:r>
      <w:r w:rsidRPr="002B5E6E">
        <w:rPr>
          <w:rFonts w:ascii="KFGQPC Uthmanic Script HAFS" w:cs="KFGQPC Uthmanic Script HAFS" w:hint="cs"/>
          <w:color w:val="008000"/>
          <w:sz w:val="24"/>
          <w:szCs w:val="24"/>
          <w:rtl/>
        </w:rPr>
        <w:t>ۥ</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يُحِبُّ</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مُع</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تَدِينَ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٥٥</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الاعراف</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٥٥</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“তোমরা তোমাদের রবের নিকট সংগোপনে ও বিনয়ের সাথে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কর। নিশ্চয় তিনি সীমালঙ্ঘনকারীদের পছন্দ করেন না। [সূরা আল-আ</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রাফ</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আয়াত: ৫৫]</w:t>
      </w:r>
    </w:p>
    <w:p w:rsidR="002043DB" w:rsidRPr="002B5E6E" w:rsidRDefault="002043DB" w:rsidP="002043DB">
      <w:pPr>
        <w:bidi w:val="0"/>
        <w:spacing w:after="120" w:line="240" w:lineRule="auto"/>
        <w:jc w:val="both"/>
        <w:rPr>
          <w:rFonts w:ascii="Kalpurush" w:hAnsi="Kalpurush" w:cs="KFGQPC Uthman Taha Naskh"/>
          <w:sz w:val="24"/>
          <w:szCs w:val="24"/>
        </w:rPr>
      </w:pPr>
      <w:r w:rsidRPr="002B5E6E">
        <w:rPr>
          <w:rFonts w:ascii="Kalpurush" w:hAnsi="Kalpurush" w:cs="Kalpurush" w:hint="cs"/>
          <w:sz w:val="24"/>
          <w:szCs w:val="24"/>
          <w:cs/>
          <w:lang w:bidi="bn-BD"/>
        </w:rPr>
        <w:t>রাসূলুল্লাহ সাল্লাল্লাহু আলাইহি ওয়াসাল্লাম বলেছেন</w:t>
      </w:r>
      <w:r w:rsidRPr="002B5E6E">
        <w:rPr>
          <w:rFonts w:ascii="Kalpurush" w:hAnsi="Kalpurush" w:cs="Kalpurush" w:hint="cs"/>
          <w:sz w:val="24"/>
          <w:szCs w:val="24"/>
          <w:lang w:bidi="bn-BD"/>
        </w:rPr>
        <w:t xml:space="preserve">, </w:t>
      </w:r>
    </w:p>
    <w:p w:rsidR="002043DB" w:rsidRPr="002B5E6E" w:rsidRDefault="002043DB" w:rsidP="002043DB">
      <w:pPr>
        <w:spacing w:after="120" w:line="240" w:lineRule="auto"/>
        <w:jc w:val="both"/>
        <w:rPr>
          <w:rFonts w:ascii="Kalpurush" w:hAnsi="Kalpurush" w:cs="KFGQPC Uthman Taha Naskh"/>
          <w:color w:val="000066"/>
          <w:sz w:val="24"/>
          <w:szCs w:val="24"/>
        </w:rPr>
      </w:pPr>
      <w:r w:rsidRPr="002B5E6E">
        <w:rPr>
          <w:rFonts w:ascii="Kalpurush" w:hAnsi="Kalpurush" w:cs="KFGQPC Uthman Taha Naskh" w:hint="cs"/>
          <w:color w:val="000066"/>
          <w:sz w:val="24"/>
          <w:szCs w:val="24"/>
          <w:rtl/>
        </w:rPr>
        <w:t>«إِذَا سأَلْتَ فَاسْئَلِ اللَهَ وَإِذَا اسْتَعَنْتَ فَاسْتَعِنْ بِاللهِ»</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যখন তুমি কিছু চাইবে তখন আল্লাহর নিকট চাইবে। আর যখন সাহায্য চাইবে তখন আল্লাহর কাছেই চাইবে।”</w:t>
      </w:r>
      <w:r w:rsidRPr="002B5E6E">
        <w:rPr>
          <w:rStyle w:val="FootnoteReference"/>
          <w:rFonts w:ascii="Kalpurush" w:hAnsi="Kalpurush" w:cs="Kalpurush"/>
          <w:sz w:val="24"/>
          <w:szCs w:val="24"/>
          <w:cs/>
          <w:lang w:bidi="bn-BD"/>
        </w:rPr>
        <w:footnoteReference w:id="27"/>
      </w:r>
      <w:r w:rsidRPr="002B5E6E">
        <w:rPr>
          <w:rFonts w:ascii="Kalpurush" w:hAnsi="Kalpurush" w:cs="Kalpurush" w:hint="cs"/>
          <w:sz w:val="24"/>
          <w:szCs w:val="24"/>
          <w:cs/>
          <w:lang w:bidi="bn-BD"/>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আমরা সূরা আল-ফাতিহায় বলি:</w:t>
      </w:r>
    </w:p>
    <w:p w:rsidR="002043DB" w:rsidRPr="002B5E6E" w:rsidRDefault="002043DB" w:rsidP="002043DB">
      <w:pPr>
        <w:spacing w:after="120" w:line="240" w:lineRule="auto"/>
        <w:jc w:val="both"/>
        <w:rPr>
          <w:rFonts w:ascii="Kalpurush" w:hAnsi="Kalpurush" w:cs="KFGQPC Uthman Taha Naskh"/>
          <w:sz w:val="24"/>
          <w:szCs w:val="24"/>
        </w:rPr>
      </w:pPr>
      <w:r w:rsidRPr="002B5E6E">
        <w:rPr>
          <w:rFonts w:ascii="QCF_BSML" w:hAnsi="QCF_BSML" w:cs="QCF_BSML" w:hint="cs"/>
          <w:sz w:val="24"/>
          <w:szCs w:val="24"/>
          <w:rtl/>
        </w:rPr>
        <w:t xml:space="preserve"> </w:t>
      </w:r>
      <w:r w:rsidRPr="002B5E6E">
        <w:rPr>
          <w:rFonts w:ascii="QCF_BSML" w:hAnsi="QCF_BSML" w:cs="QCF_BSML"/>
          <w:sz w:val="24"/>
          <w:szCs w:val="24"/>
          <w:rtl/>
        </w:rPr>
        <w:t xml:space="preserve"> </w:t>
      </w: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إِيَّاكَ</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نَع</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بُدُ</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وَإِيَّاكَ</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نَس</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تَعِينُ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٥</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الفاتحة</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٥</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“আমরা একমাত্র আপনারই ইবাদত করি এবং আপনার নিকটই সাহায্য চাই।” [সূরা আল-ফাতিহা, আয়াত: ৫]</w:t>
      </w:r>
    </w:p>
    <w:p w:rsidR="002043DB" w:rsidRPr="002B5E6E" w:rsidRDefault="002043DB" w:rsidP="002043DB">
      <w:pPr>
        <w:bidi w:val="0"/>
        <w:spacing w:after="120" w:line="240" w:lineRule="auto"/>
        <w:jc w:val="both"/>
        <w:rPr>
          <w:rFonts w:ascii="Kalpurush" w:hAnsi="Kalpurush" w:cs="KFGQPC Uthman Taha Naskh"/>
          <w:sz w:val="24"/>
          <w:szCs w:val="24"/>
          <w:rtl/>
        </w:rPr>
      </w:pPr>
      <w:r w:rsidRPr="002B5E6E">
        <w:rPr>
          <w:rFonts w:ascii="Kalpurush" w:hAnsi="Kalpurush" w:cs="Kalpurush" w:hint="cs"/>
          <w:sz w:val="24"/>
          <w:szCs w:val="24"/>
          <w:cs/>
          <w:lang w:bidi="bn-BD"/>
        </w:rPr>
        <w:t>রাসূলুল্লাহ সাল্লাল্লাহু আলাইহি ওয়াসাল্লাম বলেছেন:</w:t>
      </w:r>
    </w:p>
    <w:p w:rsidR="002043DB" w:rsidRPr="002B5E6E" w:rsidRDefault="002043DB" w:rsidP="002043DB">
      <w:pPr>
        <w:spacing w:after="120" w:line="240" w:lineRule="auto"/>
        <w:jc w:val="both"/>
        <w:rPr>
          <w:rFonts w:ascii="Kalpurush" w:hAnsi="Kalpurush" w:cs="KFGQPC Uthman Taha Naskh"/>
          <w:color w:val="000066"/>
          <w:sz w:val="24"/>
          <w:szCs w:val="24"/>
          <w:rtl/>
        </w:rPr>
      </w:pPr>
      <w:r w:rsidRPr="002B5E6E">
        <w:rPr>
          <w:rFonts w:ascii="Kalpurush" w:hAnsi="Kalpurush" w:cs="KFGQPC Uthman Taha Naskh" w:hint="cs"/>
          <w:color w:val="000066"/>
          <w:sz w:val="24"/>
          <w:szCs w:val="24"/>
          <w:rtl/>
        </w:rPr>
        <w:t>«مَنْ لَمْ يَسألِ اللهَ يَغْضَب عَلَيْهِ»</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“যে ব্যক্তি আল্লাহর নিকট প্রার্থনা করে 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আল্লাহ তার প্রতি রাগান্বিত হন।”</w:t>
      </w:r>
      <w:r w:rsidRPr="002B5E6E">
        <w:rPr>
          <w:rStyle w:val="FootnoteReference"/>
          <w:rFonts w:ascii="Kalpurush" w:hAnsi="Kalpurush" w:cs="Kalpurush"/>
          <w:sz w:val="24"/>
          <w:szCs w:val="24"/>
          <w:cs/>
          <w:lang w:bidi="bn-BD"/>
        </w:rPr>
        <w:footnoteReference w:id="28"/>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এতএব</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যখন আমরা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করব</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তখন কেবল আল্লাহর কাছেই  করব। আল্লাহ ব্যতীত অন্যের নিকট কখনও কোনো কিছুর জন্য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করব না। তাই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আল্লাহর দরবারেই করব। কেননা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ইসলামের নবী (সাল্লাল্লাহু আলাইহি ওয়াসাল্লাম) বলেছেন:</w:t>
      </w:r>
    </w:p>
    <w:p w:rsidR="002043DB" w:rsidRPr="002B5E6E" w:rsidRDefault="002043DB" w:rsidP="002043DB">
      <w:pPr>
        <w:spacing w:after="120" w:line="240" w:lineRule="auto"/>
        <w:jc w:val="both"/>
        <w:rPr>
          <w:rFonts w:ascii="Kalpurush" w:hAnsi="Kalpurush" w:cs="KFGQPC Uthman Taha Naskh"/>
          <w:color w:val="000066"/>
          <w:sz w:val="24"/>
          <w:szCs w:val="24"/>
        </w:rPr>
      </w:pPr>
      <w:r w:rsidRPr="002B5E6E">
        <w:rPr>
          <w:rFonts w:ascii="Kalpurush" w:hAnsi="Kalpurush" w:cs="KFGQPC Uthman Taha Naskh" w:hint="cs"/>
          <w:color w:val="000066"/>
          <w:sz w:val="24"/>
          <w:szCs w:val="24"/>
          <w:rtl/>
        </w:rPr>
        <w:t>«مَنْ لَمْ يَدْعُ اللهَ يَغَضَبْ عليه».</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যে ব্যক্তি আল্লাহর নিকট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করে না তার প্রতি আল্লাহর ক্রোধ রয়েছে</w:t>
      </w:r>
      <w:r w:rsidRPr="002B5E6E">
        <w:rPr>
          <w:rFonts w:ascii="Kalpurush" w:hAnsi="Kalpurush" w:cs="Kalpurush" w:hint="cs"/>
          <w:sz w:val="24"/>
          <w:szCs w:val="24"/>
          <w:lang w:bidi="bn-BD"/>
        </w:rPr>
        <w:t>”</w:t>
      </w:r>
      <w:r w:rsidRPr="002B5E6E">
        <w:rPr>
          <w:rFonts w:ascii="Kalpurush" w:hAnsi="Kalpurush" w:cs="Kalpurush" w:hint="cs"/>
          <w:sz w:val="24"/>
          <w:szCs w:val="24"/>
          <w:cs/>
          <w:lang w:bidi="hi-IN"/>
        </w:rPr>
        <w:t>।</w:t>
      </w:r>
      <w:r w:rsidRPr="002B5E6E">
        <w:rPr>
          <w:rStyle w:val="FootnoteReference"/>
          <w:rFonts w:ascii="Kalpurush" w:hAnsi="Kalpurush" w:cs="Kalpurush"/>
          <w:sz w:val="24"/>
          <w:szCs w:val="24"/>
          <w:cs/>
          <w:lang w:bidi="bn-BD"/>
        </w:rPr>
        <w:footnoteReference w:id="29"/>
      </w:r>
    </w:p>
    <w:p w:rsidR="002043DB" w:rsidRPr="002B5E6E" w:rsidRDefault="002043DB" w:rsidP="002043DB">
      <w:pPr>
        <w:bidi w:val="0"/>
        <w:spacing w:after="120" w:line="240" w:lineRule="auto"/>
        <w:jc w:val="both"/>
        <w:rPr>
          <w:rFonts w:ascii="Kalpurush" w:hAnsi="Kalpurush" w:cs="KFGQPC Uthman Taha Naskh"/>
          <w:sz w:val="24"/>
          <w:szCs w:val="24"/>
          <w:rtl/>
        </w:rPr>
      </w:pPr>
      <w:r w:rsidRPr="002B5E6E">
        <w:rPr>
          <w:rFonts w:ascii="Kalpurush" w:hAnsi="Kalpurush" w:cs="Kalpurush" w:hint="cs"/>
          <w:sz w:val="24"/>
          <w:szCs w:val="24"/>
          <w:cs/>
          <w:lang w:bidi="bn-BD"/>
        </w:rPr>
        <w:t xml:space="preserve">তিনি আরও বলেছেন: </w:t>
      </w:r>
    </w:p>
    <w:p w:rsidR="002043DB" w:rsidRPr="002B5E6E" w:rsidRDefault="002043DB" w:rsidP="002043DB">
      <w:pPr>
        <w:spacing w:after="120" w:line="240" w:lineRule="auto"/>
        <w:jc w:val="both"/>
        <w:rPr>
          <w:rFonts w:ascii="Kalpurush" w:hAnsi="Kalpurush" w:cs="KFGQPC Uthman Taha Naskh"/>
          <w:color w:val="000066"/>
          <w:sz w:val="24"/>
          <w:szCs w:val="24"/>
        </w:rPr>
      </w:pPr>
      <w:r w:rsidRPr="002B5E6E">
        <w:rPr>
          <w:rFonts w:ascii="Kalpurush" w:hAnsi="Kalpurush" w:cs="KFGQPC Uthman Taha Naskh" w:hint="cs"/>
          <w:color w:val="000066"/>
          <w:sz w:val="24"/>
          <w:szCs w:val="24"/>
          <w:rtl/>
        </w:rPr>
        <w:t>«ادْعُوْا اللهَ وَاَنْتُمْ مُوْقِنُوْنَ بِالْاِجاَبَةِ»</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“দো‘আ কবুলের বিশ্বাস নিয়ে তোমরা আল্লাহর নিকট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করবে।”</w:t>
      </w:r>
      <w:r w:rsidRPr="002B5E6E">
        <w:rPr>
          <w:rStyle w:val="FootnoteReference"/>
          <w:rFonts w:ascii="Kalpurush" w:hAnsi="Kalpurush" w:cs="Kalpurush"/>
          <w:sz w:val="24"/>
          <w:szCs w:val="24"/>
          <w:cs/>
          <w:lang w:bidi="bn-BD"/>
        </w:rPr>
        <w:footnoteReference w:id="30"/>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তাই প্রত্যেক মুসলিমের ভেবে দেখা উচিৎ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কার নিকট তার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করা কর্তব্য। যারা গাইরুল্লাহর নিকট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করছেন তারা কি কিয়ামতের দিন আল্লাহর নিকট হ্যাঁ-বাচক উত্তর দিতে পারবেন</w:t>
      </w:r>
      <w:r w:rsidRPr="002B5E6E">
        <w:rPr>
          <w:rFonts w:ascii="Kalpurush" w:hAnsi="Kalpurush" w:cs="Kalpurush" w:hint="cs"/>
          <w:sz w:val="24"/>
          <w:szCs w:val="24"/>
          <w:lang w:bidi="bn-BD"/>
        </w:rPr>
        <w:t xml:space="preserve">? </w:t>
      </w:r>
    </w:p>
    <w:p w:rsidR="002043DB" w:rsidRPr="002B5E6E" w:rsidRDefault="002043DB" w:rsidP="002043DB">
      <w:pPr>
        <w:pStyle w:val="Heading1"/>
        <w:rPr>
          <w:sz w:val="24"/>
          <w:szCs w:val="24"/>
          <w:lang w:bidi="bn-BD"/>
        </w:rPr>
      </w:pPr>
      <w:bookmarkStart w:id="14" w:name="_Toc487697811"/>
      <w:r w:rsidRPr="002B5E6E">
        <w:rPr>
          <w:rFonts w:ascii="Shonar Bangla" w:hAnsi="Shonar Bangla" w:cs="Kalpurush" w:hint="cs"/>
          <w:sz w:val="24"/>
          <w:szCs w:val="24"/>
          <w:cs/>
          <w:lang w:bidi="bn-BD"/>
        </w:rPr>
        <w:t>শাফা</w:t>
      </w:r>
      <w:r w:rsidRPr="002B5E6E">
        <w:rPr>
          <w:rFonts w:hint="cs"/>
          <w:sz w:val="24"/>
          <w:szCs w:val="24"/>
          <w:lang w:bidi="bn-BD"/>
        </w:rPr>
        <w:t>‘</w:t>
      </w:r>
      <w:r w:rsidRPr="002B5E6E">
        <w:rPr>
          <w:rFonts w:ascii="Shonar Bangla" w:hAnsi="Shonar Bangla" w:cs="Kalpurush" w:hint="cs"/>
          <w:sz w:val="24"/>
          <w:szCs w:val="24"/>
          <w:cs/>
          <w:lang w:bidi="bn-BD"/>
        </w:rPr>
        <w:t>আতের</w:t>
      </w:r>
      <w:r w:rsidRPr="002B5E6E">
        <w:rPr>
          <w:rFonts w:hint="cs"/>
          <w:sz w:val="24"/>
          <w:szCs w:val="24"/>
          <w:cs/>
          <w:lang w:bidi="bn-BD"/>
        </w:rPr>
        <w:t xml:space="preserve"> </w:t>
      </w:r>
      <w:r w:rsidRPr="002B5E6E">
        <w:rPr>
          <w:rFonts w:ascii="Kalpurush" w:hAnsi="Kalpurush" w:cs="Kalpurush"/>
          <w:sz w:val="24"/>
          <w:szCs w:val="24"/>
          <w:cs/>
          <w:lang w:bidi="bn-BD"/>
        </w:rPr>
        <w:t>দো</w:t>
      </w:r>
      <w:r w:rsidRPr="002B5E6E">
        <w:rPr>
          <w:rFonts w:ascii="Kalpurush" w:hAnsi="Kalpurush" w:cs="Kalpurush"/>
          <w:sz w:val="24"/>
          <w:szCs w:val="24"/>
          <w:lang w:bidi="bn-BD"/>
        </w:rPr>
        <w:t>‘</w:t>
      </w:r>
      <w:r w:rsidRPr="002B5E6E">
        <w:rPr>
          <w:rFonts w:ascii="Kalpurush" w:hAnsi="Kalpurush" w:cs="Kalpurush"/>
          <w:sz w:val="24"/>
          <w:szCs w:val="24"/>
          <w:cs/>
          <w:lang w:bidi="bn-BD"/>
        </w:rPr>
        <w:t>আ</w:t>
      </w:r>
      <w:r w:rsidRPr="002B5E6E">
        <w:rPr>
          <w:rFonts w:hint="cs"/>
          <w:sz w:val="24"/>
          <w:szCs w:val="24"/>
          <w:cs/>
          <w:lang w:bidi="bn-BD"/>
        </w:rPr>
        <w:t xml:space="preserve"> </w:t>
      </w:r>
      <w:r w:rsidRPr="002B5E6E">
        <w:rPr>
          <w:rFonts w:ascii="Shonar Bangla" w:hAnsi="Shonar Bangla" w:cs="Kalpurush" w:hint="cs"/>
          <w:sz w:val="24"/>
          <w:szCs w:val="24"/>
          <w:cs/>
          <w:lang w:bidi="bn-BD"/>
        </w:rPr>
        <w:t>কীভাবে</w:t>
      </w:r>
      <w:r w:rsidRPr="002B5E6E">
        <w:rPr>
          <w:rFonts w:hint="cs"/>
          <w:sz w:val="24"/>
          <w:szCs w:val="24"/>
          <w:cs/>
          <w:lang w:bidi="bn-BD"/>
        </w:rPr>
        <w:t xml:space="preserve"> </w:t>
      </w:r>
      <w:r w:rsidRPr="002B5E6E">
        <w:rPr>
          <w:rFonts w:ascii="Shonar Bangla" w:hAnsi="Shonar Bangla" w:cs="Kalpurush" w:hint="cs"/>
          <w:sz w:val="24"/>
          <w:szCs w:val="24"/>
          <w:cs/>
          <w:lang w:bidi="bn-BD"/>
        </w:rPr>
        <w:t>করব</w:t>
      </w:r>
      <w:r w:rsidRPr="002B5E6E">
        <w:rPr>
          <w:rFonts w:hint="cs"/>
          <w:sz w:val="24"/>
          <w:szCs w:val="24"/>
          <w:lang w:bidi="bn-BD"/>
        </w:rPr>
        <w:t>?</w:t>
      </w:r>
      <w:bookmarkEnd w:id="14"/>
    </w:p>
    <w:p w:rsidR="002043DB" w:rsidRPr="00131220" w:rsidRDefault="002043DB" w:rsidP="002043DB">
      <w:pPr>
        <w:bidi w:val="0"/>
        <w:spacing w:after="120" w:line="240" w:lineRule="auto"/>
        <w:jc w:val="both"/>
        <w:rPr>
          <w:rFonts w:ascii="Kalpurush" w:hAnsi="Kalpurush" w:cs="Kalpurush"/>
          <w:sz w:val="24"/>
          <w:szCs w:val="24"/>
          <w:lang w:val="fr-FR" w:bidi="bn-BD"/>
        </w:rPr>
      </w:pPr>
      <w:r w:rsidRPr="002B5E6E">
        <w:rPr>
          <w:rFonts w:ascii="Kalpurush" w:hAnsi="Kalpurush" w:cs="Kalpurush" w:hint="cs"/>
          <w:sz w:val="24"/>
          <w:szCs w:val="24"/>
          <w:cs/>
          <w:lang w:bidi="bn-BD"/>
        </w:rPr>
        <w:t>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 প্রার্থনা একমাত্র আল্লাহর কাছেই করব এবং বলব:</w:t>
      </w:r>
    </w:p>
    <w:p w:rsidR="002043DB" w:rsidRPr="002B5E6E" w:rsidRDefault="002043DB" w:rsidP="002043DB">
      <w:pPr>
        <w:spacing w:after="120" w:line="240" w:lineRule="auto"/>
        <w:jc w:val="both"/>
        <w:rPr>
          <w:rFonts w:ascii="Kalpurush" w:hAnsi="Kalpurush" w:cs="KFGQPC Uthman Taha Naskh"/>
          <w:sz w:val="24"/>
          <w:szCs w:val="24"/>
        </w:rPr>
      </w:pPr>
      <w:r w:rsidRPr="002B5E6E">
        <w:rPr>
          <w:rFonts w:ascii="Kalpurush" w:hAnsi="Kalpurush" w:cs="KFGQPC Uthman Taha Naskh" w:hint="cs"/>
          <w:sz w:val="24"/>
          <w:szCs w:val="24"/>
          <w:rtl/>
        </w:rPr>
        <w:t>اَللهُمَّ شَفِّعْ فِيَّ نَبِيّكَ</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 xml:space="preserve">“হে আল্লাহ! আপনার নবীকে আমার জন্য সুপারিশকারী বানিয়ে দিন।” </w:t>
      </w:r>
    </w:p>
    <w:p w:rsidR="002043DB" w:rsidRPr="002B5E6E" w:rsidRDefault="002043DB" w:rsidP="002043DB">
      <w:pPr>
        <w:bidi w:val="0"/>
        <w:spacing w:after="120" w:line="240" w:lineRule="auto"/>
        <w:jc w:val="both"/>
        <w:rPr>
          <w:rFonts w:ascii="Kalpurush" w:hAnsi="Kalpurush" w:cs="KFGQPC Uthman Taha Naskh"/>
          <w:sz w:val="24"/>
          <w:szCs w:val="24"/>
          <w:rtl/>
        </w:rPr>
      </w:pPr>
      <w:r w:rsidRPr="002B5E6E">
        <w:rPr>
          <w:rFonts w:ascii="Kalpurush" w:hAnsi="Kalpurush" w:cs="Kalpurush" w:hint="cs"/>
          <w:sz w:val="24"/>
          <w:szCs w:val="24"/>
          <w:cs/>
          <w:lang w:bidi="bn-BD"/>
        </w:rPr>
        <w:t>অথবা বলব:</w:t>
      </w:r>
    </w:p>
    <w:p w:rsidR="002043DB" w:rsidRPr="002B5E6E" w:rsidRDefault="002043DB" w:rsidP="002043DB">
      <w:pPr>
        <w:spacing w:after="120" w:line="240" w:lineRule="auto"/>
        <w:jc w:val="both"/>
        <w:rPr>
          <w:rFonts w:ascii="Kalpurush" w:hAnsi="Kalpurush" w:cs="KFGQPC Uthman Taha Naskh"/>
          <w:sz w:val="24"/>
          <w:szCs w:val="24"/>
        </w:rPr>
      </w:pPr>
      <w:r w:rsidRPr="002B5E6E">
        <w:rPr>
          <w:rFonts w:ascii="Kalpurush" w:hAnsi="Kalpurush" w:cs="KFGQPC Uthman Taha Naskh" w:hint="cs"/>
          <w:sz w:val="24"/>
          <w:szCs w:val="24"/>
          <w:rtl/>
        </w:rPr>
        <w:t>اَللهم ارْزُقْني شَفَاعَةَ نَبِيِّكَ</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“হে আল্লাহ! আপনার নবীর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আমাকে দান করুন।”</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 xml:space="preserve">অথবা বলব: </w:t>
      </w:r>
    </w:p>
    <w:p w:rsidR="002043DB" w:rsidRPr="002B5E6E" w:rsidRDefault="002043DB" w:rsidP="002043DB">
      <w:pPr>
        <w:spacing w:after="120" w:line="240" w:lineRule="auto"/>
        <w:jc w:val="both"/>
        <w:rPr>
          <w:rFonts w:ascii="Kalpurush" w:hAnsi="Kalpurush" w:cs="KFGQPC Uthman Taha Naskh"/>
          <w:sz w:val="24"/>
          <w:szCs w:val="24"/>
        </w:rPr>
      </w:pPr>
      <w:r w:rsidRPr="002B5E6E">
        <w:rPr>
          <w:rFonts w:ascii="Kalpurush" w:hAnsi="Kalpurush" w:cs="KFGQPC Uthman Taha Naskh" w:hint="cs"/>
          <w:sz w:val="24"/>
          <w:szCs w:val="24"/>
          <w:rtl/>
        </w:rPr>
        <w:t>يَارَبِّ اجْعَلْنِيْ مِمَّنْ تُشَفٍّعُ فِيْهِمْ نَبِيكَ</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“হে আমার রব! আমাকে ঐ সকল লোকদের অন্তর্ভুক্ত করে দিন যাদের জন্য আপনি আপনার নবীর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কবুল করবেন।”</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অথবা বলব:</w:t>
      </w:r>
    </w:p>
    <w:p w:rsidR="002043DB" w:rsidRPr="002B5E6E" w:rsidRDefault="002043DB" w:rsidP="002043DB">
      <w:pPr>
        <w:spacing w:after="120" w:line="240" w:lineRule="auto"/>
        <w:jc w:val="both"/>
        <w:rPr>
          <w:rFonts w:ascii="Kalpurush" w:hAnsi="Kalpurush" w:cs="KFGQPC Uthman Taha Naskh"/>
          <w:sz w:val="24"/>
          <w:szCs w:val="24"/>
        </w:rPr>
      </w:pPr>
      <w:r w:rsidRPr="002B5E6E">
        <w:rPr>
          <w:rFonts w:ascii="Kalpurush" w:hAnsi="Kalpurush" w:cs="KFGQPC Uthman Taha Naskh" w:hint="cs"/>
          <w:sz w:val="24"/>
          <w:szCs w:val="24"/>
          <w:rtl/>
        </w:rPr>
        <w:t>اَللهم لاَتَحْرِمْنِيْ شَفَاعَةَ نَبِيِّكَ</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“হে আল্লাহ! আপনার নবীর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থেকে আমাকে বঞ্চিত করবেন না।”</w:t>
      </w:r>
      <w:r w:rsidRPr="002B5E6E">
        <w:rPr>
          <w:rStyle w:val="FootnoteReference"/>
          <w:rFonts w:ascii="Kalpurush" w:hAnsi="Kalpurush" w:cs="Kalpurush"/>
          <w:sz w:val="24"/>
          <w:szCs w:val="24"/>
          <w:cs/>
          <w:lang w:bidi="bn-BD"/>
        </w:rPr>
        <w:footnoteReference w:id="31"/>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কেননা রাসূলুল্লাহ সাল্লাল্লাহু আলাইহি ওয়াসাল্লাম একজন সাহাবীকে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প্রার্থনা শিক্ষা দিয়ে বলেছেন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যে তুমি বল:</w:t>
      </w:r>
    </w:p>
    <w:p w:rsidR="002043DB" w:rsidRPr="002B5E6E" w:rsidRDefault="002043DB" w:rsidP="002043DB">
      <w:pPr>
        <w:spacing w:after="120" w:line="240" w:lineRule="auto"/>
        <w:jc w:val="both"/>
        <w:rPr>
          <w:rFonts w:ascii="Kalpurush" w:hAnsi="Kalpurush" w:cs="Kalpurush"/>
          <w:color w:val="000066"/>
          <w:sz w:val="24"/>
          <w:szCs w:val="24"/>
          <w:lang w:bidi="bn-BD"/>
        </w:rPr>
      </w:pPr>
      <w:r w:rsidRPr="002B5E6E">
        <w:rPr>
          <w:rFonts w:ascii="Kalpurush" w:hAnsi="Kalpurush" w:cs="KFGQPC Uthman Taha Naskh" w:hint="cs"/>
          <w:color w:val="000066"/>
          <w:sz w:val="24"/>
          <w:szCs w:val="24"/>
          <w:rtl/>
        </w:rPr>
        <w:lastRenderedPageBreak/>
        <w:t>«اَللهم شَفِّعْهُ فِيَّ»</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“হে আল্লাহ! আপনি তাকে আমার জন্য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আতকারী বানিয়ে দিন</w:t>
      </w:r>
      <w:r w:rsidRPr="002B5E6E">
        <w:rPr>
          <w:rFonts w:ascii="Kalpurush" w:hAnsi="Kalpurush" w:cs="Kalpurush" w:hint="cs"/>
          <w:sz w:val="24"/>
          <w:szCs w:val="24"/>
          <w:lang w:bidi="bn-BD"/>
        </w:rPr>
        <w:t>”</w:t>
      </w:r>
      <w:r w:rsidRPr="002B5E6E">
        <w:rPr>
          <w:rFonts w:ascii="Kalpurush" w:hAnsi="Kalpurush" w:cs="Kalpurush" w:hint="cs"/>
          <w:sz w:val="24"/>
          <w:szCs w:val="24"/>
          <w:cs/>
          <w:lang w:bidi="hi-IN"/>
        </w:rPr>
        <w:t>।</w:t>
      </w:r>
      <w:r w:rsidRPr="002B5E6E">
        <w:rPr>
          <w:rStyle w:val="FootnoteReference"/>
          <w:rFonts w:ascii="Kalpurush" w:hAnsi="Kalpurush" w:cs="Kalpurush"/>
          <w:sz w:val="24"/>
          <w:szCs w:val="24"/>
          <w:cs/>
          <w:lang w:bidi="bn-BD"/>
        </w:rPr>
        <w:footnoteReference w:id="32"/>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এবং মৃত শিশুর জানাযায় এ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পাঠ করতে বলেছেন</w:t>
      </w:r>
    </w:p>
    <w:p w:rsidR="002043DB" w:rsidRPr="002B5E6E" w:rsidRDefault="002043DB" w:rsidP="002043DB">
      <w:pPr>
        <w:spacing w:after="120" w:line="240" w:lineRule="auto"/>
        <w:jc w:val="both"/>
        <w:rPr>
          <w:rFonts w:ascii="Kalpurush" w:hAnsi="Kalpurush" w:cs="KFGQPC Uthman Taha Naskh"/>
          <w:color w:val="000066"/>
          <w:sz w:val="24"/>
          <w:szCs w:val="24"/>
          <w:rtl/>
        </w:rPr>
      </w:pPr>
      <w:r w:rsidRPr="002B5E6E">
        <w:rPr>
          <w:rFonts w:ascii="Kalpurush" w:hAnsi="Kalpurush" w:cs="KFGQPC Uthman Taha Naskh" w:hint="cs"/>
          <w:color w:val="000066"/>
          <w:sz w:val="24"/>
          <w:szCs w:val="24"/>
          <w:rtl/>
        </w:rPr>
        <w:t>«وَاجْعَلْهُ لَنَا شَافِعًا وَّ مُشَفَّعًا»</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“হে আল্লাহ! এ শিশুকে আমাদের জন্য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আতকারী ও  মঞ্জুরযোগ্য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আতকারীতে পরিণত করুন</w:t>
      </w:r>
      <w:r w:rsidRPr="002B5E6E">
        <w:rPr>
          <w:rFonts w:ascii="Kalpurush" w:hAnsi="Kalpurush" w:cs="Kalpurush" w:hint="cs"/>
          <w:sz w:val="24"/>
          <w:szCs w:val="24"/>
          <w:lang w:bidi="bn-BD"/>
        </w:rPr>
        <w:t>”</w:t>
      </w:r>
      <w:r w:rsidRPr="002B5E6E">
        <w:rPr>
          <w:rFonts w:ascii="Kalpurush" w:hAnsi="Kalpurush" w:cs="Kalpurush" w:hint="cs"/>
          <w:sz w:val="24"/>
          <w:szCs w:val="24"/>
          <w:cs/>
          <w:lang w:bidi="hi-IN"/>
        </w:rPr>
        <w:t>।</w:t>
      </w:r>
      <w:r w:rsidRPr="002B5E6E">
        <w:rPr>
          <w:rStyle w:val="FootnoteReference"/>
          <w:rFonts w:ascii="Kalpurush" w:hAnsi="Kalpurush" w:cs="Kalpurush"/>
          <w:sz w:val="24"/>
          <w:szCs w:val="24"/>
          <w:cs/>
          <w:lang w:bidi="bn-BD"/>
        </w:rPr>
        <w:footnoteReference w:id="33"/>
      </w:r>
    </w:p>
    <w:p w:rsidR="002043DB" w:rsidRPr="002B5E6E" w:rsidRDefault="002043DB" w:rsidP="002043DB">
      <w:pPr>
        <w:pStyle w:val="Heading1"/>
        <w:rPr>
          <w:sz w:val="24"/>
          <w:szCs w:val="24"/>
          <w:lang w:bidi="bn-BD"/>
        </w:rPr>
      </w:pPr>
      <w:bookmarkStart w:id="15" w:name="_Toc487697812"/>
      <w:r w:rsidRPr="002B5E6E">
        <w:rPr>
          <w:rFonts w:ascii="Shonar Bangla" w:hAnsi="Shonar Bangla" w:cs="Kalpurush" w:hint="cs"/>
          <w:sz w:val="24"/>
          <w:szCs w:val="24"/>
          <w:cs/>
          <w:lang w:bidi="bn-BD"/>
        </w:rPr>
        <w:t>গাইরুল্লাহর</w:t>
      </w:r>
      <w:r w:rsidRPr="002B5E6E">
        <w:rPr>
          <w:rFonts w:hint="cs"/>
          <w:sz w:val="24"/>
          <w:szCs w:val="24"/>
          <w:cs/>
          <w:lang w:bidi="bn-BD"/>
        </w:rPr>
        <w:t xml:space="preserve"> </w:t>
      </w:r>
      <w:r w:rsidRPr="002B5E6E">
        <w:rPr>
          <w:rFonts w:ascii="Shonar Bangla" w:hAnsi="Shonar Bangla" w:cs="Kalpurush" w:hint="cs"/>
          <w:sz w:val="24"/>
          <w:szCs w:val="24"/>
          <w:cs/>
          <w:lang w:bidi="bn-BD"/>
        </w:rPr>
        <w:t>কাছে</w:t>
      </w:r>
      <w:r w:rsidRPr="002B5E6E">
        <w:rPr>
          <w:rFonts w:hint="cs"/>
          <w:sz w:val="24"/>
          <w:szCs w:val="24"/>
          <w:cs/>
          <w:lang w:bidi="bn-BD"/>
        </w:rPr>
        <w:t xml:space="preserve"> </w:t>
      </w:r>
      <w:r w:rsidRPr="002B5E6E">
        <w:rPr>
          <w:rFonts w:ascii="Shonar Bangla" w:hAnsi="Shonar Bangla" w:cs="Kalpurush" w:hint="cs"/>
          <w:sz w:val="24"/>
          <w:szCs w:val="24"/>
          <w:cs/>
          <w:lang w:bidi="bn-BD"/>
        </w:rPr>
        <w:t>শাফা</w:t>
      </w:r>
      <w:r w:rsidRPr="002B5E6E">
        <w:rPr>
          <w:rFonts w:hint="cs"/>
          <w:sz w:val="24"/>
          <w:szCs w:val="24"/>
          <w:lang w:bidi="bn-BD"/>
        </w:rPr>
        <w:t>‘</w:t>
      </w:r>
      <w:r w:rsidRPr="002B5E6E">
        <w:rPr>
          <w:rFonts w:ascii="Shonar Bangla" w:hAnsi="Shonar Bangla" w:cs="Kalpurush" w:hint="cs"/>
          <w:sz w:val="24"/>
          <w:szCs w:val="24"/>
          <w:cs/>
          <w:lang w:bidi="bn-BD"/>
        </w:rPr>
        <w:t>আতের</w:t>
      </w:r>
      <w:r w:rsidRPr="002B5E6E">
        <w:rPr>
          <w:rFonts w:hint="cs"/>
          <w:sz w:val="24"/>
          <w:szCs w:val="24"/>
          <w:cs/>
          <w:lang w:bidi="bn-BD"/>
        </w:rPr>
        <w:t xml:space="preserve"> </w:t>
      </w:r>
      <w:r w:rsidRPr="002B5E6E">
        <w:rPr>
          <w:rFonts w:ascii="Shonar Bangla" w:hAnsi="Shonar Bangla" w:cs="Kalpurush" w:hint="cs"/>
          <w:sz w:val="24"/>
          <w:szCs w:val="24"/>
          <w:cs/>
          <w:lang w:bidi="bn-BD"/>
        </w:rPr>
        <w:t>দো</w:t>
      </w:r>
      <w:r w:rsidRPr="002B5E6E">
        <w:rPr>
          <w:rFonts w:hint="cs"/>
          <w:sz w:val="24"/>
          <w:szCs w:val="24"/>
          <w:lang w:bidi="bn-BD"/>
        </w:rPr>
        <w:t>‘</w:t>
      </w:r>
      <w:r w:rsidRPr="002B5E6E">
        <w:rPr>
          <w:rFonts w:ascii="Shonar Bangla" w:hAnsi="Shonar Bangla" w:cs="Kalpurush" w:hint="cs"/>
          <w:sz w:val="24"/>
          <w:szCs w:val="24"/>
          <w:cs/>
          <w:lang w:bidi="bn-BD"/>
        </w:rPr>
        <w:t>আ</w:t>
      </w:r>
      <w:r w:rsidRPr="002B5E6E">
        <w:rPr>
          <w:rFonts w:hint="cs"/>
          <w:sz w:val="24"/>
          <w:szCs w:val="24"/>
          <w:cs/>
          <w:lang w:bidi="bn-BD"/>
        </w:rPr>
        <w:t xml:space="preserve"> </w:t>
      </w:r>
      <w:r w:rsidRPr="002B5E6E">
        <w:rPr>
          <w:rFonts w:ascii="Shonar Bangla" w:hAnsi="Shonar Bangla" w:cs="Kalpurush" w:hint="cs"/>
          <w:sz w:val="24"/>
          <w:szCs w:val="24"/>
          <w:cs/>
          <w:lang w:bidi="bn-BD"/>
        </w:rPr>
        <w:t>করার</w:t>
      </w:r>
      <w:r w:rsidRPr="002B5E6E">
        <w:rPr>
          <w:rFonts w:hint="cs"/>
          <w:sz w:val="24"/>
          <w:szCs w:val="24"/>
          <w:cs/>
          <w:lang w:bidi="bn-BD"/>
        </w:rPr>
        <w:t xml:space="preserve"> </w:t>
      </w:r>
      <w:r w:rsidRPr="002B5E6E">
        <w:rPr>
          <w:rFonts w:ascii="Shonar Bangla" w:hAnsi="Shonar Bangla" w:cs="Kalpurush" w:hint="cs"/>
          <w:sz w:val="24"/>
          <w:szCs w:val="24"/>
          <w:cs/>
          <w:lang w:bidi="bn-BD"/>
        </w:rPr>
        <w:t>হুকুম</w:t>
      </w:r>
      <w:bookmarkEnd w:id="15"/>
    </w:p>
    <w:p w:rsidR="002043DB" w:rsidRPr="002B5E6E" w:rsidRDefault="002043DB" w:rsidP="002043DB">
      <w:pPr>
        <w:bidi w:val="0"/>
        <w:spacing w:after="120" w:line="240" w:lineRule="auto"/>
        <w:jc w:val="both"/>
        <w:rPr>
          <w:rFonts w:ascii="Kalpurush" w:hAnsi="Kalpurush" w:cs="KFGQPC Uthman Taha Naskh"/>
          <w:sz w:val="24"/>
          <w:szCs w:val="24"/>
          <w:rtl/>
          <w:cs/>
        </w:rPr>
      </w:pPr>
      <w:r w:rsidRPr="002B5E6E">
        <w:rPr>
          <w:rFonts w:ascii="Kalpurush" w:hAnsi="Kalpurush" w:cs="Kalpurush" w:hint="cs"/>
          <w:sz w:val="24"/>
          <w:szCs w:val="24"/>
          <w:cs/>
          <w:lang w:bidi="bn-BD"/>
        </w:rPr>
        <w:t>গাইরুল্লাহ তথা আল্লাহ ছাড়া অন্য কারো কাছে শাফা</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আতের দো</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 বা প্রার্থনা করা শির্ক। কারণ</w:t>
      </w:r>
      <w:r w:rsidRPr="00131220">
        <w:rPr>
          <w:rFonts w:ascii="Kalpurush" w:hAnsi="Kalpurush" w:cs="Kalpurush" w:hint="cs"/>
          <w:sz w:val="24"/>
          <w:szCs w:val="24"/>
          <w:lang w:val="fr-FR" w:bidi="bn-BD"/>
        </w:rPr>
        <w:t xml:space="preserve">, </w:t>
      </w:r>
      <w:r w:rsidRPr="002B5E6E">
        <w:rPr>
          <w:rFonts w:ascii="Kalpurush" w:hAnsi="Kalpurush" w:cs="Kalpurush" w:hint="cs"/>
          <w:sz w:val="24"/>
          <w:szCs w:val="24"/>
          <w:cs/>
          <w:lang w:bidi="bn-BD"/>
        </w:rPr>
        <w:t>দো</w:t>
      </w:r>
      <w:r w:rsidRPr="00131220">
        <w:rPr>
          <w:rFonts w:ascii="Kalpurush" w:hAnsi="Kalpurush" w:cs="Kalpurush" w:hint="cs"/>
          <w:sz w:val="24"/>
          <w:szCs w:val="24"/>
          <w:lang w:val="fr-FR" w:bidi="bn-BD"/>
        </w:rPr>
        <w:t>‘</w:t>
      </w:r>
      <w:r w:rsidRPr="002B5E6E">
        <w:rPr>
          <w:rFonts w:ascii="Kalpurush" w:hAnsi="Kalpurush" w:cs="Kalpurush" w:hint="cs"/>
          <w:sz w:val="24"/>
          <w:szCs w:val="24"/>
          <w:cs/>
          <w:lang w:bidi="bn-BD"/>
        </w:rPr>
        <w:t>আ ইবাদত। রাসূলুল্লাহ সাল্লাল্লাহু আলাইহি ওয়াসাল্লাম বলেছেন</w:t>
      </w:r>
      <w:r w:rsidRPr="00131220">
        <w:rPr>
          <w:rFonts w:ascii="Kalpurush" w:hAnsi="Kalpurush" w:cs="Kalpurush"/>
          <w:sz w:val="24"/>
          <w:szCs w:val="24"/>
          <w:lang w:val="fr-FR" w:bidi="bn-BD"/>
        </w:rPr>
        <w:t>:</w:t>
      </w:r>
    </w:p>
    <w:p w:rsidR="002043DB" w:rsidRPr="002B5E6E" w:rsidRDefault="002043DB" w:rsidP="002043DB">
      <w:pPr>
        <w:spacing w:after="120" w:line="240" w:lineRule="auto"/>
        <w:jc w:val="both"/>
        <w:rPr>
          <w:rFonts w:ascii="Kalpurush" w:hAnsi="Kalpurush" w:cs="Kalpurush"/>
          <w:color w:val="000066"/>
          <w:sz w:val="24"/>
          <w:szCs w:val="24"/>
          <w:lang w:bidi="bn-BD"/>
        </w:rPr>
      </w:pPr>
      <w:r w:rsidRPr="002B5E6E">
        <w:rPr>
          <w:rFonts w:ascii="Kalpurush" w:hAnsi="Kalpurush" w:cs="KFGQPC Uthman Taha Naskh" w:hint="cs"/>
          <w:color w:val="000066"/>
          <w:sz w:val="24"/>
          <w:szCs w:val="24"/>
          <w:rtl/>
        </w:rPr>
        <w:t>«الدُّعَاءُ هُوَ الْعِبَادَةُ»</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lastRenderedPageBreak/>
        <w:t>“</w:t>
      </w:r>
      <w:r w:rsidRPr="002B5E6E">
        <w:rPr>
          <w:rFonts w:ascii="Kalpurush" w:hAnsi="Kalpurush" w:cs="Kalpurush" w:hint="cs"/>
          <w:sz w:val="24"/>
          <w:szCs w:val="24"/>
          <w:cs/>
          <w:lang w:bidi="bn-BD"/>
        </w:rPr>
        <w:t>দো‘আই ইবাদত।”</w:t>
      </w:r>
      <w:r w:rsidRPr="002B5E6E">
        <w:rPr>
          <w:rStyle w:val="FootnoteReference"/>
          <w:rFonts w:ascii="Kalpurush" w:hAnsi="Kalpurush" w:cs="Kalpurush"/>
          <w:sz w:val="24"/>
          <w:szCs w:val="24"/>
          <w:cs/>
          <w:lang w:bidi="bn-BD"/>
        </w:rPr>
        <w:footnoteReference w:id="34"/>
      </w:r>
      <w:r w:rsidRPr="002B5E6E">
        <w:rPr>
          <w:rFonts w:ascii="Kalpurush" w:hAnsi="Kalpurush" w:cs="Kalpurush" w:hint="cs"/>
          <w:sz w:val="24"/>
          <w:szCs w:val="24"/>
          <w:cs/>
          <w:lang w:bidi="bn-BD"/>
        </w:rPr>
        <w:t xml:space="preserve"> </w:t>
      </w:r>
    </w:p>
    <w:p w:rsidR="002043DB" w:rsidRPr="002B5E6E" w:rsidRDefault="002043DB" w:rsidP="002043DB">
      <w:pPr>
        <w:bidi w:val="0"/>
        <w:spacing w:after="120" w:line="240" w:lineRule="auto"/>
        <w:jc w:val="both"/>
        <w:rPr>
          <w:rFonts w:ascii="Kalpurush" w:hAnsi="Kalpurush" w:cs="KFGQPC Uthman Taha Naskh"/>
          <w:sz w:val="24"/>
          <w:szCs w:val="24"/>
        </w:rPr>
      </w:pPr>
      <w:r w:rsidRPr="002B5E6E">
        <w:rPr>
          <w:rFonts w:ascii="Kalpurush" w:hAnsi="Kalpurush" w:cs="Kalpurush" w:hint="cs"/>
          <w:sz w:val="24"/>
          <w:szCs w:val="24"/>
          <w:cs/>
          <w:lang w:bidi="bn-BD"/>
        </w:rPr>
        <w:t>আর ইবাদত একমাত্র আল্লাহর জন্যই নির্দিষ্ট। ইবাদতে তাঁর আর কোনো শরীক নেই। আর শির্ক হচ্ছে</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গাইরুল্লাহকে ইবাদতে অংশীদার করার নাম। সুতরাং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যেহেতু ইবাদত</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সেহেতু একমাত্র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আলারই কাছে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করতে হবে। আল্লাহ ছাড়া অন্য কারো কাছে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বা অন্য কোনো কিছুর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করা শির্ক। কেননা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ইবাদত। যে গাইরুল্লাহর নিকট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করল সে তার ইবাদত করল। কিন্তু আমরা তো ইবাদত করি একমাত্র আল্লাহর।</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উপরোক্ত আলোচনা থেকে একথা স্পষ্ট হয়ে গেল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প্রার্থনা একমাত্র আল্লাহর নিকট করতে হবে। আল্লাহ ছাড়া অন্য কারো নিকট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প্রার্থনা করা শির্ক। কেননা একদিকে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ইবাদত এবং অপরদিকে সমস্ত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 একমাত্র আল্লাহর ক্ষমতাধীন। এতে অন্য কারো বিন্দুমাত্র অংশ নেই। তাই গাইরুল্লাহর নিকট </w:t>
      </w:r>
      <w:r w:rsidRPr="002B5E6E">
        <w:rPr>
          <w:rFonts w:ascii="Kalpurush" w:hAnsi="Kalpurush" w:cs="Kalpurush" w:hint="cs"/>
          <w:sz w:val="24"/>
          <w:szCs w:val="24"/>
          <w:cs/>
          <w:lang w:bidi="bn-BD"/>
        </w:rPr>
        <w:lastRenderedPageBreak/>
        <w:t>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প্রার্থনা শিরকে আকবর। বাংলাদেশের কোনো কোনো অঞ্চলে রাসূল সাল্লাল্লাহু আলাইহি ওয়াসাল্লামকে আহবান করে কবিতার মত করে জপ করে প্রার্থনা জানানো হয়</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 xml:space="preserve">তা অবশ্যই মারাত্মক শির্কের অন্তর্ভুক্ত। কারণ,  </w:t>
      </w:r>
    </w:p>
    <w:p w:rsidR="002043DB" w:rsidRPr="002B5E6E" w:rsidRDefault="002043DB" w:rsidP="002043DB">
      <w:pPr>
        <w:bidi w:val="0"/>
        <w:spacing w:after="120" w:line="240" w:lineRule="auto"/>
        <w:jc w:val="both"/>
        <w:rPr>
          <w:rFonts w:ascii="Kalpurush" w:hAnsi="Kalpurush" w:cs="Kalpurush"/>
          <w:b/>
          <w:bCs/>
          <w:sz w:val="24"/>
          <w:szCs w:val="24"/>
          <w:lang w:bidi="bn-BD"/>
        </w:rPr>
      </w:pPr>
      <w:r w:rsidRPr="002B5E6E">
        <w:rPr>
          <w:rFonts w:ascii="Kalpurush" w:hAnsi="Kalpurush" w:cs="Kalpurush" w:hint="cs"/>
          <w:b/>
          <w:bCs/>
          <w:sz w:val="24"/>
          <w:szCs w:val="24"/>
          <w:cs/>
          <w:lang w:bidi="bn-BD"/>
        </w:rPr>
        <w:t xml:space="preserve">প্রথমত: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বাক্যটি রিযিক দান করুন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ক্ষমা করুন ইত্যদি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আর বাক্যের মতো। আর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ইবাদত</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যা একমাত্র আল্লাহর জন্য নির্দিষ্ট। রাসূলের কাছে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করে শ্রেষ্ঠতম ইবাদতে আল্লাহর সাথে শরীক করা হয়েছে। অথচ রাসূল সাল্লাল্লাহু আলাইহি ওয়াসাল্লাম নিজেই আল্লাহর বান্দা</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 xml:space="preserve">আল্লাহরই দরবারে প্রার্থী। সুতরাং এমনটি করা শির্ক। </w:t>
      </w:r>
    </w:p>
    <w:p w:rsidR="002043DB" w:rsidRPr="002B5E6E" w:rsidRDefault="002043DB" w:rsidP="002043DB">
      <w:pPr>
        <w:keepNext/>
        <w:widowControl w:val="0"/>
        <w:bidi w:val="0"/>
        <w:spacing w:after="120" w:line="240" w:lineRule="auto"/>
        <w:jc w:val="both"/>
        <w:rPr>
          <w:rFonts w:ascii="Kalpurush" w:hAnsi="Kalpurush" w:cs="Kalpurush"/>
          <w:b/>
          <w:bCs/>
          <w:sz w:val="24"/>
          <w:szCs w:val="24"/>
          <w:lang w:bidi="bn-BD"/>
        </w:rPr>
      </w:pPr>
      <w:r w:rsidRPr="002B5E6E">
        <w:rPr>
          <w:rFonts w:ascii="Kalpurush" w:hAnsi="Kalpurush" w:cs="Kalpurush" w:hint="cs"/>
          <w:b/>
          <w:bCs/>
          <w:sz w:val="24"/>
          <w:szCs w:val="24"/>
          <w:cs/>
          <w:lang w:bidi="bn-BD"/>
        </w:rPr>
        <w:t>দ্বিতীয়ত:</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তারা রাসূলের কাছে এমন একটি দয়া ও করুণা প্রার্থনা করেছে যা এককভাবে আল্লাহর এখতিয়ারে</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 xml:space="preserve">তাঁরই ক্ষমতা ও ইচ্ছাধীন। আর যা সম্পূর্ণরূপে আল্লাহর </w:t>
      </w:r>
      <w:r w:rsidRPr="002B5E6E">
        <w:rPr>
          <w:rFonts w:ascii="Kalpurush" w:hAnsi="Kalpurush" w:cs="Kalpurush" w:hint="cs"/>
          <w:sz w:val="24"/>
          <w:szCs w:val="24"/>
          <w:cs/>
          <w:lang w:bidi="bn-BD"/>
        </w:rPr>
        <w:lastRenderedPageBreak/>
        <w:t>ক্ষমতাধীন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এমন কিছুর প্রার্থনা আল্লাহ ছাড়া অন্য কারো কাছে করা শির্ক। বস্তুত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একমাত্র আল্লাহর ক্ষমতাধীন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একক এখতিয়ারে। সুতরাং রাসূলের কাছে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প্রার্থনা করা শির্ক। কেননা এ ব্যাপারে তাঁর নিজস্ব কোনো ক্ষমতা নেই। আল্লাহর অনুমতি ছাড়া তিনিও করো জন্য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করতে সক্ষম হবেন না।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আলা এক মুমিন বান্দার তাওহীদ দীপ্ত উক্তি কুরআনে বর্ণনা করেছেন। </w:t>
      </w:r>
    </w:p>
    <w:p w:rsidR="002043DB" w:rsidRPr="002B5E6E" w:rsidRDefault="002043DB" w:rsidP="002043DB">
      <w:pPr>
        <w:spacing w:after="120" w:line="240" w:lineRule="auto"/>
        <w:jc w:val="both"/>
        <w:rPr>
          <w:rFonts w:ascii="Kalpurush" w:hAnsi="Kalpurush" w:cs="KFGQPC Uthman Taha Naskh"/>
          <w:sz w:val="24"/>
          <w:szCs w:val="24"/>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ءَأَتَّخِذُ</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دُونِهِ</w:t>
      </w:r>
      <w:r w:rsidRPr="002B5E6E">
        <w:rPr>
          <w:rFonts w:ascii="KFGQPC Uthmanic Script HAFS" w:cs="KFGQPC Uthmanic Script HAFS" w:hint="cs"/>
          <w:color w:val="008000"/>
          <w:sz w:val="24"/>
          <w:szCs w:val="24"/>
          <w:rtl/>
        </w:rPr>
        <w:t>ۦٓ</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ءَالِهَةً</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يُرِد</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لرَّح</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مَ</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بِضُرّ</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تُغ</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عَنِّي</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شَفَ</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عَتُهُم</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شَي</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يُنقِذُونِ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٢٣</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يس</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٢٣</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যদি মহান দয়াময় আল্লাহ আমার কোনো ক্ষতি সাধন করতে চান তবে তাদের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আত-সুপারিশ আমার কোনো কাজে আসবে 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আমাকে তারা বাঁচাতেও পারবে না</w:t>
      </w:r>
      <w:r w:rsidRPr="002B5E6E">
        <w:rPr>
          <w:rFonts w:ascii="Kalpurush" w:hAnsi="Kalpurush" w:cs="Kalpurush" w:hint="cs"/>
          <w:sz w:val="24"/>
          <w:szCs w:val="24"/>
          <w:lang w:bidi="bn-BD"/>
        </w:rPr>
        <w:t>”</w:t>
      </w:r>
      <w:r w:rsidRPr="00131220">
        <w:rPr>
          <w:rFonts w:ascii="Kalpurush" w:hAnsi="Kalpurush" w:cs="SolaimanLipi" w:hint="cs"/>
          <w:sz w:val="24"/>
          <w:szCs w:val="24"/>
          <w:cs/>
          <w:lang w:bidi="hi-IN"/>
        </w:rPr>
        <w:t xml:space="preserve">। </w:t>
      </w:r>
      <w:r w:rsidRPr="002B5E6E">
        <w:rPr>
          <w:rFonts w:ascii="Kalpurush" w:hAnsi="Kalpurush" w:cs="Kalpurush" w:hint="cs"/>
          <w:sz w:val="24"/>
          <w:szCs w:val="24"/>
          <w:cs/>
          <w:lang w:bidi="bn-BD"/>
        </w:rPr>
        <w:t>[</w:t>
      </w:r>
      <w:r w:rsidRPr="00131220">
        <w:rPr>
          <w:rFonts w:ascii="Kalpurush" w:hAnsi="Kalpurush" w:cs="Kalpurush" w:hint="cs"/>
          <w:sz w:val="24"/>
          <w:szCs w:val="24"/>
          <w:cs/>
          <w:lang w:bidi="bn-IN"/>
        </w:rPr>
        <w:t>সূরা ইয়াসীন</w:t>
      </w:r>
      <w:r w:rsidRPr="002B5E6E">
        <w:rPr>
          <w:rFonts w:ascii="Kalpurush" w:hAnsi="Kalpurush" w:cs="Kalpurush" w:hint="cs"/>
          <w:sz w:val="24"/>
          <w:szCs w:val="24"/>
          <w:cs/>
          <w:lang w:bidi="bn-BD"/>
        </w:rPr>
        <w:t>, আয়াত: ২৩]</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শির্কের প্রতিবাদ করে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অন্যত্র বলেন</w:t>
      </w:r>
      <w:r w:rsidRPr="002B5E6E">
        <w:rPr>
          <w:rFonts w:ascii="Kalpurush" w:hAnsi="Kalpurush" w:cs="Kalpurush" w:hint="cs"/>
          <w:sz w:val="24"/>
          <w:szCs w:val="24"/>
          <w:lang w:bidi="bn-BD"/>
        </w:rPr>
        <w:t>,</w:t>
      </w:r>
    </w:p>
    <w:p w:rsidR="002043DB" w:rsidRPr="002B5E6E" w:rsidRDefault="002043DB" w:rsidP="002043DB">
      <w:pPr>
        <w:spacing w:after="120" w:line="240" w:lineRule="auto"/>
        <w:jc w:val="both"/>
        <w:rPr>
          <w:rFonts w:ascii="Kalpurush" w:hAnsi="Kalpurush" w:cs="KFGQPC Uthman Taha Naskh"/>
          <w:sz w:val="24"/>
          <w:szCs w:val="24"/>
        </w:rPr>
      </w:pPr>
      <w:r w:rsidRPr="002B5E6E">
        <w:rPr>
          <w:rFonts w:ascii="Kalpurush" w:hAnsi="Kalpurush" w:cs="KFGQPC Uthman Taha Naskh" w:hint="cs"/>
          <w:sz w:val="24"/>
          <w:szCs w:val="24"/>
        </w:rPr>
        <w:t xml:space="preserve"> </w:t>
      </w:r>
      <w:r w:rsidRPr="002B5E6E">
        <w:rPr>
          <w:rFonts w:ascii="QCF_BSML" w:hAnsi="QCF_BSML" w:cs="QCF_BSML" w:hint="cs"/>
          <w:sz w:val="24"/>
          <w:szCs w:val="24"/>
          <w:rtl/>
        </w:rPr>
        <w:t xml:space="preserve"> </w:t>
      </w: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أَمِ</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تَّخَذُواْ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دُونِ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شُفَعَا</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ءَ</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الزمر</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٤٣</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lastRenderedPageBreak/>
        <w:t>“</w:t>
      </w:r>
      <w:r w:rsidRPr="002B5E6E">
        <w:rPr>
          <w:rFonts w:ascii="Kalpurush" w:hAnsi="Kalpurush" w:cs="Kalpurush" w:hint="cs"/>
          <w:sz w:val="24"/>
          <w:szCs w:val="24"/>
          <w:cs/>
          <w:lang w:bidi="bn-BD"/>
        </w:rPr>
        <w:t>তবে কি তারা আল্লাহকে বাদ দিয়ে অন্য কাউকে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আতকারী গ্রহণ করেছে।</w:t>
      </w:r>
      <w:r w:rsidRPr="002B5E6E">
        <w:rPr>
          <w:rFonts w:ascii="Kalpurush" w:hAnsi="Kalpurush" w:cs="Kalpurush" w:hint="cs"/>
          <w:sz w:val="24"/>
          <w:szCs w:val="24"/>
          <w:lang w:bidi="bn-BD"/>
        </w:rPr>
        <w:t>” [</w:t>
      </w:r>
      <w:r w:rsidRPr="002B5E6E">
        <w:rPr>
          <w:rFonts w:ascii="Kalpurush" w:hAnsi="Kalpurush" w:cs="Kalpurush" w:hint="cs"/>
          <w:sz w:val="24"/>
          <w:szCs w:val="24"/>
          <w:cs/>
          <w:lang w:bidi="bn-BD"/>
        </w:rPr>
        <w:t>সূরা আয-যুমার, আয়াত: ৪৩]</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b/>
          <w:bCs/>
          <w:sz w:val="24"/>
          <w:szCs w:val="24"/>
          <w:cs/>
          <w:lang w:bidi="bn-BD"/>
        </w:rPr>
        <w:t>তৃতীয়ত:</w:t>
      </w:r>
      <w:r w:rsidRPr="002B5E6E">
        <w:rPr>
          <w:rFonts w:ascii="Kalpurush" w:hAnsi="Kalpurush" w:cs="Kalpurush" w:hint="cs"/>
          <w:sz w:val="24"/>
          <w:szCs w:val="24"/>
          <w:cs/>
          <w:lang w:bidi="bn-BD"/>
        </w:rPr>
        <w:t xml:space="preserve"> </w:t>
      </w:r>
    </w:p>
    <w:p w:rsidR="002043DB" w:rsidRPr="002B5E6E" w:rsidRDefault="002043DB" w:rsidP="002043DB">
      <w:pPr>
        <w:bidi w:val="0"/>
        <w:spacing w:after="120" w:line="240" w:lineRule="auto"/>
        <w:jc w:val="both"/>
        <w:rPr>
          <w:rFonts w:ascii="QCF_BSML" w:hAnsi="QCF_BSML" w:cs="QCF_BSML"/>
          <w:sz w:val="24"/>
          <w:szCs w:val="24"/>
          <w:rtl/>
        </w:rPr>
      </w:pPr>
      <w:r w:rsidRPr="002B5E6E">
        <w:rPr>
          <w:rFonts w:ascii="Kalpurush" w:hAnsi="Kalpurush" w:cs="Kalpurush" w:hint="cs"/>
          <w:sz w:val="24"/>
          <w:szCs w:val="24"/>
          <w:cs/>
          <w:lang w:bidi="bn-BD"/>
        </w:rPr>
        <w:t>রাসূল সাল্লাল্লাহু আলাইহি ওয়াসাল্লামকে আল্লাহর মতো দূর থেকে ডাকাডাকি করা</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তাঁর নিকট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করা প্রকাশ্য শির্ক। কারণ</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 কোনো গাইরুল্লাহকে এরূপে ডাকাডাকি করাকে আকাঈদ শাস্ত্রবিদগণ </w:t>
      </w:r>
      <w:r w:rsidRPr="002B5E6E">
        <w:rPr>
          <w:rFonts w:ascii="Kalpurush" w:hAnsi="Kalpurush" w:cs="KFGQPC Uthman Taha Naskh" w:hint="cs"/>
          <w:sz w:val="24"/>
          <w:szCs w:val="24"/>
          <w:rtl/>
        </w:rPr>
        <w:t>شِرْكُ الدَّعْوَةِ</w:t>
      </w:r>
      <w:r w:rsidRPr="002B5E6E">
        <w:rPr>
          <w:rFonts w:ascii="Kalpurush" w:hAnsi="Kalpurush" w:cs="Kalpurush" w:hint="cs"/>
          <w:sz w:val="24"/>
          <w:szCs w:val="24"/>
          <w:cs/>
          <w:lang w:bidi="bn-BD"/>
        </w:rPr>
        <w:t xml:space="preserve"> বা আহ্বানের শির্ক বলে ঘোষণা করেছেন। অন্যথায় তাওহীদ শির্কের মাঝে কোনো পার্থক্য থাকে না। কেননা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আলা খোদ নবীজীকে শিখিয়ে দিয়েছেন:    </w:t>
      </w:r>
      <w:r w:rsidRPr="002B5E6E">
        <w:rPr>
          <w:rFonts w:ascii="QCF_BSML" w:hAnsi="QCF_BSML" w:cs="QCF_BSML" w:hint="cs"/>
          <w:sz w:val="24"/>
          <w:szCs w:val="24"/>
          <w:rtl/>
        </w:rPr>
        <w:t xml:space="preserve"> </w:t>
      </w:r>
      <w:r w:rsidRPr="002B5E6E">
        <w:rPr>
          <w:rFonts w:ascii="QCF_BSML" w:hAnsi="QCF_BSML" w:cs="QCF_BSML"/>
          <w:sz w:val="24"/>
          <w:szCs w:val="24"/>
          <w:rtl/>
        </w:rPr>
        <w:t xml:space="preserve"> </w:t>
      </w:r>
      <w:r w:rsidRPr="002B5E6E">
        <w:rPr>
          <w:rFonts w:ascii="QCF_BSML" w:hAnsi="QCF_BSML" w:cs="QCF_BSML" w:hint="cs"/>
          <w:sz w:val="24"/>
          <w:szCs w:val="24"/>
          <w:rtl/>
        </w:rPr>
        <w:t xml:space="preserve"> </w:t>
      </w:r>
      <w:r w:rsidRPr="002B5E6E">
        <w:rPr>
          <w:rFonts w:ascii="QCF_BSML" w:hAnsi="QCF_BSML" w:cs="QCF_BSML"/>
          <w:sz w:val="24"/>
          <w:szCs w:val="24"/>
          <w:rtl/>
        </w:rPr>
        <w:t xml:space="preserve"> </w:t>
      </w:r>
    </w:p>
    <w:p w:rsidR="002043DB" w:rsidRPr="002B5E6E" w:rsidRDefault="002043DB" w:rsidP="002043DB">
      <w:pPr>
        <w:spacing w:after="120" w:line="240" w:lineRule="auto"/>
        <w:jc w:val="both"/>
        <w:rPr>
          <w:rFonts w:ascii="KFGQPC Uthman Taha Naskh" w:hAnsi="KFGQPC Uthman Taha Naskh" w:cs="KFGQPC Uthman Taha Naskh"/>
          <w:sz w:val="24"/>
          <w:szCs w:val="24"/>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قُل</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إِنَّمَا</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أَد</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عُواْ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رَبِّي</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وَلَا</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أُش</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رِكُ</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بِهِ</w:t>
      </w:r>
      <w:r w:rsidRPr="002B5E6E">
        <w:rPr>
          <w:rFonts w:ascii="KFGQPC Uthmanic Script HAFS" w:cs="KFGQPC Uthmanic Script HAFS" w:hint="cs"/>
          <w:color w:val="008000"/>
          <w:sz w:val="24"/>
          <w:szCs w:val="24"/>
          <w:rtl/>
        </w:rPr>
        <w:t>ۦٓ</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أَحَد</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٢٠</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الجن</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٢٠</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“বল</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আমি একমাত্র আমার রবকে ডাকি এবং তার সাথে কাউকেই শরীক করি না।” [সূরা আল-জিন্ন, আয়াত: ২০]</w:t>
      </w:r>
    </w:p>
    <w:p w:rsidR="002043DB" w:rsidRPr="002B5E6E" w:rsidRDefault="002043DB" w:rsidP="002043DB">
      <w:pPr>
        <w:bidi w:val="0"/>
        <w:spacing w:after="120" w:line="240" w:lineRule="auto"/>
        <w:jc w:val="both"/>
        <w:rPr>
          <w:rFonts w:ascii="Kalpurush" w:hAnsi="Kalpurush" w:cs="KFGQPC Uthman Taha Naskh"/>
          <w:sz w:val="24"/>
          <w:szCs w:val="24"/>
        </w:rPr>
      </w:pPr>
      <w:r w:rsidRPr="002B5E6E">
        <w:rPr>
          <w:rFonts w:ascii="Kalpurush" w:hAnsi="Kalpurush" w:cs="Kalpurush" w:hint="cs"/>
          <w:sz w:val="24"/>
          <w:szCs w:val="24"/>
          <w:cs/>
          <w:lang w:bidi="bn-BD"/>
        </w:rPr>
        <w:lastRenderedPageBreak/>
        <w:t>আল্লাহ তালা আরও শিখিয়েছেন:</w:t>
      </w:r>
    </w:p>
    <w:p w:rsidR="002043DB" w:rsidRPr="002B5E6E" w:rsidRDefault="002043DB" w:rsidP="002043DB">
      <w:pPr>
        <w:spacing w:after="120" w:line="240" w:lineRule="auto"/>
        <w:jc w:val="both"/>
        <w:rPr>
          <w:rFonts w:ascii="Vrinda" w:hAnsi="Vrinda" w:cs="KFGQPC Uthman Taha Naskh"/>
          <w:sz w:val="24"/>
          <w:szCs w:val="24"/>
          <w:rtl/>
          <w:cs/>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وَلَا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تَد</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عُ</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دُونِ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يَنفَعُكَ</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يَضُرُّكَ</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فَإِن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فَعَل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تَ</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فَإِنَّكَ</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إِذ</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لظَّ</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لِمِينَ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١٠٦</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يونس</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١٠٦</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“তুমি আল্লাহ ছাড়া এমন কাউকে ডেকো 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যে না তোমার কোনো উপকার করতে পারে</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আর না কোনো ক্ষতি করতে পারে। যদি তা কর তবে নিশ্চয় তুমি যালিমদের অন্তর্ভুক্ত হয়ে যাবে।”</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সূরা ইউনুস, আয়াত: ১০৬]</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অত্যন্ত দুঃখজনক হলেও সত্য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কিছু লোক এর চেয়েও জগন্য শির্কে লিপ্ত রয়েছে। তারা রাসূলুল্লাহ সাল্লাল্লাহু আলাইহি ওয়াসাল্লামকে আহ্বান করে বলে:</w:t>
      </w:r>
    </w:p>
    <w:p w:rsidR="002043DB" w:rsidRPr="002B5E6E" w:rsidRDefault="002043DB" w:rsidP="002043DB">
      <w:pPr>
        <w:spacing w:after="120" w:line="240" w:lineRule="auto"/>
        <w:jc w:val="both"/>
        <w:rPr>
          <w:rFonts w:ascii="Kalpurush" w:hAnsi="Kalpurush" w:cs="KFGQPC Uthman Taha Naskh"/>
          <w:sz w:val="24"/>
          <w:szCs w:val="24"/>
          <w:rtl/>
        </w:rPr>
      </w:pPr>
      <w:r w:rsidRPr="002B5E6E">
        <w:rPr>
          <w:rFonts w:ascii="Kalpurush" w:hAnsi="Kalpurush" w:cs="KFGQPC Uthman Taha Naskh" w:hint="cs"/>
          <w:sz w:val="24"/>
          <w:szCs w:val="24"/>
          <w:rtl/>
        </w:rPr>
        <w:t>يَارَسُوْلَ الْكِبْرِيَاءِ احْفَظْ عَنْ كُلِّ الْبَلاَءِ: اِسْتَجِبْ هَذَا الدُّعَاءَ يَا مُحَمَّدْ عَرَبِيْ</w:t>
      </w:r>
      <w:r w:rsidRPr="002B5E6E">
        <w:rPr>
          <w:rFonts w:ascii="Kalpurush" w:hAnsi="Kalpurush" w:cs="KFGQPC Uthman Taha Naskh"/>
          <w:sz w:val="24"/>
          <w:szCs w:val="24"/>
        </w:rPr>
        <w:t xml:space="preserve"> </w:t>
      </w:r>
      <w:r w:rsidRPr="002B5E6E">
        <w:rPr>
          <w:rFonts w:ascii="Kalpurush" w:hAnsi="Kalpurush" w:cs="Kalpurush"/>
          <w:sz w:val="24"/>
          <w:szCs w:val="24"/>
          <w:lang w:bidi="bn-BD"/>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“হে রাসূলে কিবরিয়া সর্বপ্রকার বালা মুসীবত থেকে রক্ষা করুন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হে মুহাম্মাদে আরবী! এই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কবুল করুন।!” (নাউযুবিল্লাহ)</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এই যে মারাত্বক শির্ক ও জঘন্য কুফুরী কথা</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 কোনো ব্যাখ্যার অপেক্ষা রাখে না। একজন সাধারণ লেখা-পড়া জানা ব্যক্তিও বুঝে যে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একমাত্র আল্লাহরই কাছে করতে হয়</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 কোনো সৃষ্টির কাছে নয়। কেননা সকল নবী-রাসূলই আল্লাহর দরবারে প্রার্থনা করেছেন এবং তারা নিজেরাই সব চেয়ে কঠিন বালা মুসীবতের শিকার হয়েছিলেন। অন্যদেরকে এ থেকে রক্ষা করার প্রশ্নই উঠে না। রাসূলুল্লাহ সাল্লাল্লাহু আলাইহি ওয়াসাল্লাম নিজেই বলেছেন:</w:t>
      </w:r>
    </w:p>
    <w:p w:rsidR="002043DB" w:rsidRPr="002B5E6E" w:rsidRDefault="002043DB" w:rsidP="002043DB">
      <w:pPr>
        <w:spacing w:after="120" w:line="240" w:lineRule="auto"/>
        <w:jc w:val="both"/>
        <w:rPr>
          <w:rFonts w:ascii="Kalpurush" w:hAnsi="Kalpurush" w:cs="KFGQPC Uthman Taha Naskh"/>
          <w:color w:val="000066"/>
          <w:sz w:val="24"/>
          <w:szCs w:val="24"/>
        </w:rPr>
      </w:pPr>
      <w:r w:rsidRPr="002B5E6E">
        <w:rPr>
          <w:rFonts w:ascii="Kalpurush" w:hAnsi="Kalpurush" w:cs="KFGQPC Uthman Taha Naskh" w:hint="cs"/>
          <w:color w:val="000066"/>
          <w:sz w:val="24"/>
          <w:szCs w:val="24"/>
          <w:rtl/>
          <w:cs/>
          <w:lang w:bidi="bn-BD"/>
        </w:rPr>
        <w:t>«</w:t>
      </w:r>
      <w:r w:rsidRPr="002B5E6E">
        <w:rPr>
          <w:rFonts w:ascii="Kalpurush" w:hAnsi="Kalpurush" w:cs="KFGQPC Uthman Taha Naskh" w:hint="cs"/>
          <w:color w:val="000066"/>
          <w:sz w:val="24"/>
          <w:szCs w:val="24"/>
          <w:rtl/>
        </w:rPr>
        <w:t>أشَدُّ النَّاسِ بَلاَءً اَلْأَنْبِيَاءُ ثُمَّ الصَّالِحُوْنَ . وَفي رواية: ثُمَّ الْأَمْثَلُ فَالْأَمْثَلُ»</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সর্বাপেক্ষা বেশি বালা-মুসীবতের শিকার হয়েছেন নবী-রাসূলগণ, অতঃপর নেককার বান্দাগণ</w:t>
      </w:r>
      <w:r w:rsidRPr="002B5E6E">
        <w:rPr>
          <w:rFonts w:ascii="Kalpurush" w:hAnsi="Kalpurush" w:cs="Kalpurush" w:hint="cs"/>
          <w:sz w:val="24"/>
          <w:szCs w:val="24"/>
          <w:lang w:bidi="bn-BD"/>
        </w:rPr>
        <w:t>”</w:t>
      </w:r>
      <w:r w:rsidRPr="002B5E6E">
        <w:rPr>
          <w:rFonts w:ascii="Kalpurush" w:hAnsi="Kalpurush" w:cs="Kalpurush" w:hint="cs"/>
          <w:sz w:val="24"/>
          <w:szCs w:val="24"/>
          <w:cs/>
          <w:lang w:bidi="hi-IN"/>
        </w:rPr>
        <w:t>।</w:t>
      </w:r>
      <w:r w:rsidRPr="002B5E6E">
        <w:rPr>
          <w:rFonts w:ascii="Kalpurush" w:hAnsi="Kalpurush" w:cs="Kalpurush" w:hint="cs"/>
          <w:sz w:val="24"/>
          <w:szCs w:val="24"/>
          <w:lang w:bidi="bn-BD"/>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আমরা রাসূল সাল্লাল্লাহু আলাইহি ওয়াসাল্লামকে আহ্বান করছি বালা-মুসীবত থেকে রক্ষা করার জন্য। আর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তাঁকে বলেছেন:</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KFGQPC Uthman Taha Naskh" w:cs="KFGQPC Uthman Taha Naskh" w:hint="cs"/>
          <w:color w:val="008000"/>
          <w:sz w:val="24"/>
          <w:szCs w:val="24"/>
          <w:rtl/>
        </w:rPr>
        <w:lastRenderedPageBreak/>
        <w:t>﴿</w:t>
      </w:r>
      <w:r w:rsidRPr="002B5E6E">
        <w:rPr>
          <w:rFonts w:ascii="KFGQPC Uthmanic Script HAFS" w:cs="KFGQPC Uthmanic Script HAFS" w:hint="eastAsia"/>
          <w:color w:val="008000"/>
          <w:sz w:val="24"/>
          <w:szCs w:val="24"/>
          <w:rtl/>
        </w:rPr>
        <w:t>قُل</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لَّا</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أَم</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لِكُ</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لِنَف</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سِي</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ضَرّ</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نَف</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عًا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شَا</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ءَ</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للَّهُ</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يونس</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٤٩</w:t>
      </w:r>
      <w:r w:rsidRPr="002B5E6E">
        <w:rPr>
          <w:rFonts w:ascii="KFGQPC Uthman Taha Naskh" w:cs="KFGQPC Uthman Taha Naskh"/>
          <w:color w:val="008000"/>
          <w:sz w:val="24"/>
          <w:szCs w:val="24"/>
          <w:rtl/>
        </w:rPr>
        <w:t xml:space="preserve">]  </w:t>
      </w:r>
      <w:r w:rsidRPr="002B5E6E">
        <w:rPr>
          <w:rFonts w:ascii="QCF_P214" w:hAnsi="QCF_P214" w:cs="QCF_P214"/>
          <w:sz w:val="24"/>
          <w:szCs w:val="24"/>
          <w:rtl/>
        </w:rPr>
        <w:t xml:space="preserve">  </w:t>
      </w:r>
      <w:r w:rsidRPr="002B5E6E">
        <w:rPr>
          <w:rFonts w:ascii="QCF_P214" w:hAnsi="QCF_P214" w:cs="QCF_P214"/>
          <w:sz w:val="24"/>
          <w:szCs w:val="24"/>
        </w:rPr>
        <w:t xml:space="preserve"> </w:t>
      </w:r>
      <w:r w:rsidRPr="002B5E6E">
        <w:rPr>
          <w:rFonts w:ascii="Arial" w:hAnsi="Arial" w:cs="KFGQPC Uthman Taha Naskh"/>
          <w:sz w:val="24"/>
          <w:szCs w:val="24"/>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হে নবী বলে দাও</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আল্লাহ যা চান তা ছাড়া আমি আমার নিজের জন্যও ক্ষতি বা উপকার করার ক্ষমতা রাখি না</w:t>
      </w:r>
      <w:r w:rsidRPr="002B5E6E">
        <w:rPr>
          <w:rFonts w:ascii="Kalpurush" w:hAnsi="Kalpurush" w:cs="Kalpurush" w:hint="cs"/>
          <w:sz w:val="24"/>
          <w:szCs w:val="24"/>
          <w:lang w:bidi="bn-BD"/>
        </w:rPr>
        <w:t>”</w:t>
      </w:r>
      <w:r w:rsidRPr="00131220">
        <w:rPr>
          <w:rFonts w:ascii="Kalpurush" w:hAnsi="Kalpurush" w:cs="SolaimanLipi" w:hint="cs"/>
          <w:sz w:val="24"/>
          <w:szCs w:val="24"/>
          <w:cs/>
          <w:lang w:bidi="hi-IN"/>
        </w:rPr>
        <w:t xml:space="preserve">। </w:t>
      </w:r>
      <w:r w:rsidRPr="002B5E6E">
        <w:rPr>
          <w:rFonts w:ascii="Kalpurush" w:hAnsi="Kalpurush" w:cs="Kalpurush" w:hint="cs"/>
          <w:sz w:val="24"/>
          <w:szCs w:val="24"/>
          <w:cs/>
          <w:lang w:bidi="bn-BD"/>
        </w:rPr>
        <w:t>[</w:t>
      </w:r>
      <w:r w:rsidRPr="00131220">
        <w:rPr>
          <w:rFonts w:ascii="Kalpurush" w:hAnsi="Kalpurush" w:cs="Kalpurush" w:hint="cs"/>
          <w:sz w:val="24"/>
          <w:szCs w:val="24"/>
          <w:cs/>
          <w:lang w:bidi="bn-IN"/>
        </w:rPr>
        <w:t>সূরা ইউনুস</w:t>
      </w:r>
      <w:r w:rsidRPr="002B5E6E">
        <w:rPr>
          <w:rFonts w:ascii="Kalpurush" w:hAnsi="Kalpurush" w:cs="Kalpurush" w:hint="cs"/>
          <w:sz w:val="24"/>
          <w:szCs w:val="24"/>
          <w:cs/>
          <w:lang w:bidi="bn-BD"/>
        </w:rPr>
        <w:t>, আয়াত: ৪৯]</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তিনি আরও বলেছেন:</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QCF_BSML" w:hAnsi="QCF_BSML" w:cs="QCF_BSML"/>
          <w:sz w:val="24"/>
          <w:szCs w:val="24"/>
          <w:rtl/>
        </w:rPr>
        <w:t xml:space="preserve"> </w:t>
      </w: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قُل</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إِنِّي</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لَا</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أَم</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لِكُ</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لَكُم</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ضَرّ</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رَشَد</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٢١</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الجن</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٢١</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“বল! আমি তোমাদের কোনো ক্ষতি করা বা সৎপথে আনার ক্ষমতা রাখি না</w:t>
      </w:r>
      <w:r w:rsidRPr="002B5E6E">
        <w:rPr>
          <w:rFonts w:ascii="Kalpurush" w:hAnsi="Kalpurush" w:cs="Kalpurush" w:hint="cs"/>
          <w:sz w:val="24"/>
          <w:szCs w:val="24"/>
          <w:lang w:bidi="bn-BD"/>
        </w:rPr>
        <w:t>”</w:t>
      </w:r>
      <w:r w:rsidRPr="00131220">
        <w:rPr>
          <w:rFonts w:ascii="Kalpurush" w:hAnsi="Kalpurush" w:cs="SolaimanLipi" w:hint="cs"/>
          <w:sz w:val="24"/>
          <w:szCs w:val="24"/>
          <w:cs/>
          <w:lang w:bidi="hi-IN"/>
        </w:rPr>
        <w:t xml:space="preserve">। </w:t>
      </w:r>
      <w:r w:rsidRPr="002B5E6E">
        <w:rPr>
          <w:rFonts w:ascii="Kalpurush" w:hAnsi="Kalpurush" w:cs="Kalpurush" w:hint="cs"/>
          <w:sz w:val="24"/>
          <w:szCs w:val="24"/>
          <w:cs/>
          <w:lang w:bidi="bn-BD"/>
        </w:rPr>
        <w:t>[</w:t>
      </w:r>
      <w:r w:rsidRPr="00131220">
        <w:rPr>
          <w:rFonts w:ascii="Kalpurush" w:hAnsi="Kalpurush" w:cs="Kalpurush" w:hint="cs"/>
          <w:sz w:val="24"/>
          <w:szCs w:val="24"/>
          <w:cs/>
          <w:lang w:bidi="bn-IN"/>
        </w:rPr>
        <w:t>সূরা আল</w:t>
      </w:r>
      <w:r w:rsidRPr="002B5E6E">
        <w:rPr>
          <w:rFonts w:ascii="Kalpurush" w:hAnsi="Kalpurush" w:cs="Kalpurush" w:hint="cs"/>
          <w:sz w:val="24"/>
          <w:szCs w:val="24"/>
          <w:cs/>
          <w:lang w:bidi="bn-BD"/>
        </w:rPr>
        <w:t>-জিন্ন, আয়াত: ২১]</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 xml:space="preserve">তিনি আরও বলেছেন: </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وَإِن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يَم</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سَس</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كَ</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بِضُرّ</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فَلَا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كَاشِفَ</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لَهُ</w:t>
      </w:r>
      <w:r w:rsidRPr="002B5E6E">
        <w:rPr>
          <w:rFonts w:ascii="KFGQPC Uthmanic Script HAFS" w:cs="KFGQPC Uthmanic Script HAFS" w:hint="cs"/>
          <w:color w:val="008000"/>
          <w:sz w:val="24"/>
          <w:szCs w:val="24"/>
          <w:rtl/>
        </w:rPr>
        <w:t>ۥٓ</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هُوَ</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الانعام</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١٧</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আল্লাহ যদি তোমাকে কোনো দুঃখ-কষ্ট দেন তবে তিনি ছাড়া তা অপসারণকারী আর কেউ নেই।” [সূরা আল-আন‘আম: ১৭]</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এ জন্যই রাসূলুল্লাহ সাল্লাল্লাহু আলাইহি ওয়াসাল্লাম স্বীয় আদরের কন্যা কলিজার টুকরা ফাতিমা রাদিয়াল্লাহু আনহাকে বলেছেন:</w:t>
      </w:r>
    </w:p>
    <w:p w:rsidR="002043DB" w:rsidRPr="002B5E6E" w:rsidRDefault="002043DB" w:rsidP="002043DB">
      <w:pPr>
        <w:spacing w:after="120" w:line="240" w:lineRule="auto"/>
        <w:jc w:val="both"/>
        <w:rPr>
          <w:rFonts w:ascii="Kalpurush" w:hAnsi="Kalpurush" w:cs="KFGQPC Uthman Taha Naskh"/>
          <w:color w:val="000066"/>
          <w:sz w:val="24"/>
          <w:szCs w:val="24"/>
          <w:rtl/>
        </w:rPr>
      </w:pPr>
      <w:r w:rsidRPr="002B5E6E">
        <w:rPr>
          <w:rFonts w:ascii="Kalpurush" w:hAnsi="Kalpurush" w:cs="KFGQPC Uthman Taha Naskh" w:hint="cs"/>
          <w:color w:val="000066"/>
          <w:sz w:val="24"/>
          <w:szCs w:val="24"/>
          <w:rtl/>
        </w:rPr>
        <w:t>«يَا فَاطِمة بِنْت مُحَمَّدِِ سَلِيْنِي مِنْ مَالِي مَاشِئْتِ , لَا أغْنِيْ عَنْكِ مِنَ اللهِ شَيْئاً»</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হে মুহাম্মাদের কন্যা ফাতিমা</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আমার সম্পদ থেকে যা খুশি চেয়ে নাও। কিন্তু আল্লাহর কাছে (জবাবদিহি করার ব্যাপারে) তোমার কোনো উপকার করার ক্ষমতা আমার নেই</w:t>
      </w:r>
      <w:r w:rsidRPr="002B5E6E">
        <w:rPr>
          <w:rFonts w:ascii="Kalpurush" w:hAnsi="Kalpurush" w:cs="Kalpurush" w:hint="cs"/>
          <w:sz w:val="24"/>
          <w:szCs w:val="24"/>
          <w:lang w:bidi="bn-BD"/>
        </w:rPr>
        <w:t>”</w:t>
      </w:r>
      <w:r w:rsidRPr="002B5E6E">
        <w:rPr>
          <w:rFonts w:ascii="Kalpurush" w:hAnsi="Kalpurush" w:cs="Kalpurush" w:hint="cs"/>
          <w:sz w:val="24"/>
          <w:szCs w:val="24"/>
          <w:cs/>
          <w:lang w:bidi="hi-IN"/>
        </w:rPr>
        <w:t>।</w:t>
      </w:r>
      <w:r w:rsidRPr="002B5E6E">
        <w:rPr>
          <w:rStyle w:val="FootnoteReference"/>
          <w:rFonts w:ascii="Kalpurush" w:hAnsi="Kalpurush" w:cs="Kalpurush"/>
          <w:sz w:val="24"/>
          <w:szCs w:val="24"/>
          <w:cs/>
          <w:lang w:bidi="bn-BD"/>
        </w:rPr>
        <w:footnoteReference w:id="35"/>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এখানে রাসূল সাল্লাল্লাহু আলাইহি ওয়াসাল্লাম কর্তৃক নিজ মেয়েকে মুহাম্মাদের মেয়ে বলে সম্বোধন করাটা সবিশেষ তাৎপর্যপূর্ণ। এতে বুঝানো হয়েছে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আল্লাহর  কাছে কারো গ্রহণ যোগ্যতা তার পিতৃ বা বংশ পরিচয়ের নিক্তিতে হবে 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হবে নিজ নিজ ঈমান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 xml:space="preserve">আমলের মূল্য  ও মানের ভিত্তিতে।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যেখানে তিনি নিজের মেয়েকে রক্ষা করতে পারবেন না সেখানে অমুক-তমুককে কীভাবে রক্ষা করবেন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তাই আকাঈদ শাস্ত্রবিদগণ বলেছেন:</w:t>
      </w:r>
    </w:p>
    <w:p w:rsidR="002043DB" w:rsidRPr="002B5E6E" w:rsidRDefault="002043DB" w:rsidP="002043DB">
      <w:pPr>
        <w:spacing w:after="120" w:line="240" w:lineRule="auto"/>
        <w:jc w:val="both"/>
        <w:rPr>
          <w:rFonts w:ascii="Kalpurush" w:hAnsi="Kalpurush" w:cs="KFGQPC Uthman Taha Naskh"/>
          <w:color w:val="000066"/>
          <w:sz w:val="24"/>
          <w:szCs w:val="24"/>
        </w:rPr>
      </w:pPr>
      <w:r w:rsidRPr="002B5E6E">
        <w:rPr>
          <w:rFonts w:ascii="Kalpurush" w:hAnsi="Kalpurush" w:cs="KFGQPC Uthman Taha Naskh" w:hint="cs"/>
          <w:color w:val="000066"/>
          <w:sz w:val="24"/>
          <w:szCs w:val="24"/>
          <w:rtl/>
          <w:cs/>
          <w:lang w:bidi="bn-BD"/>
        </w:rPr>
        <w:t>«</w:t>
      </w:r>
      <w:r w:rsidRPr="002B5E6E">
        <w:rPr>
          <w:rFonts w:ascii="Kalpurush" w:hAnsi="Kalpurush" w:cs="KFGQPC Uthman Taha Naskh" w:hint="cs"/>
          <w:color w:val="000066"/>
          <w:sz w:val="24"/>
          <w:szCs w:val="24"/>
          <w:rtl/>
        </w:rPr>
        <w:t>فَإِذَا كَانَ سَيِّدُ الْخَلْقِ وَ أَفْضَلُ الْشُفَعَاءِ يَقُوْلُ لأخَصِّ النَّاسِ بِهِ: لاَ أَمْلِكُ لَكُمْ مِنَ اللهِ شَيْئاً فَماَ الظَّن بِغَيْرِه»</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যদি সৃষ্টির সেরা ও সর্বোত্তম সুপারিশকারী তাঁর একান্ত বিশেষ ব্যক্তিদের বলেন</w:t>
      </w:r>
      <w:r w:rsidRPr="002B5E6E">
        <w:rPr>
          <w:rFonts w:ascii="Kalpurush" w:hAnsi="Kalpurush" w:cs="Kalpurush" w:hint="cs"/>
          <w:sz w:val="24"/>
          <w:szCs w:val="24"/>
          <w:lang w:bidi="bn-BD"/>
        </w:rPr>
        <w:t>,</w:t>
      </w:r>
    </w:p>
    <w:p w:rsidR="002043DB" w:rsidRPr="002B5E6E" w:rsidRDefault="002043DB" w:rsidP="002043DB">
      <w:pPr>
        <w:spacing w:after="120" w:line="240" w:lineRule="auto"/>
        <w:jc w:val="both"/>
        <w:rPr>
          <w:rFonts w:ascii="Kalpurush" w:hAnsi="Kalpurush" w:cs="Kalpurush"/>
          <w:color w:val="000066"/>
          <w:sz w:val="24"/>
          <w:szCs w:val="24"/>
          <w:lang w:bidi="bn-BD"/>
        </w:rPr>
      </w:pPr>
      <w:r w:rsidRPr="002B5E6E">
        <w:rPr>
          <w:rFonts w:ascii="Kalpurush" w:hAnsi="Kalpurush" w:cs="KFGQPC Uthman Taha Naskh" w:hint="cs"/>
          <w:color w:val="000066"/>
          <w:sz w:val="24"/>
          <w:szCs w:val="24"/>
          <w:rtl/>
        </w:rPr>
        <w:t>«لَااَمْلِكُ لَكُمْ مِنَ اللهِ شَيْئاً»</w:t>
      </w:r>
      <w:r w:rsidRPr="002B5E6E">
        <w:rPr>
          <w:rFonts w:ascii="Kalpurush" w:hAnsi="Kalpurush" w:cs="KFGQPC Uthman Taha Naskh" w:hint="cs"/>
          <w:color w:val="000066"/>
          <w:sz w:val="24"/>
          <w:szCs w:val="24"/>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“আল্লাহর সামনে আমি তোমাদের কোনো উপকার করে দেওয়ার ক্ষমতা রাখি 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তাহলে অন্যদের বেলায় কি ধারণা</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w:t>
      </w:r>
      <w:r w:rsidRPr="002B5E6E">
        <w:rPr>
          <w:rStyle w:val="FootnoteReference"/>
          <w:rFonts w:ascii="Kalpurush" w:hAnsi="Kalpurush" w:cs="Kalpurush"/>
          <w:sz w:val="24"/>
          <w:szCs w:val="24"/>
          <w:cs/>
          <w:lang w:bidi="bn-BD"/>
        </w:rPr>
        <w:footnoteReference w:id="36"/>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নবীজীর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এক প্রকার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তিনিও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প্রার্থনা জানাবেন একমাত্র আল্লাহর দরবারে। যেমন তিনি বলেছেন:</w:t>
      </w:r>
    </w:p>
    <w:p w:rsidR="002043DB" w:rsidRPr="002B5E6E" w:rsidRDefault="002043DB" w:rsidP="002043DB">
      <w:pPr>
        <w:spacing w:after="120" w:line="240" w:lineRule="auto"/>
        <w:jc w:val="both"/>
        <w:rPr>
          <w:rFonts w:ascii="Kalpurush" w:hAnsi="Kalpurush" w:cs="KFGQPC Uthman Taha Naskh"/>
          <w:color w:val="000066"/>
          <w:sz w:val="24"/>
          <w:szCs w:val="24"/>
        </w:rPr>
      </w:pPr>
      <w:r w:rsidRPr="002B5E6E">
        <w:rPr>
          <w:rFonts w:ascii="Kalpurush" w:hAnsi="Kalpurush" w:cs="KFGQPC Uthman Taha Naskh" w:hint="cs"/>
          <w:color w:val="000066"/>
          <w:sz w:val="24"/>
          <w:szCs w:val="24"/>
          <w:rtl/>
        </w:rPr>
        <w:lastRenderedPageBreak/>
        <w:t>«لِكُلِّ نَبيٍ دَعْوَةٌ مُسْتَجَابَةٌ وَإِنِّي إخْتَبَأتُ دَعْوَتِى شَفَاعَةً لِاُمَّتي يَوْمَ الْقِيَامَةِ»</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“প্রত্যেক নবীর জন্য এমন একটি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রয়েছে যা আল্লাহর কাছে মকবুল। আর আমি নিজ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আটি কিয়ামতের দিন আমার উম্মতের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জন্য সংরক্ষিত করে রেখেছি</w:t>
      </w:r>
      <w:r w:rsidRPr="002B5E6E">
        <w:rPr>
          <w:rFonts w:ascii="Kalpurush" w:hAnsi="Kalpurush" w:cs="Kalpurush" w:hint="cs"/>
          <w:sz w:val="24"/>
          <w:szCs w:val="24"/>
          <w:lang w:bidi="bn-BD"/>
        </w:rPr>
        <w:t>”</w:t>
      </w:r>
      <w:r w:rsidRPr="002B5E6E">
        <w:rPr>
          <w:rFonts w:ascii="Kalpurush" w:hAnsi="Kalpurush" w:cs="Kalpurush" w:hint="cs"/>
          <w:sz w:val="24"/>
          <w:szCs w:val="24"/>
          <w:cs/>
          <w:lang w:bidi="hi-IN"/>
        </w:rPr>
        <w:t>।</w:t>
      </w:r>
      <w:r w:rsidRPr="002B5E6E">
        <w:rPr>
          <w:rFonts w:ascii="Kalpurush" w:hAnsi="Kalpurush" w:cs="Kalpurush" w:hint="cs"/>
          <w:sz w:val="24"/>
          <w:szCs w:val="24"/>
          <w:cs/>
          <w:lang w:bidi="bn-BD"/>
        </w:rPr>
        <w:t>”</w:t>
      </w:r>
      <w:r w:rsidRPr="002B5E6E">
        <w:rPr>
          <w:rStyle w:val="FootnoteReference"/>
          <w:rFonts w:ascii="Kalpurush" w:hAnsi="Kalpurush" w:cs="Kalpurush"/>
          <w:sz w:val="24"/>
          <w:szCs w:val="24"/>
          <w:cs/>
          <w:lang w:bidi="bn-BD"/>
        </w:rPr>
        <w:footnoteReference w:id="37"/>
      </w:r>
      <w:r w:rsidRPr="002B5E6E">
        <w:rPr>
          <w:rFonts w:ascii="Kalpurush" w:hAnsi="Kalpurush" w:cs="Kalpurush" w:hint="cs"/>
          <w:sz w:val="24"/>
          <w:szCs w:val="24"/>
          <w:cs/>
          <w:lang w:bidi="bn-BD"/>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সুতরাং আল্লাহ ছাড়া অন্য কারো কাছে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 করা যাবে না। </w:t>
      </w:r>
    </w:p>
    <w:p w:rsidR="002043DB" w:rsidRPr="002B5E6E" w:rsidRDefault="002043DB" w:rsidP="002043DB">
      <w:pPr>
        <w:bidi w:val="0"/>
        <w:spacing w:after="120" w:line="240" w:lineRule="auto"/>
        <w:jc w:val="both"/>
        <w:rPr>
          <w:rFonts w:ascii="Kalpurush" w:hAnsi="Kalpurush" w:cs="Kalpurush"/>
          <w:b/>
          <w:bCs/>
          <w:sz w:val="24"/>
          <w:szCs w:val="24"/>
          <w:lang w:bidi="bn-BD"/>
        </w:rPr>
      </w:pPr>
      <w:r w:rsidRPr="002B5E6E">
        <w:rPr>
          <w:rFonts w:ascii="Kalpurush" w:hAnsi="Kalpurush" w:cs="Kalpurush" w:hint="cs"/>
          <w:b/>
          <w:bCs/>
          <w:sz w:val="24"/>
          <w:szCs w:val="24"/>
          <w:cs/>
          <w:lang w:bidi="bn-BD"/>
        </w:rPr>
        <w:t>শাফা</w:t>
      </w:r>
      <w:r w:rsidRPr="002B5E6E">
        <w:rPr>
          <w:rFonts w:ascii="Kalpurush" w:hAnsi="Kalpurush" w:cs="Kalpurush" w:hint="cs"/>
          <w:b/>
          <w:bCs/>
          <w:sz w:val="24"/>
          <w:szCs w:val="24"/>
          <w:lang w:bidi="bn-BD"/>
        </w:rPr>
        <w:t>‘</w:t>
      </w:r>
      <w:r w:rsidRPr="002B5E6E">
        <w:rPr>
          <w:rFonts w:ascii="Kalpurush" w:hAnsi="Kalpurush" w:cs="Kalpurush" w:hint="cs"/>
          <w:b/>
          <w:bCs/>
          <w:sz w:val="24"/>
          <w:szCs w:val="24"/>
          <w:cs/>
          <w:lang w:bidi="bn-BD"/>
        </w:rPr>
        <w:t>আত সম্পর্কে প্রাজ্ঞ মুফাসসিরগনের অভিমত</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ইমাম বায়যাভী তার তাফসীরে বায়যাভীতে লিখেন:</w:t>
      </w:r>
    </w:p>
    <w:p w:rsidR="002043DB" w:rsidRPr="002B5E6E" w:rsidRDefault="002043DB" w:rsidP="002043DB">
      <w:pPr>
        <w:spacing w:after="120" w:line="240" w:lineRule="auto"/>
        <w:jc w:val="both"/>
        <w:rPr>
          <w:rFonts w:ascii="KFGQPC Uthman Taha Naskh" w:hAnsi="KFGQPC Uthman Taha Naskh" w:cs="KFGQPC Uthman Taha Naskh"/>
          <w:sz w:val="24"/>
          <w:szCs w:val="24"/>
          <w:rtl/>
        </w:rPr>
      </w:pPr>
      <w:r w:rsidRPr="002B5E6E">
        <w:rPr>
          <w:rFonts w:ascii="Kalpurush" w:hAnsi="Kalpurush" w:cs="KFGQPC Uthman Taha Naskh" w:hint="cs"/>
          <w:sz w:val="24"/>
          <w:szCs w:val="24"/>
          <w:rtl/>
        </w:rPr>
        <w:t xml:space="preserve">والمعنى أنه مالك الشفاعة كلها لايستطيع أحد شفاعة إلا بإذنه ولا يستقل بها وقوله </w:t>
      </w:r>
      <w:r w:rsidRPr="002B5E6E">
        <w:rPr>
          <w:rFonts w:ascii="QCF_P017" w:hAnsi="QCF_P017" w:cs="QCF_P017"/>
          <w:sz w:val="24"/>
          <w:szCs w:val="24"/>
          <w:rtl/>
        </w:rPr>
        <w:t xml:space="preserve"> </w:t>
      </w:r>
      <w:r w:rsidRPr="002B5E6E">
        <w:rPr>
          <w:rFonts w:ascii="KFGQPC Uthman Taha Naskh" w:cs="KFGQPC Uthman Taha Naskh" w:hint="cs"/>
          <w:color w:val="008000"/>
          <w:sz w:val="24"/>
          <w:szCs w:val="24"/>
          <w:rtl/>
        </w:rPr>
        <w:t>﴿</w:t>
      </w:r>
      <w:r w:rsidRPr="002B5E6E">
        <w:rPr>
          <w:rFonts w:ascii="KFGQPC Uthmanic Script HAFS" w:cs="KFGQPC Uthmanic Script HAFS" w:hint="cs"/>
          <w:color w:val="008000"/>
          <w:sz w:val="24"/>
          <w:szCs w:val="24"/>
          <w:rtl/>
        </w:rPr>
        <w:t>أَنَّ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ٱللَّهَ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لَهُۥ</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مُلۡكُ</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ٱلسَّمَٰوَٰتِ</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وَٱلۡأَرۡضِ</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البقرة</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١٠٧</w:t>
      </w:r>
      <w:r w:rsidRPr="002B5E6E">
        <w:rPr>
          <w:rFonts w:ascii="KFGQPC Uthman Taha Naskh" w:cs="KFGQPC Uthman Taha Naskh"/>
          <w:color w:val="008000"/>
          <w:sz w:val="24"/>
          <w:szCs w:val="24"/>
          <w:rtl/>
        </w:rPr>
        <w:t xml:space="preserve">]  </w:t>
      </w:r>
      <w:r w:rsidRPr="002B5E6E">
        <w:rPr>
          <w:rFonts w:ascii="QCF_P017" w:hAnsi="QCF_P017" w:cs="QCF_P017"/>
          <w:sz w:val="24"/>
          <w:szCs w:val="24"/>
          <w:rtl/>
        </w:rPr>
        <w:t xml:space="preserve"> </w:t>
      </w:r>
      <w:r w:rsidRPr="002B5E6E">
        <w:rPr>
          <w:rFonts w:ascii="QCF_P017" w:hAnsi="QCF_P017" w:cs="KFGQPC Uthman Taha Naskh" w:hint="cs"/>
          <w:sz w:val="24"/>
          <w:szCs w:val="24"/>
          <w:rtl/>
        </w:rPr>
        <w:t xml:space="preserve">تقرير لبطلان اتخاذ الشفاعة من دونه بأنه مالك الملك كله لا يملك أحد أن يتكلم في أمره دون إذنه ورضاه. </w:t>
      </w:r>
      <w:r w:rsidRPr="002B5E6E">
        <w:rPr>
          <w:rFonts w:ascii="QCF_P017" w:hAnsi="QCF_P017" w:cs="KFGQPC Uthman Taha Naskh" w:hint="cs"/>
          <w:sz w:val="24"/>
          <w:szCs w:val="24"/>
          <w:rtl/>
        </w:rPr>
        <w:lastRenderedPageBreak/>
        <w:t>فاندرج في ذلك ملك الشفاعة فإذا كان هو مالكها بطل اتخاذ الشفعاء من دونه كائن من كان</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আয়াতের অর্থ হলো: তিনিই (আল্লাহ) সমস্ত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একমত্র মালিক। তাঁর অনুমতি ব্যতীত অন্য কেউ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করার ক্ষমতা রাখে না এবং (তিনি ব্যতীত অন্য কেউ)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আতের ব্যাপারে স্বয়ংসম্পূর্ণ নন। </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আসমান-যমীনের রাজত্ব একমাত্র তাঁরই</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আল্লাহর এ বাণী গাইরুল্লাহকে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আতকারী হিসেবে গ্রহণ করাকে বাতিল সাব্যস্ত করেছে। এজন্য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তিনিই সমস্ত রাজত্বের একমাত্র মালিক</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তাঁর অনুমতি এবং সন্তুষ্টি ব্যতীত কেউ তাঁর কোনো বিষয়ে কথা বলার অধিকার রাখে না। সুতরাং এতে (তাঁর সর্বময় কর্তৃত্বের ভিতরে)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মালিকানা অন্তর্ভুক্ত হয়ে গেল। অতএব যখন তিনিই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একমাত্র মালিক তখন তিনি ছাড়া অন্য কাউকে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আতকারী হিসাবে গ্রহণ করা বাতিল হয়ে গেল</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তিনি যে-ই হোক না কেন</w:t>
      </w:r>
      <w:r w:rsidRPr="002B5E6E">
        <w:rPr>
          <w:rFonts w:ascii="Kalpurush" w:hAnsi="Kalpurush" w:cs="Kalpurush" w:hint="cs"/>
          <w:sz w:val="24"/>
          <w:szCs w:val="24"/>
          <w:lang w:bidi="bn-BD"/>
        </w:rPr>
        <w:t>?</w:t>
      </w:r>
      <w:r w:rsidRPr="002B5E6E">
        <w:rPr>
          <w:rStyle w:val="FootnoteReference"/>
          <w:rFonts w:ascii="Kalpurush" w:hAnsi="Kalpurush" w:cs="Kalpurush"/>
          <w:sz w:val="24"/>
          <w:szCs w:val="24"/>
          <w:lang w:bidi="bn-BD"/>
        </w:rPr>
        <w:footnoteReference w:id="38"/>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ইমাম আবু জাফর মুহাম্মাদ ইবনে জারীর আত-তাবারী তার বিখ্যাত তাফসীর গ্রন্থে লিখেন:</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Vrinda" w:hAnsi="Vrinda" w:cs="KFGQPC Uthman Taha Naskh" w:hint="cs"/>
          <w:sz w:val="24"/>
          <w:szCs w:val="24"/>
          <w:cs/>
          <w:lang w:bidi="bn-BD"/>
        </w:rPr>
        <w:t>)</w:t>
      </w:r>
      <w:r w:rsidRPr="002B5E6E">
        <w:rPr>
          <w:rFonts w:ascii="KFGQPC Uthmanic Script HAFS" w:cs="KFGQPC Uthmanic Script HAFS" w:hint="cs"/>
          <w:sz w:val="24"/>
          <w:szCs w:val="24"/>
          <w:rtl/>
        </w:rPr>
        <w:t>قُل</w:t>
      </w:r>
      <w:r w:rsidRPr="002B5E6E">
        <w:rPr>
          <w:rFonts w:ascii="KFGQPC Uthmanic Script HAFS" w:cs="KFGQPC Uthmanic Script HAFS"/>
          <w:sz w:val="24"/>
          <w:szCs w:val="24"/>
          <w:rtl/>
        </w:rPr>
        <w:t xml:space="preserve"> </w:t>
      </w:r>
      <w:r w:rsidRPr="002B5E6E">
        <w:rPr>
          <w:rFonts w:ascii="KFGQPC Uthmanic Script HAFS" w:cs="KFGQPC Uthmanic Script HAFS" w:hint="cs"/>
          <w:sz w:val="24"/>
          <w:szCs w:val="24"/>
          <w:rtl/>
        </w:rPr>
        <w:t>لِّلَّهِ</w:t>
      </w:r>
      <w:r w:rsidRPr="002B5E6E">
        <w:rPr>
          <w:rFonts w:ascii="KFGQPC Uthmanic Script HAFS" w:cs="KFGQPC Uthmanic Script HAFS"/>
          <w:sz w:val="24"/>
          <w:szCs w:val="24"/>
          <w:rtl/>
        </w:rPr>
        <w:t xml:space="preserve"> </w:t>
      </w:r>
      <w:r w:rsidRPr="002B5E6E">
        <w:rPr>
          <w:rFonts w:ascii="KFGQPC Uthmanic Script HAFS" w:cs="KFGQPC Uthmanic Script HAFS" w:hint="cs"/>
          <w:sz w:val="24"/>
          <w:szCs w:val="24"/>
          <w:rtl/>
        </w:rPr>
        <w:t>ٱلشَّفَٰعَةُ</w:t>
      </w:r>
      <w:r w:rsidRPr="002B5E6E">
        <w:rPr>
          <w:rFonts w:ascii="KFGQPC Uthmanic Script HAFS" w:cs="KFGQPC Uthmanic Script HAFS"/>
          <w:sz w:val="24"/>
          <w:szCs w:val="24"/>
          <w:rtl/>
        </w:rPr>
        <w:t xml:space="preserve"> </w:t>
      </w:r>
      <w:r w:rsidRPr="002B5E6E">
        <w:rPr>
          <w:rFonts w:ascii="KFGQPC Uthmanic Script HAFS" w:cs="KFGQPC Uthmanic Script HAFS" w:hint="cs"/>
          <w:sz w:val="24"/>
          <w:szCs w:val="24"/>
          <w:rtl/>
        </w:rPr>
        <w:t>جَمِيعٗا</w:t>
      </w:r>
      <w:r w:rsidRPr="002B5E6E">
        <w:rPr>
          <w:rFonts w:ascii="Vrinda" w:hAnsi="Vrinda" w:cs="KFGQPC Uthman Taha Naskh" w:hint="cs"/>
          <w:sz w:val="24"/>
          <w:szCs w:val="24"/>
          <w:cs/>
          <w:lang w:bidi="bn-BD"/>
        </w:rPr>
        <w:t>(</w:t>
      </w:r>
      <w:r w:rsidRPr="002B5E6E">
        <w:rPr>
          <w:rFonts w:ascii="KFGQPC Uthmanic Script HAFS" w:cs="KFGQPC Uthmanic Script HAFS"/>
          <w:color w:val="008000"/>
          <w:sz w:val="24"/>
          <w:szCs w:val="24"/>
          <w:rtl/>
        </w:rPr>
        <w:t xml:space="preserve"> </w:t>
      </w:r>
      <w:r w:rsidRPr="002B5E6E">
        <w:rPr>
          <w:rFonts w:ascii="Vrinda" w:hAnsi="Vrinda" w:cs="KFGQPC Uthman Taha Naskh" w:hint="cs"/>
          <w:sz w:val="24"/>
          <w:szCs w:val="24"/>
          <w:rtl/>
        </w:rPr>
        <w:t>قل لهم أفردوا الله بألوهية فإن الشفاعة لله وحده لا يشفع عنده إلا من أذن له ورضي قوله.</w:t>
      </w:r>
      <w:r w:rsidRPr="002B5E6E">
        <w:rPr>
          <w:rFonts w:ascii="QCF_P463" w:hAnsi="QCF_P463" w:cs="Times New Roman" w:hint="cs"/>
          <w:sz w:val="24"/>
          <w:szCs w:val="24"/>
          <w:rtl/>
        </w:rPr>
        <w:t xml:space="preserve">  </w:t>
      </w:r>
      <w:r w:rsidRPr="002B5E6E">
        <w:rPr>
          <w:rFonts w:ascii="Kalpurush" w:hAnsi="Kalpurush" w:cs="Kalpurush" w:hint="cs"/>
          <w:sz w:val="24"/>
          <w:szCs w:val="24"/>
          <w:cs/>
          <w:lang w:bidi="bn-BD"/>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“তুমি তাদেরকে বলে দাও</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তোমরা এককভাবে আল্লাহর ইবাতদ কর। কেননা সমস্ত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একমাত্র আল্লাহরই জন্য। যাকে তিনি অনুমতি দিবেন এবং যার কথায় তিনি সন্তুষ্ট হবেন সে ব্যক্তি ছাড়া আর কেউ তার নিকট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করতে পারবে না।”</w:t>
      </w:r>
      <w:r w:rsidRPr="002B5E6E">
        <w:rPr>
          <w:rStyle w:val="FootnoteReference"/>
          <w:rFonts w:ascii="Kalpurush" w:hAnsi="Kalpurush" w:cs="Kalpurush"/>
          <w:sz w:val="24"/>
          <w:szCs w:val="24"/>
          <w:cs/>
          <w:lang w:bidi="bn-BD"/>
        </w:rPr>
        <w:footnoteReference w:id="39"/>
      </w:r>
      <w:r w:rsidRPr="002B5E6E">
        <w:rPr>
          <w:rFonts w:ascii="Kalpurush" w:hAnsi="Kalpurush" w:cs="Kalpurush" w:hint="cs"/>
          <w:sz w:val="24"/>
          <w:szCs w:val="24"/>
          <w:cs/>
          <w:lang w:bidi="bn-BD"/>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 xml:space="preserve">ইমাম আবু আব্দিল্লাহ মুহাম্মাদ ইবন আহমদ আল-কুরতুবী তাঁর বিখ্যাত তাফসীর গ্রন্থ </w:t>
      </w:r>
      <w:r w:rsidRPr="002B5E6E">
        <w:rPr>
          <w:rFonts w:ascii="Kalpurush" w:hAnsi="Kalpurush" w:cs="KFGQPC Uthman Taha Naskh" w:hint="cs"/>
          <w:sz w:val="24"/>
          <w:szCs w:val="24"/>
          <w:rtl/>
        </w:rPr>
        <w:t>الجامع لأحكام القرآن</w:t>
      </w:r>
      <w:r w:rsidRPr="002B5E6E">
        <w:rPr>
          <w:rFonts w:ascii="Kalpurush" w:hAnsi="Kalpurush" w:cs="KFGQPC Uthman Taha Naskh" w:hint="cs"/>
          <w:sz w:val="24"/>
          <w:szCs w:val="24"/>
          <w:cs/>
          <w:lang w:bidi="bn-BD"/>
        </w:rPr>
        <w:t xml:space="preserve"> </w:t>
      </w:r>
      <w:r w:rsidRPr="002B5E6E">
        <w:rPr>
          <w:rFonts w:ascii="Kalpurush" w:hAnsi="Kalpurush" w:cs="Kalpurush" w:hint="cs"/>
          <w:sz w:val="24"/>
          <w:szCs w:val="24"/>
          <w:cs/>
          <w:lang w:bidi="bn-BD"/>
        </w:rPr>
        <w:t xml:space="preserve"> -এ লিখেন</w:t>
      </w:r>
      <w:r w:rsidRPr="002B5E6E">
        <w:rPr>
          <w:rFonts w:ascii="Kalpurush" w:hAnsi="Kalpurush" w:cs="Kalpurush" w:hint="cs"/>
          <w:sz w:val="24"/>
          <w:szCs w:val="24"/>
          <w:lang w:bidi="bn-BD"/>
        </w:rPr>
        <w:t>,</w:t>
      </w:r>
    </w:p>
    <w:p w:rsidR="002043DB" w:rsidRPr="002B5E6E" w:rsidRDefault="002043DB" w:rsidP="002043DB">
      <w:pPr>
        <w:spacing w:after="120" w:line="240" w:lineRule="auto"/>
        <w:jc w:val="both"/>
        <w:rPr>
          <w:rFonts w:ascii="Kalpurush" w:hAnsi="Kalpurush" w:cs="KFGQPC Uthman Taha Naskh"/>
          <w:sz w:val="24"/>
          <w:szCs w:val="24"/>
        </w:rPr>
      </w:pPr>
      <w:r w:rsidRPr="002B5E6E">
        <w:rPr>
          <w:rFonts w:ascii="Kalpurush" w:hAnsi="Kalpurush" w:cs="KFGQPC Uthman Taha Naskh" w:hint="cs"/>
          <w:sz w:val="24"/>
          <w:szCs w:val="24"/>
        </w:rPr>
        <w:t xml:space="preserve"> </w:t>
      </w:r>
      <w:r w:rsidRPr="002B5E6E">
        <w:rPr>
          <w:rFonts w:ascii="KFGQPC Uthmanic Script HAFS" w:cs="KFGQPC Uthmanic Script HAFS" w:hint="cs"/>
          <w:color w:val="008000"/>
          <w:sz w:val="24"/>
          <w:szCs w:val="24"/>
          <w:rtl/>
        </w:rPr>
        <w:t>قُل</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لِّلَّهِ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ٱلشَّفَٰعَةُ</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جَمِيعٗا</w:t>
      </w:r>
      <w:r w:rsidRPr="002B5E6E">
        <w:rPr>
          <w:rFonts w:ascii="QCF_P463" w:hAnsi="QCF_P463" w:cs="QCF_P463" w:hint="cs"/>
          <w:sz w:val="24"/>
          <w:szCs w:val="24"/>
          <w:rtl/>
        </w:rPr>
        <w:t xml:space="preserve">  </w:t>
      </w:r>
      <w:r w:rsidRPr="002B5E6E">
        <w:rPr>
          <w:rFonts w:ascii="QCF_P463" w:hAnsi="QCF_P463" w:cs="KFGQPC Uthman Taha Naskh" w:hint="cs"/>
          <w:sz w:val="24"/>
          <w:szCs w:val="24"/>
          <w:rtl/>
        </w:rPr>
        <w:t xml:space="preserve">نص في أن الشفاعة  لله وحده كما قال </w:t>
      </w:r>
      <w:r w:rsidRPr="002B5E6E">
        <w:rPr>
          <w:rFonts w:ascii="KFGQPC Uthman Taha Naskh" w:cs="KFGQPC Uthman Taha Naskh" w:hint="cs"/>
          <w:color w:val="008000"/>
          <w:sz w:val="24"/>
          <w:szCs w:val="24"/>
          <w:rtl/>
        </w:rPr>
        <w:t>﴿</w:t>
      </w:r>
      <w:r w:rsidRPr="002B5E6E">
        <w:rPr>
          <w:rFonts w:ascii="KFGQPC Uthmanic Script HAFS" w:cs="KFGQPC Uthmanic Script HAFS" w:hint="cs"/>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ذَا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ٱلَّذِي</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يَشۡفَعُ</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عِندَهُۥٓ</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إِلَّا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بِإِذۡنِهِ</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البقرة</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٢٥٥</w:t>
      </w:r>
      <w:r w:rsidRPr="002B5E6E">
        <w:rPr>
          <w:rFonts w:ascii="KFGQPC Uthman Taha Naskh" w:cs="KFGQPC Uthman Taha Naskh"/>
          <w:color w:val="008000"/>
          <w:sz w:val="24"/>
          <w:szCs w:val="24"/>
          <w:rtl/>
        </w:rPr>
        <w:t xml:space="preserve">]  </w:t>
      </w:r>
      <w:r w:rsidRPr="002B5E6E">
        <w:rPr>
          <w:rFonts w:ascii="QCF_BSML" w:hAnsi="QCF_BSML" w:cs="KFGQPC Uthman Taha Naskh" w:hint="cs"/>
          <w:sz w:val="24"/>
          <w:szCs w:val="24"/>
          <w:rtl/>
        </w:rPr>
        <w:t xml:space="preserve">فلا شافع إلا من شفاعته  </w:t>
      </w:r>
      <w:r w:rsidRPr="002B5E6E">
        <w:rPr>
          <w:rFonts w:ascii="KFGQPC Uthman Taha Naskh" w:cs="KFGQPC Uthman Taha Naskh" w:hint="cs"/>
          <w:color w:val="008000"/>
          <w:sz w:val="24"/>
          <w:szCs w:val="24"/>
          <w:rtl/>
        </w:rPr>
        <w:t>﴿</w:t>
      </w:r>
      <w:r w:rsidRPr="002B5E6E">
        <w:rPr>
          <w:rFonts w:ascii="KFGQPC Uthmanic Script HAFS" w:cs="KFGQPC Uthmanic Script HAFS" w:hint="cs"/>
          <w:color w:val="008000"/>
          <w:sz w:val="24"/>
          <w:szCs w:val="24"/>
          <w:rtl/>
        </w:rPr>
        <w:t>وَلَا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يَشۡفَعُونَ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إِلَّا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لِمَنِ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ٱرۡتَضَىٰ</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الانبياء</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٢٨</w:t>
      </w:r>
      <w:r w:rsidRPr="002B5E6E">
        <w:rPr>
          <w:rFonts w:ascii="KFGQPC Uthman Taha Naskh" w:cs="KFGQPC Uthman Taha Naskh"/>
          <w:color w:val="008000"/>
          <w:sz w:val="24"/>
          <w:szCs w:val="24"/>
          <w:rtl/>
        </w:rPr>
        <w:t xml:space="preserve">]  </w:t>
      </w:r>
      <w:r w:rsidRPr="002B5E6E">
        <w:rPr>
          <w:rFonts w:ascii="Arial" w:hAnsi="Arial" w:cs="KFGQPC Uthman Taha Naskh"/>
          <w:sz w:val="24"/>
          <w:szCs w:val="24"/>
          <w:rtl/>
        </w:rPr>
        <w:t xml:space="preserve"> </w:t>
      </w:r>
      <w:r w:rsidRPr="002B5E6E">
        <w:rPr>
          <w:rFonts w:ascii="Arial" w:hAnsi="Arial" w:cs="KFGQPC Uthman Taha Naskh" w:hint="cs"/>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“(বলে দাও</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সব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একমাত্র আল্লাহর জন্যই) এ আয়াতটি এ ব্যাপারে সুস্পষ্ট দলীল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একমাত্র আল্লাহরই এখতিয়ারে। যেমন,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বলেছেন (কে আছে এমন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যে আল্লাহর অনুমতি ব্যতীত তাঁর নিকট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করতে পারবে</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অতএব, তাঁর পক্ষ থেকে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অনুমতি ব্যতীত কেউ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আতকারী হতে পারবে না।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অনুমতিপ্রাপ্ত ব্যক্তিগণ শুধু তাদের জন্য সুপারিশ করবে যাদের প্রতি আল্লাহ সন্তুষ্ট।” [সূরা আল-আম্বিয়া, আায়াত: ২৮]</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শাইখ আবু বকর জাবির আল-জাযাইরী তার বিখ্যাত তাফসীর গ্রন্থে লিখেন-</w:t>
      </w:r>
    </w:p>
    <w:p w:rsidR="002043DB" w:rsidRPr="002B5E6E" w:rsidRDefault="002043DB" w:rsidP="002043DB">
      <w:pPr>
        <w:spacing w:after="120" w:line="240" w:lineRule="auto"/>
        <w:jc w:val="both"/>
        <w:rPr>
          <w:rFonts w:ascii="QCF_P463" w:hAnsi="QCF_P463" w:cs="KFGQPC Uthman Taha Naskh"/>
          <w:sz w:val="24"/>
          <w:szCs w:val="24"/>
          <w:rtl/>
          <w:cs/>
          <w:lang w:bidi="bn-BD"/>
        </w:rPr>
      </w:pPr>
      <w:r w:rsidRPr="002B5E6E">
        <w:rPr>
          <w:rFonts w:ascii="KFGQPC Uthmanic Script HAFS" w:cs="KFGQPC Uthmanic Script HAFS" w:hint="cs"/>
          <w:color w:val="008000"/>
          <w:sz w:val="24"/>
          <w:szCs w:val="24"/>
          <w:cs/>
          <w:lang w:bidi="bn-BD"/>
        </w:rPr>
        <w:t>)</w:t>
      </w:r>
      <w:r w:rsidRPr="002B5E6E">
        <w:rPr>
          <w:rFonts w:ascii="KFGQPC Uthmanic Script HAFS" w:cs="KFGQPC Uthmanic Script HAFS" w:hint="cs"/>
          <w:color w:val="008000"/>
          <w:sz w:val="24"/>
          <w:szCs w:val="24"/>
          <w:rtl/>
        </w:rPr>
        <w:t>قُل</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لِّلَّهِ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ٱلشَّفَٰعَةُ</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جَمِيعٗا)</w:t>
      </w:r>
      <w:r w:rsidRPr="002B5E6E">
        <w:rPr>
          <w:rFonts w:ascii="QCF_P463" w:hAnsi="QCF_P463" w:cs="KFGQPC Uthman Taha Naskh" w:hint="cs"/>
          <w:sz w:val="24"/>
          <w:szCs w:val="24"/>
          <w:rtl/>
        </w:rPr>
        <w:t xml:space="preserve"> أي أخبرهم أن جميع الشفاعات لله وحده فشفاعة الأنبياء والشهداء والعلماء والأطفال مملوكة لله فلايشفع أحد إلا بإذنه</w:t>
      </w:r>
      <w:r w:rsidRPr="002B5E6E">
        <w:rPr>
          <w:rFonts w:ascii="Kalpurush" w:hAnsi="Kalpurush" w:cs="KFGQPC Uthman Taha Naskh" w:hint="cs"/>
          <w:sz w:val="24"/>
          <w:szCs w:val="24"/>
          <w:rtl/>
        </w:rPr>
        <w:t xml:space="preserve">- (ثم أمر تعالى رسوله أن يعلن عن الحقيقة وإن كانت عند المشركين مرّا  </w:t>
      </w:r>
      <w:r w:rsidRPr="002B5E6E">
        <w:rPr>
          <w:rFonts w:ascii="KFGQPC Uthmanic Script HAFS" w:cs="KFGQPC Uthmanic Script HAFS" w:hint="cs"/>
          <w:color w:val="008000"/>
          <w:sz w:val="24"/>
          <w:szCs w:val="24"/>
          <w:cs/>
          <w:lang w:bidi="bn-BD"/>
        </w:rPr>
        <w:t>)</w:t>
      </w:r>
      <w:r w:rsidRPr="002B5E6E">
        <w:rPr>
          <w:rFonts w:ascii="KFGQPC Uthmanic Script HAFS" w:cs="KFGQPC Uthmanic Script HAFS" w:hint="cs"/>
          <w:color w:val="008000"/>
          <w:sz w:val="24"/>
          <w:szCs w:val="24"/>
          <w:rtl/>
        </w:rPr>
        <w:t>قُل</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لِّلَّهِ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ٱلشَّفَٰعَةُ</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جَمِيعٗا)</w:t>
      </w:r>
      <w:r w:rsidRPr="002B5E6E">
        <w:rPr>
          <w:rFonts w:ascii="QCF_P463" w:hAnsi="QCF_P463" w:cs="KFGQPC Uthman Taha Naskh" w:hint="cs"/>
          <w:sz w:val="24"/>
          <w:szCs w:val="24"/>
          <w:rtl/>
        </w:rPr>
        <w:t xml:space="preserve"> أي جميع أنواع الشفاعات هي ملك لله مختصة به فلا يشفع أحد إلا بإذنه إذا </w:t>
      </w:r>
      <w:r w:rsidRPr="002B5E6E">
        <w:rPr>
          <w:rFonts w:ascii="QCF_P463" w:hAnsi="QCF_P463" w:cs="KFGQPC Uthman Taha Naskh" w:hint="cs"/>
          <w:sz w:val="24"/>
          <w:szCs w:val="24"/>
          <w:rtl/>
        </w:rPr>
        <w:lastRenderedPageBreak/>
        <w:t>فاطلبوا من مالكها الذي له ملك السموات والأرض لاممن هو مملوك له</w:t>
      </w:r>
      <w:r w:rsidRPr="002B5E6E">
        <w:rPr>
          <w:rFonts w:ascii="QCF_P463" w:hAnsi="QCF_P463" w:cs="KFGQPC Uthman Taha Naskh" w:hint="cs"/>
          <w:sz w:val="24"/>
          <w:szCs w:val="24"/>
          <w:cs/>
          <w:lang w:bidi="bn-BD"/>
        </w:rPr>
        <w:t>.</w:t>
      </w:r>
    </w:p>
    <w:p w:rsidR="002043DB" w:rsidRPr="002B5E6E" w:rsidRDefault="002043DB" w:rsidP="002043DB">
      <w:pPr>
        <w:bidi w:val="0"/>
        <w:spacing w:after="120" w:line="240" w:lineRule="auto"/>
        <w:jc w:val="both"/>
        <w:rPr>
          <w:rFonts w:ascii="Kalpurush" w:hAnsi="Kalpurush" w:cs="KFGQPC Uthman Taha Naskh"/>
          <w:sz w:val="24"/>
          <w:szCs w:val="24"/>
        </w:rPr>
      </w:pPr>
      <w:r w:rsidRPr="002B5E6E">
        <w:rPr>
          <w:rFonts w:ascii="Kalpurush" w:hAnsi="Kalpurush" w:cs="Kalpurush" w:hint="cs"/>
          <w:sz w:val="24"/>
          <w:szCs w:val="24"/>
          <w:cs/>
          <w:lang w:bidi="bn-BD"/>
        </w:rPr>
        <w:t>“(বলে দাও</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সব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একমাত্র আল্লাহর জন্য।) অর্থাৎ তুমি তাদেরকে জানিয়ে দাও</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সমস্ত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একমাত্র আল্লাহরই অধিকারে। সুতরাং নবী</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শহীদ</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ওলামাগণের এবং নাবালক বাচ্চাদের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আল্লাহরই মালিকানাভুক্ত। অতএব তাঁর অনুমতি ব্যতীত কেউ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করতে পারবে না।</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অতঃপর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তাঁর রাসূল সাল্লাল্লাহু আলাইহি ওয়াসাল্লামকে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হাক্বীকত সম্পর্কে পরিষ্কার ঘোষণা দেওয়ার জন্য নির্দেশ দিলেন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 xml:space="preserve">যদিও তা অংশীবাদীদের নিকট তিক্ত হয়।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(বলে দাও</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সব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একমাত্র আল্লাহরই অধিকারে।) অর্থাৎ সর্ব প্রকার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আল্লাহরই মালিকানাধীন। তাঁর জন্য সুনির্দিষ্ট। সুতরাং তাঁর অনুমতি ব্যতীত কেউ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করতে পারবে না। কাজেই তোমরা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প্রার্থনা কর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আতের মালিকের </w:t>
      </w:r>
      <w:r w:rsidRPr="002B5E6E">
        <w:rPr>
          <w:rFonts w:ascii="Kalpurush" w:hAnsi="Kalpurush" w:cs="Kalpurush" w:hint="cs"/>
          <w:sz w:val="24"/>
          <w:szCs w:val="24"/>
          <w:cs/>
          <w:lang w:bidi="bn-BD"/>
        </w:rPr>
        <w:lastRenderedPageBreak/>
        <w:t>কাছেই</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যিনি আকাশ ও পৃথিবীর মালিক। তার নিকট প্রার্থনা করো 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যে নিজেই আল্লাহর মামলুক বা মালিকাধীন।”</w:t>
      </w:r>
      <w:r w:rsidRPr="002B5E6E">
        <w:rPr>
          <w:rStyle w:val="FootnoteReference"/>
          <w:rFonts w:ascii="Kalpurush" w:hAnsi="Kalpurush" w:cs="Kalpurush"/>
          <w:sz w:val="24"/>
          <w:szCs w:val="24"/>
          <w:cs/>
          <w:lang w:bidi="bn-BD"/>
        </w:rPr>
        <w:footnoteReference w:id="40"/>
      </w:r>
      <w:r w:rsidRPr="002B5E6E">
        <w:rPr>
          <w:rFonts w:ascii="Kalpurush" w:hAnsi="Kalpurush" w:cs="Kalpurush" w:hint="cs"/>
          <w:sz w:val="24"/>
          <w:szCs w:val="24"/>
          <w:cs/>
          <w:lang w:bidi="bn-BD"/>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শায়খ আব্দুর রহমান ইবনে নাসির আসসা</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দী</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 xml:space="preserve">তাঁর বিশ্বখ্যাত তাফসীর গ্রন্থ-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sz w:val="24"/>
          <w:szCs w:val="24"/>
          <w:lang w:bidi="bn-BD"/>
        </w:rPr>
        <w:t xml:space="preserve"> </w:t>
      </w:r>
      <w:r w:rsidRPr="002B5E6E">
        <w:rPr>
          <w:rFonts w:ascii="Kalpurush" w:hAnsi="Kalpurush" w:cs="KFGQPC Uthman Taha Naskh" w:hint="cs"/>
          <w:sz w:val="24"/>
          <w:szCs w:val="24"/>
          <w:rtl/>
        </w:rPr>
        <w:t>تيسير الكريم الرحمن فى تفسير كلام المنان</w:t>
      </w:r>
      <w:r w:rsidRPr="002B5E6E">
        <w:rPr>
          <w:rFonts w:ascii="Kalpurush" w:hAnsi="Kalpurush" w:cs="KFGQPC Uthman Taha Naskh" w:hint="cs"/>
          <w:sz w:val="24"/>
          <w:szCs w:val="24"/>
        </w:rPr>
        <w:t xml:space="preserve"> </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এ লিখেন:</w:t>
      </w:r>
      <w:r w:rsidRPr="002B5E6E">
        <w:rPr>
          <w:rFonts w:ascii="Kalpurush" w:hAnsi="Kalpurush" w:cs="Kalpurush"/>
          <w:sz w:val="24"/>
          <w:szCs w:val="24"/>
          <w:cs/>
          <w:lang w:bidi="bn-BD"/>
        </w:rPr>
        <w:t xml:space="preserve">  </w:t>
      </w:r>
    </w:p>
    <w:p w:rsidR="002043DB" w:rsidRPr="002B5E6E" w:rsidRDefault="002043DB" w:rsidP="002043DB">
      <w:pPr>
        <w:spacing w:after="120" w:line="240" w:lineRule="auto"/>
        <w:jc w:val="both"/>
        <w:rPr>
          <w:rFonts w:ascii="Kalpurush" w:hAnsi="Kalpurush" w:cs="KFGQPC Uthman Taha Naskh"/>
          <w:sz w:val="24"/>
          <w:szCs w:val="24"/>
        </w:rPr>
      </w:pPr>
      <w:r w:rsidRPr="002B5E6E">
        <w:rPr>
          <w:rFonts w:ascii="QCF_P463" w:hAnsi="QCF_P463" w:cs="KFGQPC Uthman Taha Naskh" w:hint="cs"/>
          <w:sz w:val="24"/>
          <w:szCs w:val="24"/>
          <w:cs/>
          <w:lang w:bidi="bn-BD"/>
        </w:rPr>
        <w:t>)</w:t>
      </w:r>
      <w:r w:rsidRPr="002B5E6E">
        <w:rPr>
          <w:rFonts w:ascii="QCF_P463" w:hAnsi="QCF_P463" w:cs="KFGQPC Uthman Taha Naskh" w:hint="cs"/>
          <w:sz w:val="24"/>
          <w:szCs w:val="24"/>
          <w:rtl/>
        </w:rPr>
        <w:t xml:space="preserve">قل) </w:t>
      </w:r>
      <w:r w:rsidRPr="002B5E6E">
        <w:rPr>
          <w:rFonts w:ascii="Kalpurush" w:hAnsi="Kalpurush" w:cs="KFGQPC Uthman Taha Naskh" w:hint="cs"/>
          <w:sz w:val="24"/>
          <w:szCs w:val="24"/>
          <w:rtl/>
        </w:rPr>
        <w:t>لهم: (</w:t>
      </w:r>
      <w:r w:rsidRPr="002B5E6E">
        <w:rPr>
          <w:rFonts w:ascii="KFGQPC Uthmanic Script HAFS" w:cs="KFGQPC Uthmanic Script HAFS" w:hint="cs"/>
          <w:color w:val="008000"/>
          <w:sz w:val="24"/>
          <w:szCs w:val="24"/>
          <w:rtl/>
        </w:rPr>
        <w:t>قُل</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لِّلَّهِ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ٱلشَّفَٰعَةُ</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جَمِيعٗا</w:t>
      </w:r>
      <w:r w:rsidRPr="002B5E6E">
        <w:rPr>
          <w:rFonts w:ascii="QCF_P463" w:hAnsi="QCF_P463" w:cs="KFGQPC Uthman Taha Naskh" w:hint="cs"/>
          <w:sz w:val="24"/>
          <w:szCs w:val="24"/>
          <w:rtl/>
        </w:rPr>
        <w:t xml:space="preserve">) لأن الأمر كله لله وكل شفيع فهو يخافه ولا يقدر أن يشفع عنده أحد إلا بإذنه فإذا أراد رحمة عبده أذن للشفيع الكريم عنده أن يشفع رحمة بالاثنين ثم قرر أن الشفاعة كلها له بقوله: </w:t>
      </w:r>
      <w:r w:rsidRPr="002B5E6E">
        <w:rPr>
          <w:rFonts w:ascii="KFGQPC Uthman Taha Naskh" w:cs="KFGQPC Uthman Taha Naskh" w:hint="cs"/>
          <w:color w:val="008000"/>
          <w:sz w:val="24"/>
          <w:szCs w:val="24"/>
          <w:rtl/>
        </w:rPr>
        <w:t>﴿</w:t>
      </w:r>
      <w:r w:rsidRPr="002B5E6E">
        <w:rPr>
          <w:rFonts w:ascii="KFGQPC Uthmanic Script HAFS" w:cs="KFGQPC Uthmanic Script HAFS" w:hint="cs"/>
          <w:color w:val="008000"/>
          <w:sz w:val="24"/>
          <w:szCs w:val="24"/>
          <w:rtl/>
        </w:rPr>
        <w:t>لَهُۥ</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مُلۡكُ</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ٱلسَّمَٰوَٰتِ</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وَٱلۡأَرۡضِ</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البقرة</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١٠٧</w:t>
      </w:r>
      <w:r w:rsidRPr="002B5E6E">
        <w:rPr>
          <w:rFonts w:ascii="KFGQPC Uthman Taha Naskh" w:cs="KFGQPC Uthman Taha Naskh"/>
          <w:color w:val="008000"/>
          <w:sz w:val="24"/>
          <w:szCs w:val="24"/>
          <w:rtl/>
        </w:rPr>
        <w:t xml:space="preserve">]  </w:t>
      </w:r>
      <w:r w:rsidRPr="002B5E6E">
        <w:rPr>
          <w:rFonts w:ascii="QCF_P017" w:hAnsi="QCF_P017" w:cs="KFGQPC Uthman Taha Naskh" w:hint="cs"/>
          <w:sz w:val="24"/>
          <w:szCs w:val="24"/>
          <w:rtl/>
        </w:rPr>
        <w:t xml:space="preserve"> أي جميع ما فيها من الذوات والأفعال والصفات فالواجب أن تطلب الشفاعة ممن يملكها وتخلص له العبادة</w:t>
      </w:r>
      <w:r w:rsidRPr="002B5E6E">
        <w:rPr>
          <w:rFonts w:ascii="Kalpurush" w:hAnsi="Kalpurush" w:cs="KFGQPC Uthman Taha Naskh" w:hint="cs"/>
          <w:sz w:val="24"/>
          <w:szCs w:val="24"/>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“তুমি তাদেরকে বলে দাও</w:t>
      </w:r>
      <w:r w:rsidRPr="002B5E6E">
        <w:rPr>
          <w:rFonts w:ascii="Kalpurush" w:hAnsi="Kalpurush" w:cs="Kalpurush" w:hint="cs"/>
          <w:sz w:val="24"/>
          <w:szCs w:val="24"/>
          <w:lang w:bidi="bn-BD"/>
        </w:rPr>
        <w:t>, ‘</w:t>
      </w:r>
      <w:r w:rsidRPr="002B5E6E">
        <w:rPr>
          <w:rFonts w:ascii="Kalpurush" w:hAnsi="Kalpurush" w:cs="Kalpurush" w:hint="cs"/>
          <w:sz w:val="24"/>
          <w:szCs w:val="24"/>
          <w:cs/>
          <w:lang w:bidi="bn-BD"/>
        </w:rPr>
        <w:t>সমস্ত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একমাত্র আল্লাহরই এখতিয়ারে</w:t>
      </w:r>
      <w:r w:rsidRPr="002B5E6E">
        <w:rPr>
          <w:rFonts w:ascii="Kalpurush" w:hAnsi="Kalpurush" w:cs="Kalpurush" w:hint="cs"/>
          <w:sz w:val="24"/>
          <w:szCs w:val="24"/>
          <w:lang w:bidi="bn-BD"/>
        </w:rPr>
        <w:t>’</w:t>
      </w:r>
      <w:r w:rsidRPr="00131220">
        <w:rPr>
          <w:rFonts w:ascii="Kalpurush" w:hAnsi="Kalpurush" w:cs="SolaimanLipi" w:hint="cs"/>
          <w:sz w:val="24"/>
          <w:szCs w:val="24"/>
          <w:cs/>
          <w:lang w:bidi="hi-IN"/>
        </w:rPr>
        <w:t xml:space="preserve">। </w:t>
      </w:r>
      <w:r w:rsidRPr="00131220">
        <w:rPr>
          <w:rFonts w:ascii="Kalpurush" w:hAnsi="Kalpurush" w:cs="Kalpurush" w:hint="cs"/>
          <w:sz w:val="24"/>
          <w:szCs w:val="24"/>
          <w:cs/>
          <w:lang w:bidi="bn-IN"/>
        </w:rPr>
        <w:t>কেননা সর্বপ্রকার কর্তৃত্ব আল্লাহরই এবং প্রত্যেক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আতকারীই তাঁকে ভয় </w:t>
      </w:r>
      <w:r w:rsidRPr="002B5E6E">
        <w:rPr>
          <w:rFonts w:ascii="Kalpurush" w:hAnsi="Kalpurush" w:cs="Kalpurush" w:hint="cs"/>
          <w:sz w:val="24"/>
          <w:szCs w:val="24"/>
          <w:cs/>
          <w:lang w:bidi="bn-BD"/>
        </w:rPr>
        <w:lastRenderedPageBreak/>
        <w:t>করে</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এবং তাঁর অনুমতি ব্যতীত কেউ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করার ক্ষমতা রাখে না। অতএব, যখন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তাঁর বান্দার প্রতি দয়ার ইচ্ছা করেন তখন তিনি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আতকারী ব্যক্তিকে তাঁর দরবারে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করার জন্য অনুমতি প্রদান করেন। উভয়ের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আতকারী ও যার জন্য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 হবে) প্রতি দয়াদ্র হয়ে। অতঃপর তিনি তাঁর জন্যই সমস্ত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সাব্যস্ত করেন।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বলেন</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 (আসমান-যমীনের মালিকানা একমাত্র তাঁর)... অতঃএব</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অবশ্য করণীয় হচ্ছে</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মালিকের নিকট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প্রার্থনা করা এবং ইবাদতকে শুধুমাত্র তাঁর জন্য খালেস করা।”</w:t>
      </w:r>
      <w:r w:rsidRPr="002B5E6E">
        <w:rPr>
          <w:rStyle w:val="FootnoteReference"/>
          <w:rFonts w:ascii="Kalpurush" w:hAnsi="Kalpurush" w:cs="Kalpurush"/>
          <w:sz w:val="24"/>
          <w:szCs w:val="24"/>
          <w:cs/>
          <w:lang w:bidi="bn-BD"/>
        </w:rPr>
        <w:footnoteReference w:id="41"/>
      </w:r>
    </w:p>
    <w:p w:rsidR="002043DB" w:rsidRPr="002B5E6E" w:rsidRDefault="002043DB" w:rsidP="002043DB">
      <w:pPr>
        <w:bidi w:val="0"/>
        <w:spacing w:after="120" w:line="240" w:lineRule="auto"/>
        <w:jc w:val="both"/>
        <w:rPr>
          <w:rFonts w:ascii="Kalpurush" w:hAnsi="Kalpurush" w:cs="Kalpurush"/>
          <w:sz w:val="24"/>
          <w:szCs w:val="24"/>
          <w:cs/>
          <w:lang w:bidi="bn-BD"/>
        </w:rPr>
      </w:pPr>
      <w:r w:rsidRPr="002B5E6E">
        <w:rPr>
          <w:rFonts w:ascii="Kalpurush" w:hAnsi="Kalpurush" w:cs="Kalpurush" w:hint="cs"/>
          <w:sz w:val="24"/>
          <w:szCs w:val="24"/>
          <w:cs/>
          <w:lang w:bidi="bn-BD"/>
        </w:rPr>
        <w:t>সম্মানিত পাঠকবৃন্দ! এই হচ্ছে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সংশ্লিষ্ট কুরআনের তাফসীর। আপনারা এ থেকে নিশ্চয়ই ধারণা পেয়েছেন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সমস্ত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একচ্ছত্র মালিক হচ্ছেন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সর্বপ্রকারের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তাঁরই অধিকারে। তাঁর অনুমতি ব্যতীত কেউ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 করতে </w:t>
      </w:r>
      <w:r w:rsidRPr="002B5E6E">
        <w:rPr>
          <w:rFonts w:ascii="Kalpurush" w:hAnsi="Kalpurush" w:cs="Kalpurush" w:hint="cs"/>
          <w:sz w:val="24"/>
          <w:szCs w:val="24"/>
          <w:cs/>
          <w:lang w:bidi="bn-BD"/>
        </w:rPr>
        <w:lastRenderedPageBreak/>
        <w:t>পারবে না। তাই ঈমানের অনিবার্য দাবী হলো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মালিকের নিকট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প্রার্থনা করা। কেননা বান্দার সকল চাওয়া-পাওয়া তাঁর মালিক ও মা‘বুদ আল্লাহর কাছেই</w:t>
      </w:r>
      <w:r w:rsidRPr="002B5E6E">
        <w:rPr>
          <w:rFonts w:ascii="Kalpurush" w:hAnsi="Kalpurush" w:cs="Kalpurush"/>
          <w:sz w:val="24"/>
          <w:szCs w:val="24"/>
          <w:cs/>
          <w:lang w:bidi="bn-BD"/>
        </w:rPr>
        <w:t xml:space="preserve"> </w:t>
      </w:r>
      <w:r w:rsidRPr="002B5E6E">
        <w:rPr>
          <w:rFonts w:ascii="Kalpurush" w:hAnsi="Kalpurush" w:cs="Kalpurush" w:hint="cs"/>
          <w:sz w:val="24"/>
          <w:szCs w:val="24"/>
          <w:cs/>
          <w:lang w:bidi="bn-BD"/>
        </w:rPr>
        <w:t>হওয়া চাই। অন্য কোনো বান্দার কাছে নয়। মর্যাদায় শ্রেষ্ঠ হলেও নবীজীও আল্লাহর একজন বান্দা মাত্র। এ ব্যাপারে বিস্তারিত জানার জন্য নিম্নোক্ত কুরআনের তাফসীর গ্রন্থসমূহ দেখতে পারেন: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1506"/>
        <w:gridCol w:w="1317"/>
        <w:gridCol w:w="1138"/>
      </w:tblGrid>
      <w:tr w:rsidR="002043DB" w:rsidRPr="002B5E6E" w:rsidTr="004C54BC">
        <w:trPr>
          <w:trHeight w:val="296"/>
        </w:trPr>
        <w:tc>
          <w:tcPr>
            <w:tcW w:w="457" w:type="dxa"/>
          </w:tcPr>
          <w:p w:rsidR="002043DB" w:rsidRPr="002B5E6E" w:rsidRDefault="002043DB" w:rsidP="004C54BC">
            <w:pPr>
              <w:bidi w:val="0"/>
              <w:spacing w:after="120" w:line="240" w:lineRule="auto"/>
              <w:jc w:val="both"/>
              <w:rPr>
                <w:rFonts w:cs="Kalpurush"/>
                <w:sz w:val="24"/>
                <w:szCs w:val="24"/>
                <w:cs/>
                <w:lang w:bidi="bn-BD"/>
              </w:rPr>
            </w:pPr>
            <w:r w:rsidRPr="002B5E6E">
              <w:rPr>
                <w:rFonts w:cs="Kalpurush" w:hint="cs"/>
                <w:sz w:val="24"/>
                <w:szCs w:val="24"/>
                <w:cs/>
                <w:lang w:bidi="bn-BD"/>
              </w:rPr>
              <w:t>নং</w:t>
            </w:r>
          </w:p>
        </w:tc>
        <w:tc>
          <w:tcPr>
            <w:tcW w:w="1613" w:type="dxa"/>
          </w:tcPr>
          <w:p w:rsidR="002043DB" w:rsidRPr="002B5E6E" w:rsidRDefault="002043DB" w:rsidP="004C54BC">
            <w:pPr>
              <w:bidi w:val="0"/>
              <w:spacing w:after="120" w:line="240" w:lineRule="auto"/>
              <w:jc w:val="center"/>
              <w:rPr>
                <w:rFonts w:cs="Kalpurush"/>
                <w:b/>
                <w:bCs/>
                <w:sz w:val="24"/>
                <w:szCs w:val="24"/>
                <w:lang w:bidi="bn-BD"/>
              </w:rPr>
            </w:pPr>
            <w:r w:rsidRPr="002B5E6E">
              <w:rPr>
                <w:rFonts w:ascii="Kalpurush" w:hAnsi="Kalpurush" w:cs="Kalpurush" w:hint="cs"/>
                <w:b/>
                <w:bCs/>
                <w:sz w:val="24"/>
                <w:szCs w:val="24"/>
                <w:cs/>
                <w:lang w:bidi="bn-BD"/>
              </w:rPr>
              <w:t>তাফসীর গ্রন্থ</w:t>
            </w:r>
          </w:p>
        </w:tc>
        <w:tc>
          <w:tcPr>
            <w:tcW w:w="1350" w:type="dxa"/>
          </w:tcPr>
          <w:p w:rsidR="002043DB" w:rsidRPr="002B5E6E" w:rsidRDefault="002043DB" w:rsidP="004C54BC">
            <w:pPr>
              <w:bidi w:val="0"/>
              <w:spacing w:after="120" w:line="240" w:lineRule="auto"/>
              <w:jc w:val="center"/>
              <w:rPr>
                <w:rFonts w:cs="Kalpurush"/>
                <w:b/>
                <w:bCs/>
                <w:sz w:val="24"/>
                <w:szCs w:val="24"/>
                <w:lang w:bidi="bn-BD"/>
              </w:rPr>
            </w:pPr>
            <w:r w:rsidRPr="002B5E6E">
              <w:rPr>
                <w:rFonts w:ascii="Kalpurush" w:hAnsi="Kalpurush" w:cs="Kalpurush" w:hint="cs"/>
                <w:b/>
                <w:bCs/>
                <w:sz w:val="24"/>
                <w:szCs w:val="24"/>
                <w:cs/>
                <w:lang w:bidi="bn-BD"/>
              </w:rPr>
              <w:t>গ্রন্থকার</w:t>
            </w:r>
          </w:p>
        </w:tc>
        <w:tc>
          <w:tcPr>
            <w:tcW w:w="1224" w:type="dxa"/>
          </w:tcPr>
          <w:p w:rsidR="002043DB" w:rsidRPr="002B5E6E" w:rsidRDefault="002043DB" w:rsidP="004C54BC">
            <w:pPr>
              <w:bidi w:val="0"/>
              <w:spacing w:after="120" w:line="240" w:lineRule="auto"/>
              <w:jc w:val="both"/>
              <w:rPr>
                <w:rFonts w:cs="SolaimanLipi"/>
                <w:b/>
                <w:bCs/>
                <w:sz w:val="24"/>
                <w:szCs w:val="24"/>
                <w:lang w:bidi="bn-BD"/>
              </w:rPr>
            </w:pPr>
            <w:r w:rsidRPr="002B5E6E">
              <w:rPr>
                <w:rFonts w:ascii="Kalpurush" w:hAnsi="Kalpurush" w:cs="Kalpurush" w:hint="cs"/>
                <w:b/>
                <w:bCs/>
                <w:sz w:val="24"/>
                <w:szCs w:val="24"/>
                <w:cs/>
                <w:lang w:bidi="bn-BD"/>
              </w:rPr>
              <w:t>পৃষ্ঠা-খণ্ড</w:t>
            </w:r>
          </w:p>
        </w:tc>
      </w:tr>
      <w:tr w:rsidR="002043DB" w:rsidRPr="002B5E6E" w:rsidTr="004C54BC">
        <w:tc>
          <w:tcPr>
            <w:tcW w:w="457"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১</w:t>
            </w:r>
          </w:p>
        </w:tc>
        <w:tc>
          <w:tcPr>
            <w:tcW w:w="1613"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তাফসীরে ফতহুল কাদীর</w:t>
            </w:r>
          </w:p>
        </w:tc>
        <w:tc>
          <w:tcPr>
            <w:tcW w:w="1350" w:type="dxa"/>
          </w:tcPr>
          <w:p w:rsidR="002043DB" w:rsidRPr="002B5E6E" w:rsidRDefault="002043DB" w:rsidP="004C54BC">
            <w:pPr>
              <w:bidi w:val="0"/>
              <w:spacing w:after="120" w:line="240" w:lineRule="auto"/>
              <w:jc w:val="center"/>
              <w:rPr>
                <w:rFonts w:cs="Kalpurush"/>
                <w:sz w:val="24"/>
                <w:szCs w:val="24"/>
                <w:lang w:bidi="bn-BD"/>
              </w:rPr>
            </w:pPr>
            <w:r w:rsidRPr="002B5E6E">
              <w:rPr>
                <w:rFonts w:ascii="Kalpurush" w:hAnsi="Kalpurush" w:cs="Kalpurush" w:hint="cs"/>
                <w:sz w:val="24"/>
                <w:szCs w:val="24"/>
                <w:cs/>
                <w:lang w:bidi="bn-BD"/>
              </w:rPr>
              <w:t>ইমাম শাওকানী</w:t>
            </w:r>
          </w:p>
        </w:tc>
        <w:tc>
          <w:tcPr>
            <w:tcW w:w="1224" w:type="dxa"/>
          </w:tcPr>
          <w:p w:rsidR="002043DB" w:rsidRPr="002B5E6E" w:rsidRDefault="002043DB" w:rsidP="004C54BC">
            <w:pPr>
              <w:bidi w:val="0"/>
              <w:spacing w:after="120" w:line="240" w:lineRule="auto"/>
              <w:jc w:val="both"/>
              <w:rPr>
                <w:rFonts w:cs="SolaimanLipi"/>
                <w:sz w:val="24"/>
                <w:szCs w:val="24"/>
                <w:lang w:bidi="bn-BD"/>
              </w:rPr>
            </w:pPr>
            <w:r w:rsidRPr="002B5E6E">
              <w:rPr>
                <w:rFonts w:ascii="Kalpurush" w:hAnsi="Kalpurush" w:cs="Kalpurush" w:hint="cs"/>
                <w:sz w:val="24"/>
                <w:szCs w:val="24"/>
                <w:cs/>
                <w:lang w:bidi="bn-BD"/>
              </w:rPr>
              <w:t>খ. ৪</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 পৃ. ৪৬৭</w:t>
            </w:r>
          </w:p>
        </w:tc>
      </w:tr>
      <w:tr w:rsidR="002043DB" w:rsidRPr="002B5E6E" w:rsidTr="004C54BC">
        <w:tc>
          <w:tcPr>
            <w:tcW w:w="457"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২</w:t>
            </w:r>
          </w:p>
        </w:tc>
        <w:tc>
          <w:tcPr>
            <w:tcW w:w="1613"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তাফসীরুল কুরআনিল আজীম</w:t>
            </w:r>
          </w:p>
        </w:tc>
        <w:tc>
          <w:tcPr>
            <w:tcW w:w="1350"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ইবনু কাসীর</w:t>
            </w:r>
          </w:p>
        </w:tc>
        <w:tc>
          <w:tcPr>
            <w:tcW w:w="1224" w:type="dxa"/>
          </w:tcPr>
          <w:p w:rsidR="002043DB" w:rsidRPr="002B5E6E" w:rsidRDefault="002043DB" w:rsidP="004C54BC">
            <w:pPr>
              <w:bidi w:val="0"/>
              <w:spacing w:after="120" w:line="240" w:lineRule="auto"/>
              <w:jc w:val="both"/>
              <w:rPr>
                <w:rFonts w:cs="SolaimanLipi"/>
                <w:sz w:val="24"/>
                <w:szCs w:val="24"/>
                <w:lang w:bidi="bn-BD"/>
              </w:rPr>
            </w:pPr>
            <w:r w:rsidRPr="002B5E6E">
              <w:rPr>
                <w:rFonts w:ascii="Kalpurush" w:hAnsi="Kalpurush" w:cs="Kalpurush" w:hint="cs"/>
                <w:sz w:val="24"/>
                <w:szCs w:val="24"/>
                <w:cs/>
                <w:lang w:bidi="bn-BD"/>
              </w:rPr>
              <w:t>খ. ১</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 পৃ. ৩৩১</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 খ. ৩ পৃ. ৫৮৯ </w:t>
            </w:r>
          </w:p>
        </w:tc>
      </w:tr>
      <w:tr w:rsidR="002043DB" w:rsidRPr="002B5E6E" w:rsidTr="004C54BC">
        <w:tc>
          <w:tcPr>
            <w:tcW w:w="457"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৩</w:t>
            </w:r>
          </w:p>
        </w:tc>
        <w:tc>
          <w:tcPr>
            <w:tcW w:w="1613"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তাফসীরে জালালাইন</w:t>
            </w:r>
          </w:p>
        </w:tc>
        <w:tc>
          <w:tcPr>
            <w:tcW w:w="1350"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সয়ূতী-মহল্লী</w:t>
            </w:r>
          </w:p>
        </w:tc>
        <w:tc>
          <w:tcPr>
            <w:tcW w:w="1224" w:type="dxa"/>
          </w:tcPr>
          <w:p w:rsidR="002043DB" w:rsidRPr="002B5E6E" w:rsidRDefault="002043DB" w:rsidP="004C54BC">
            <w:pPr>
              <w:bidi w:val="0"/>
              <w:spacing w:after="120" w:line="240" w:lineRule="auto"/>
              <w:jc w:val="both"/>
              <w:rPr>
                <w:rFonts w:cs="SolaimanLipi"/>
                <w:sz w:val="24"/>
                <w:szCs w:val="24"/>
                <w:lang w:bidi="bn-BD"/>
              </w:rPr>
            </w:pPr>
            <w:r w:rsidRPr="002B5E6E">
              <w:rPr>
                <w:rFonts w:ascii="Kalpurush" w:hAnsi="Kalpurush" w:cs="Kalpurush" w:hint="cs"/>
                <w:sz w:val="24"/>
                <w:szCs w:val="24"/>
                <w:cs/>
                <w:lang w:bidi="bn-BD"/>
              </w:rPr>
              <w:t>পৃ. ৩৮৮</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৪৮১</w:t>
            </w:r>
          </w:p>
        </w:tc>
      </w:tr>
      <w:tr w:rsidR="002043DB" w:rsidRPr="002B5E6E" w:rsidTr="004C54BC">
        <w:tc>
          <w:tcPr>
            <w:tcW w:w="457"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lastRenderedPageBreak/>
              <w:t>৪</w:t>
            </w:r>
          </w:p>
        </w:tc>
        <w:tc>
          <w:tcPr>
            <w:tcW w:w="1613"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তাফসীরে রুহুল মায়ানী</w:t>
            </w:r>
          </w:p>
        </w:tc>
        <w:tc>
          <w:tcPr>
            <w:tcW w:w="1350"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আলূসী বগদাদী</w:t>
            </w:r>
          </w:p>
        </w:tc>
        <w:tc>
          <w:tcPr>
            <w:tcW w:w="1224" w:type="dxa"/>
          </w:tcPr>
          <w:p w:rsidR="002043DB" w:rsidRPr="002B5E6E" w:rsidRDefault="002043DB" w:rsidP="004C54BC">
            <w:pPr>
              <w:bidi w:val="0"/>
              <w:spacing w:after="120" w:line="240" w:lineRule="auto"/>
              <w:jc w:val="both"/>
              <w:rPr>
                <w:rFonts w:cs="SolaimanLipi"/>
                <w:sz w:val="24"/>
                <w:szCs w:val="24"/>
                <w:lang w:bidi="bn-BD"/>
              </w:rPr>
            </w:pPr>
            <w:r w:rsidRPr="002B5E6E">
              <w:rPr>
                <w:rFonts w:ascii="Kalpurush" w:hAnsi="Kalpurush" w:cs="Kalpurush" w:hint="cs"/>
                <w:sz w:val="24"/>
                <w:szCs w:val="24"/>
                <w:cs/>
                <w:lang w:bidi="bn-BD"/>
              </w:rPr>
              <w:t>২৪শ পারা পৃ. ৯-১১</w:t>
            </w:r>
          </w:p>
        </w:tc>
      </w:tr>
      <w:tr w:rsidR="002043DB" w:rsidRPr="002B5E6E" w:rsidTr="004C54BC">
        <w:tc>
          <w:tcPr>
            <w:tcW w:w="457"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৫</w:t>
            </w:r>
          </w:p>
        </w:tc>
        <w:tc>
          <w:tcPr>
            <w:tcW w:w="1613"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সাফওয়াতুত তাফাসীর</w:t>
            </w:r>
          </w:p>
        </w:tc>
        <w:tc>
          <w:tcPr>
            <w:tcW w:w="1350"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মুহাম্মদআলী সাবূনী</w:t>
            </w:r>
          </w:p>
        </w:tc>
        <w:tc>
          <w:tcPr>
            <w:tcW w:w="1224" w:type="dxa"/>
          </w:tcPr>
          <w:p w:rsidR="002043DB" w:rsidRPr="002B5E6E" w:rsidRDefault="002043DB" w:rsidP="004C54BC">
            <w:pPr>
              <w:bidi w:val="0"/>
              <w:spacing w:after="120" w:line="240" w:lineRule="auto"/>
              <w:jc w:val="both"/>
              <w:rPr>
                <w:rFonts w:cs="SolaimanLipi"/>
                <w:sz w:val="24"/>
                <w:szCs w:val="24"/>
                <w:lang w:bidi="bn-BD"/>
              </w:rPr>
            </w:pPr>
            <w:r w:rsidRPr="002B5E6E">
              <w:rPr>
                <w:rFonts w:ascii="Kalpurush" w:hAnsi="Kalpurush" w:cs="Kalpurush" w:hint="cs"/>
                <w:sz w:val="24"/>
                <w:szCs w:val="24"/>
                <w:cs/>
                <w:lang w:bidi="bn-BD"/>
              </w:rPr>
              <w:t>খ. ২, পৃ. ১৫৪</w:t>
            </w:r>
          </w:p>
        </w:tc>
      </w:tr>
      <w:tr w:rsidR="002043DB" w:rsidRPr="002B5E6E" w:rsidTr="004C54BC">
        <w:tc>
          <w:tcPr>
            <w:tcW w:w="457"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৬</w:t>
            </w:r>
          </w:p>
        </w:tc>
        <w:tc>
          <w:tcPr>
            <w:tcW w:w="1613"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 xml:space="preserve">তাফসীর ফী জিলালিল কুরআন  </w:t>
            </w:r>
          </w:p>
        </w:tc>
        <w:tc>
          <w:tcPr>
            <w:tcW w:w="1350"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সাইয়্যেদ কুতুব শহীদ</w:t>
            </w:r>
          </w:p>
        </w:tc>
        <w:tc>
          <w:tcPr>
            <w:tcW w:w="1224" w:type="dxa"/>
          </w:tcPr>
          <w:p w:rsidR="002043DB" w:rsidRPr="002B5E6E" w:rsidRDefault="002043DB" w:rsidP="004C54BC">
            <w:pPr>
              <w:bidi w:val="0"/>
              <w:spacing w:after="120" w:line="240" w:lineRule="auto"/>
              <w:jc w:val="both"/>
              <w:rPr>
                <w:rFonts w:cs="SolaimanLipi"/>
                <w:sz w:val="24"/>
                <w:szCs w:val="24"/>
                <w:lang w:bidi="bn-BD"/>
              </w:rPr>
            </w:pPr>
            <w:r w:rsidRPr="002B5E6E">
              <w:rPr>
                <w:rFonts w:ascii="Kalpurush" w:hAnsi="Kalpurush" w:cs="Kalpurush" w:hint="cs"/>
                <w:sz w:val="24"/>
                <w:szCs w:val="24"/>
                <w:cs/>
                <w:lang w:bidi="bn-BD"/>
              </w:rPr>
              <w:t>খ. ৫</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পৃ. ৩০৫৫</w:t>
            </w:r>
          </w:p>
        </w:tc>
      </w:tr>
      <w:tr w:rsidR="002043DB" w:rsidRPr="002B5E6E" w:rsidTr="004C54BC">
        <w:tc>
          <w:tcPr>
            <w:tcW w:w="457"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৭</w:t>
            </w:r>
          </w:p>
        </w:tc>
        <w:tc>
          <w:tcPr>
            <w:tcW w:w="1613"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তাফসীরে কাশশাফ</w:t>
            </w:r>
          </w:p>
        </w:tc>
        <w:tc>
          <w:tcPr>
            <w:tcW w:w="1350"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ইমাম যমখশরী</w:t>
            </w:r>
          </w:p>
        </w:tc>
        <w:tc>
          <w:tcPr>
            <w:tcW w:w="1224" w:type="dxa"/>
          </w:tcPr>
          <w:p w:rsidR="002043DB" w:rsidRPr="002B5E6E" w:rsidRDefault="002043DB" w:rsidP="004C54BC">
            <w:pPr>
              <w:bidi w:val="0"/>
              <w:spacing w:after="120" w:line="240" w:lineRule="auto"/>
              <w:jc w:val="both"/>
              <w:rPr>
                <w:rFonts w:cs="SolaimanLipi"/>
                <w:sz w:val="24"/>
                <w:szCs w:val="24"/>
                <w:lang w:bidi="bn-BD"/>
              </w:rPr>
            </w:pPr>
            <w:r w:rsidRPr="002B5E6E">
              <w:rPr>
                <w:rFonts w:ascii="Kalpurush" w:hAnsi="Kalpurush" w:cs="Kalpurush" w:hint="cs"/>
                <w:sz w:val="24"/>
                <w:szCs w:val="24"/>
                <w:cs/>
                <w:lang w:bidi="bn-BD"/>
              </w:rPr>
              <w:t>খ. ৩, পৃ. ৪০০</w:t>
            </w:r>
          </w:p>
        </w:tc>
      </w:tr>
      <w:tr w:rsidR="002043DB" w:rsidRPr="002B5E6E" w:rsidTr="004C54BC">
        <w:tc>
          <w:tcPr>
            <w:tcW w:w="457"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৮</w:t>
            </w:r>
          </w:p>
        </w:tc>
        <w:tc>
          <w:tcPr>
            <w:tcW w:w="1613"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মুখতাসারু তাফসীরিত তাবারী</w:t>
            </w:r>
          </w:p>
        </w:tc>
        <w:tc>
          <w:tcPr>
            <w:tcW w:w="1350"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সাবূনী</w:t>
            </w:r>
          </w:p>
        </w:tc>
        <w:tc>
          <w:tcPr>
            <w:tcW w:w="1224" w:type="dxa"/>
          </w:tcPr>
          <w:p w:rsidR="002043DB" w:rsidRPr="002B5E6E" w:rsidRDefault="002043DB" w:rsidP="004C54BC">
            <w:pPr>
              <w:bidi w:val="0"/>
              <w:spacing w:after="120" w:line="240" w:lineRule="auto"/>
              <w:jc w:val="both"/>
              <w:rPr>
                <w:rFonts w:cs="SolaimanLipi"/>
                <w:sz w:val="24"/>
                <w:szCs w:val="24"/>
                <w:lang w:bidi="bn-BD"/>
              </w:rPr>
            </w:pPr>
            <w:r w:rsidRPr="002B5E6E">
              <w:rPr>
                <w:rFonts w:ascii="Kalpurush" w:hAnsi="Kalpurush" w:cs="Kalpurush" w:hint="cs"/>
                <w:sz w:val="24"/>
                <w:szCs w:val="24"/>
                <w:cs/>
                <w:lang w:bidi="bn-BD"/>
              </w:rPr>
              <w:t>খ. ১, পৃ. ৩৪৬</w:t>
            </w:r>
          </w:p>
        </w:tc>
      </w:tr>
      <w:tr w:rsidR="002043DB" w:rsidRPr="002B5E6E" w:rsidTr="004C54BC">
        <w:tc>
          <w:tcPr>
            <w:tcW w:w="457"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৯</w:t>
            </w:r>
          </w:p>
        </w:tc>
        <w:tc>
          <w:tcPr>
            <w:tcW w:w="1613"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তাফসীরে হক্কানী</w:t>
            </w:r>
          </w:p>
        </w:tc>
        <w:tc>
          <w:tcPr>
            <w:tcW w:w="1350"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আব্দুল হক মুহাদ্দিসে দেহলভী</w:t>
            </w:r>
          </w:p>
        </w:tc>
        <w:tc>
          <w:tcPr>
            <w:tcW w:w="1224" w:type="dxa"/>
          </w:tcPr>
          <w:p w:rsidR="002043DB" w:rsidRPr="002B5E6E" w:rsidRDefault="002043DB" w:rsidP="004C54BC">
            <w:pPr>
              <w:bidi w:val="0"/>
              <w:spacing w:after="120" w:line="240" w:lineRule="auto"/>
              <w:jc w:val="both"/>
              <w:rPr>
                <w:rFonts w:cs="SolaimanLipi"/>
                <w:sz w:val="24"/>
                <w:szCs w:val="24"/>
                <w:lang w:bidi="bn-BD"/>
              </w:rPr>
            </w:pPr>
            <w:r w:rsidRPr="002B5E6E">
              <w:rPr>
                <w:rFonts w:ascii="Kalpurush" w:hAnsi="Kalpurush" w:cs="Kalpurush" w:hint="cs"/>
                <w:sz w:val="24"/>
                <w:szCs w:val="24"/>
                <w:cs/>
                <w:lang w:bidi="bn-BD"/>
              </w:rPr>
              <w:t>খ. ৬, পৃ. ১২০-২১-৮৯</w:t>
            </w:r>
          </w:p>
        </w:tc>
      </w:tr>
      <w:tr w:rsidR="002043DB" w:rsidRPr="002B5E6E" w:rsidTr="004C54BC">
        <w:tc>
          <w:tcPr>
            <w:tcW w:w="457"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lastRenderedPageBreak/>
              <w:t>১০</w:t>
            </w:r>
          </w:p>
        </w:tc>
        <w:tc>
          <w:tcPr>
            <w:tcW w:w="1613"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ফাতহুল বায়ান</w:t>
            </w:r>
          </w:p>
        </w:tc>
        <w:tc>
          <w:tcPr>
            <w:tcW w:w="1350"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আবু তৈয়্যেব বুখারী</w:t>
            </w:r>
          </w:p>
        </w:tc>
        <w:tc>
          <w:tcPr>
            <w:tcW w:w="1224" w:type="dxa"/>
          </w:tcPr>
          <w:p w:rsidR="002043DB" w:rsidRPr="002B5E6E" w:rsidRDefault="002043DB" w:rsidP="004C54BC">
            <w:pPr>
              <w:bidi w:val="0"/>
              <w:spacing w:after="120" w:line="240" w:lineRule="auto"/>
              <w:jc w:val="both"/>
              <w:rPr>
                <w:rFonts w:cs="SolaimanLipi"/>
                <w:sz w:val="24"/>
                <w:szCs w:val="24"/>
                <w:lang w:bidi="bn-BD"/>
              </w:rPr>
            </w:pPr>
            <w:r w:rsidRPr="002B5E6E">
              <w:rPr>
                <w:rFonts w:ascii="Kalpurush" w:hAnsi="Kalpurush" w:cs="Kalpurush" w:hint="cs"/>
                <w:sz w:val="24"/>
                <w:szCs w:val="24"/>
                <w:cs/>
                <w:lang w:bidi="bn-BD"/>
              </w:rPr>
              <w:t>খ. ১২, পৃ. ১২৩</w:t>
            </w:r>
          </w:p>
        </w:tc>
      </w:tr>
      <w:tr w:rsidR="002043DB" w:rsidRPr="002B5E6E" w:rsidTr="004C54BC">
        <w:tc>
          <w:tcPr>
            <w:tcW w:w="457"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১১</w:t>
            </w:r>
          </w:p>
        </w:tc>
        <w:tc>
          <w:tcPr>
            <w:tcW w:w="1613"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বাহরুল মুহীত</w:t>
            </w:r>
          </w:p>
        </w:tc>
        <w:tc>
          <w:tcPr>
            <w:tcW w:w="1350"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আবু হায়্যান আন্দুলুসী</w:t>
            </w:r>
          </w:p>
        </w:tc>
        <w:tc>
          <w:tcPr>
            <w:tcW w:w="1224" w:type="dxa"/>
          </w:tcPr>
          <w:p w:rsidR="002043DB" w:rsidRPr="002B5E6E" w:rsidRDefault="002043DB" w:rsidP="004C54BC">
            <w:pPr>
              <w:bidi w:val="0"/>
              <w:spacing w:after="120" w:line="240" w:lineRule="auto"/>
              <w:jc w:val="both"/>
              <w:rPr>
                <w:rFonts w:cs="SolaimanLipi"/>
                <w:sz w:val="24"/>
                <w:szCs w:val="24"/>
                <w:lang w:bidi="bn-BD"/>
              </w:rPr>
            </w:pPr>
            <w:r w:rsidRPr="002B5E6E">
              <w:rPr>
                <w:rFonts w:ascii="Kalpurush" w:hAnsi="Kalpurush" w:cs="Kalpurush" w:hint="cs"/>
                <w:sz w:val="24"/>
                <w:szCs w:val="24"/>
                <w:cs/>
                <w:lang w:bidi="bn-BD"/>
              </w:rPr>
              <w:t>খ. ৭, পৃ. ৪৩১</w:t>
            </w:r>
          </w:p>
        </w:tc>
      </w:tr>
      <w:tr w:rsidR="002043DB" w:rsidRPr="002B5E6E" w:rsidTr="004C54BC">
        <w:tc>
          <w:tcPr>
            <w:tcW w:w="457"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১২</w:t>
            </w:r>
          </w:p>
        </w:tc>
        <w:tc>
          <w:tcPr>
            <w:tcW w:w="1613"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তাফসীরে কবীর</w:t>
            </w:r>
          </w:p>
        </w:tc>
        <w:tc>
          <w:tcPr>
            <w:tcW w:w="1350" w:type="dxa"/>
          </w:tcPr>
          <w:p w:rsidR="002043DB" w:rsidRPr="002B5E6E" w:rsidRDefault="002043DB" w:rsidP="004C54BC">
            <w:pPr>
              <w:bidi w:val="0"/>
              <w:spacing w:after="120" w:line="240" w:lineRule="auto"/>
              <w:jc w:val="both"/>
              <w:rPr>
                <w:rFonts w:cs="Kalpurush"/>
                <w:sz w:val="24"/>
                <w:szCs w:val="24"/>
                <w:lang w:bidi="bn-BD"/>
              </w:rPr>
            </w:pPr>
            <w:r w:rsidRPr="002B5E6E">
              <w:rPr>
                <w:rFonts w:ascii="Kalpurush" w:hAnsi="Kalpurush" w:cs="Kalpurush" w:hint="cs"/>
                <w:sz w:val="24"/>
                <w:szCs w:val="24"/>
                <w:cs/>
                <w:lang w:bidi="bn-BD"/>
              </w:rPr>
              <w:t xml:space="preserve">ইমাম রাযী                  </w:t>
            </w:r>
          </w:p>
        </w:tc>
        <w:tc>
          <w:tcPr>
            <w:tcW w:w="1224" w:type="dxa"/>
          </w:tcPr>
          <w:p w:rsidR="002043DB" w:rsidRPr="002B5E6E" w:rsidRDefault="002043DB" w:rsidP="004C54BC">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খ. ২৪/২৫, পৃ. ২৮৫</w:t>
            </w:r>
          </w:p>
        </w:tc>
      </w:tr>
    </w:tbl>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 xml:space="preserve">বইয়ের কলেবর বৃদ্ধির আশংকায় তাফসীর সংক্রান্ত আলোচনা এতটুকুতেই সীমিত রাখালাম।  </w:t>
      </w:r>
    </w:p>
    <w:p w:rsidR="002043DB" w:rsidRPr="002B5E6E" w:rsidRDefault="002043DB" w:rsidP="002043DB">
      <w:pPr>
        <w:pStyle w:val="Heading1"/>
        <w:rPr>
          <w:sz w:val="24"/>
          <w:szCs w:val="24"/>
          <w:lang w:bidi="bn-BD"/>
        </w:rPr>
      </w:pPr>
      <w:bookmarkStart w:id="16" w:name="_Toc487697813"/>
      <w:r w:rsidRPr="002B5E6E">
        <w:rPr>
          <w:rFonts w:ascii="Shonar Bangla" w:hAnsi="Shonar Bangla" w:cs="Kalpurush" w:hint="cs"/>
          <w:sz w:val="24"/>
          <w:szCs w:val="24"/>
          <w:cs/>
          <w:lang w:bidi="bn-BD"/>
        </w:rPr>
        <w:t>শাফা</w:t>
      </w:r>
      <w:r w:rsidRPr="002B5E6E">
        <w:rPr>
          <w:rFonts w:hint="cs"/>
          <w:sz w:val="24"/>
          <w:szCs w:val="24"/>
          <w:lang w:bidi="bn-BD"/>
        </w:rPr>
        <w:t>‘</w:t>
      </w:r>
      <w:r w:rsidRPr="002B5E6E">
        <w:rPr>
          <w:rFonts w:ascii="Shonar Bangla" w:hAnsi="Shonar Bangla" w:cs="Kalpurush" w:hint="cs"/>
          <w:sz w:val="24"/>
          <w:szCs w:val="24"/>
          <w:cs/>
          <w:lang w:bidi="bn-BD"/>
        </w:rPr>
        <w:t>আত</w:t>
      </w:r>
      <w:r w:rsidRPr="002B5E6E">
        <w:rPr>
          <w:rFonts w:hint="cs"/>
          <w:sz w:val="24"/>
          <w:szCs w:val="24"/>
          <w:cs/>
          <w:lang w:bidi="bn-BD"/>
        </w:rPr>
        <w:t xml:space="preserve"> </w:t>
      </w:r>
      <w:r w:rsidRPr="002B5E6E">
        <w:rPr>
          <w:rFonts w:ascii="Shonar Bangla" w:hAnsi="Shonar Bangla" w:cs="Kalpurush" w:hint="cs"/>
          <w:sz w:val="24"/>
          <w:szCs w:val="24"/>
          <w:cs/>
          <w:lang w:bidi="bn-BD"/>
        </w:rPr>
        <w:t>সম্বন্ধে</w:t>
      </w:r>
      <w:r w:rsidRPr="002B5E6E">
        <w:rPr>
          <w:rFonts w:hint="cs"/>
          <w:sz w:val="24"/>
          <w:szCs w:val="24"/>
          <w:cs/>
          <w:lang w:bidi="bn-BD"/>
        </w:rPr>
        <w:t xml:space="preserve"> </w:t>
      </w:r>
      <w:r w:rsidRPr="002B5E6E">
        <w:rPr>
          <w:rFonts w:ascii="Shonar Bangla" w:hAnsi="Shonar Bangla" w:cs="Kalpurush" w:hint="cs"/>
          <w:sz w:val="24"/>
          <w:szCs w:val="24"/>
          <w:cs/>
          <w:lang w:bidi="bn-BD"/>
        </w:rPr>
        <w:t>আকাঈদ</w:t>
      </w:r>
      <w:r w:rsidRPr="002B5E6E">
        <w:rPr>
          <w:rFonts w:hint="cs"/>
          <w:sz w:val="24"/>
          <w:szCs w:val="24"/>
          <w:cs/>
          <w:lang w:bidi="bn-BD"/>
        </w:rPr>
        <w:t xml:space="preserve"> </w:t>
      </w:r>
      <w:r w:rsidRPr="002B5E6E">
        <w:rPr>
          <w:rFonts w:ascii="Shonar Bangla" w:hAnsi="Shonar Bangla" w:cs="Kalpurush" w:hint="cs"/>
          <w:sz w:val="24"/>
          <w:szCs w:val="24"/>
          <w:cs/>
          <w:lang w:bidi="bn-BD"/>
        </w:rPr>
        <w:t>শাস্ত্রবিদদের</w:t>
      </w:r>
      <w:r w:rsidRPr="002B5E6E">
        <w:rPr>
          <w:rFonts w:hint="cs"/>
          <w:sz w:val="24"/>
          <w:szCs w:val="24"/>
          <w:cs/>
          <w:lang w:bidi="bn-BD"/>
        </w:rPr>
        <w:t xml:space="preserve"> </w:t>
      </w:r>
      <w:r w:rsidRPr="002B5E6E">
        <w:rPr>
          <w:rFonts w:ascii="Shonar Bangla" w:hAnsi="Shonar Bangla" w:cs="Kalpurush" w:hint="cs"/>
          <w:sz w:val="24"/>
          <w:szCs w:val="24"/>
          <w:cs/>
          <w:lang w:bidi="bn-BD"/>
        </w:rPr>
        <w:t>মতামত</w:t>
      </w:r>
      <w:bookmarkEnd w:id="16"/>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 xml:space="preserve">ইমাম ইবনু আবিল ইজ্জ আল হানাফী </w:t>
      </w:r>
      <w:r w:rsidRPr="002B5E6E">
        <w:rPr>
          <w:rFonts w:ascii="Kalpurush" w:hAnsi="Kalpurush" w:cs="KFGQPC Uthman Taha Naskh" w:hint="cs"/>
          <w:sz w:val="24"/>
          <w:szCs w:val="24"/>
          <w:rtl/>
        </w:rPr>
        <w:t>شرح العقيدة الطحاوية</w:t>
      </w:r>
      <w:r w:rsidRPr="002B5E6E">
        <w:rPr>
          <w:rFonts w:ascii="Kalpurush" w:hAnsi="Kalpurush" w:cs="KFGQPC Uthman Taha Naskh" w:hint="cs"/>
          <w:sz w:val="24"/>
          <w:szCs w:val="24"/>
          <w:cs/>
          <w:lang w:bidi="bn-BD"/>
        </w:rPr>
        <w:t xml:space="preserve"> </w:t>
      </w:r>
      <w:r w:rsidRPr="002B5E6E">
        <w:rPr>
          <w:rFonts w:ascii="Kalpurush" w:hAnsi="Kalpurush" w:cs="Kalpurush" w:hint="cs"/>
          <w:sz w:val="24"/>
          <w:szCs w:val="24"/>
          <w:cs/>
          <w:lang w:bidi="bn-BD"/>
        </w:rPr>
        <w:t xml:space="preserve"> -গ্রন্থে লিখছেন:</w:t>
      </w:r>
    </w:p>
    <w:p w:rsidR="002043DB" w:rsidRPr="002B5E6E" w:rsidRDefault="002043DB" w:rsidP="002043DB">
      <w:pPr>
        <w:spacing w:after="120" w:line="240" w:lineRule="auto"/>
        <w:jc w:val="both"/>
        <w:rPr>
          <w:rFonts w:ascii="Arial" w:hAnsi="Arial" w:cs="KFGQPC Uthman Taha Naskh"/>
          <w:sz w:val="24"/>
          <w:szCs w:val="24"/>
          <w:rtl/>
        </w:rPr>
      </w:pPr>
      <w:r w:rsidRPr="002B5E6E">
        <w:rPr>
          <w:rFonts w:ascii="Kalpurush" w:hAnsi="Kalpurush" w:cs="KFGQPC Uthman Taha Naskh" w:hint="cs"/>
          <w:sz w:val="24"/>
          <w:szCs w:val="24"/>
          <w:rtl/>
        </w:rPr>
        <w:t xml:space="preserve">فالحاصل: أن الشفاعة عند الله ليست كالشفاعة عند البشر فإن الشفيع عند البشر كما أنه شافع للطالب شفعه فى الطلب بمعنى أنه صار شفعا فيه بعد أن كان وترا  فهو أيضا قد شفع المشفع المشفوع إليه وبشفاعته صار فاعلا للمطلوب فقد شفع الطالب </w:t>
      </w:r>
      <w:r w:rsidRPr="002B5E6E">
        <w:rPr>
          <w:rFonts w:ascii="Kalpurush" w:hAnsi="Kalpurush" w:cs="KFGQPC Uthman Taha Naskh" w:hint="cs"/>
          <w:sz w:val="24"/>
          <w:szCs w:val="24"/>
          <w:rtl/>
        </w:rPr>
        <w:lastRenderedPageBreak/>
        <w:t xml:space="preserve">والمطلوب منه والله تعالى وتر لايشفعه أحد فلايشفع عنده أحد إلا بإذنه فالأمر كله إليه فلاشريك له بوجه , فسيد الشفعاء يوم القيامة إذا سجد وحمد الله فقال له الله: (ارْفَعْ رَأسَكَ وَقُلْ تُسْمَعُ وَسَلْ تُعْطَ وَاشْفَعْ تُشَفَّعْ) فيحد له حدا فيدخلهم الجنة فالأمر كله لله كما قال: </w:t>
      </w:r>
      <w:r w:rsidRPr="002B5E6E">
        <w:rPr>
          <w:rFonts w:ascii="KFGQPC Uthman Taha Naskh" w:cs="KFGQPC Uthman Taha Naskh" w:hint="cs"/>
          <w:color w:val="008000"/>
          <w:sz w:val="24"/>
          <w:szCs w:val="24"/>
          <w:rtl/>
        </w:rPr>
        <w:t>﴿</w:t>
      </w:r>
      <w:r w:rsidRPr="002B5E6E">
        <w:rPr>
          <w:rFonts w:ascii="KFGQPC Uthmanic Script HAFS" w:cs="KFGQPC Uthmanic Script HAFS" w:hint="cs"/>
          <w:color w:val="008000"/>
          <w:sz w:val="24"/>
          <w:szCs w:val="24"/>
          <w:rtl/>
        </w:rPr>
        <w:t>قُلۡ</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إِنَّ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ٱلۡأَمۡرَ</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كُلَّهُۥ</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لِلَّهِ</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ال</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عمران</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١٥٤</w:t>
      </w:r>
      <w:r w:rsidRPr="002B5E6E">
        <w:rPr>
          <w:rFonts w:ascii="KFGQPC Uthman Taha Naskh" w:cs="KFGQPC Uthman Taha Naskh"/>
          <w:color w:val="008000"/>
          <w:sz w:val="24"/>
          <w:szCs w:val="24"/>
          <w:rtl/>
        </w:rPr>
        <w:t>]</w:t>
      </w:r>
      <w:r w:rsidRPr="002B5E6E">
        <w:rPr>
          <w:rFonts w:ascii="KFGQPC Uthman Taha Naskh" w:cs="Times New Roman" w:hint="cs"/>
          <w:color w:val="008000"/>
          <w:sz w:val="24"/>
          <w:szCs w:val="24"/>
          <w:rtl/>
        </w:rPr>
        <w:t xml:space="preserve"> </w:t>
      </w:r>
      <w:r w:rsidRPr="002B5E6E">
        <w:rPr>
          <w:rFonts w:ascii="Arial" w:hAnsi="Arial" w:cs="KFGQPC Uthman Taha Naskh" w:hint="cs"/>
          <w:sz w:val="24"/>
          <w:szCs w:val="24"/>
          <w:rtl/>
        </w:rPr>
        <w:t xml:space="preserve">وقال تعالى </w:t>
      </w:r>
      <w:r w:rsidRPr="002B5E6E">
        <w:rPr>
          <w:rFonts w:ascii="KFGQPC Uthman Taha Naskh" w:cs="KFGQPC Uthman Taha Naskh" w:hint="cs"/>
          <w:color w:val="008000"/>
          <w:sz w:val="24"/>
          <w:szCs w:val="24"/>
          <w:rtl/>
        </w:rPr>
        <w:t>﴿</w:t>
      </w:r>
      <w:r w:rsidRPr="002B5E6E">
        <w:rPr>
          <w:rFonts w:ascii="KFGQPC Uthmanic Script HAFS" w:cs="KFGQPC Uthmanic Script HAFS" w:hint="cs"/>
          <w:color w:val="008000"/>
          <w:sz w:val="24"/>
          <w:szCs w:val="24"/>
          <w:rtl/>
        </w:rPr>
        <w:t>لَيۡسَ</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لَكَ</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ٱلۡأَمۡرِ</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شَيۡءٌ</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ال</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عمران</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١٢٨</w:t>
      </w:r>
      <w:r w:rsidRPr="002B5E6E">
        <w:rPr>
          <w:rFonts w:ascii="KFGQPC Uthman Taha Naskh" w:cs="KFGQPC Uthman Taha Naskh"/>
          <w:color w:val="008000"/>
          <w:sz w:val="24"/>
          <w:szCs w:val="24"/>
          <w:rtl/>
        </w:rPr>
        <w:t xml:space="preserve">] </w:t>
      </w:r>
      <w:r w:rsidRPr="002B5E6E">
        <w:rPr>
          <w:rFonts w:ascii="Arial" w:hAnsi="Arial" w:cs="KFGQPC Uthman Taha Naskh" w:hint="cs"/>
          <w:sz w:val="24"/>
          <w:szCs w:val="24"/>
          <w:rtl/>
        </w:rPr>
        <w:t xml:space="preserve">وقال تعالى:  </w:t>
      </w:r>
      <w:r w:rsidRPr="002B5E6E">
        <w:rPr>
          <w:rFonts w:ascii="QCF_P157" w:hAnsi="QCF_P157" w:cs="QCF_P157"/>
          <w:sz w:val="24"/>
          <w:szCs w:val="24"/>
          <w:rtl/>
        </w:rPr>
        <w:t xml:space="preserve">  </w:t>
      </w:r>
      <w:r w:rsidRPr="002B5E6E">
        <w:rPr>
          <w:rFonts w:ascii="KFGQPC Uthman Taha Naskh" w:cs="KFGQPC Uthman Taha Naskh" w:hint="cs"/>
          <w:color w:val="008000"/>
          <w:sz w:val="24"/>
          <w:szCs w:val="24"/>
          <w:rtl/>
        </w:rPr>
        <w:t>﴿</w:t>
      </w:r>
      <w:r w:rsidRPr="002B5E6E">
        <w:rPr>
          <w:rFonts w:ascii="KFGQPC Uthmanic Script HAFS" w:cs="KFGQPC Uthmanic Script HAFS" w:hint="cs"/>
          <w:color w:val="008000"/>
          <w:sz w:val="24"/>
          <w:szCs w:val="24"/>
          <w:rtl/>
        </w:rPr>
        <w:t>أَلَا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ٱلۡخَلۡقُ</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وَٱلۡأَمۡرُ</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الاعراف</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٥٤</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মোদ্দাকথা: আল্লাহর কাছে সুপারিশ করার বিষয়টি মানুষের কাছে সুপারিশ করার মত নয়। কেননা মানুষের কাছে যে ব্যক্তি সুপারিশ করে প্রার্থনার ক্ষেত্রে সে যেমন সুপারিশ প্রার্থীর জন্য সুপারিশ করে তার শরীক ও সহযোগী হয়ে যায় তেমনিভাবে সুপারিশ প্রার্থী ব্যক্তি একাও বেজোড় থাকার পর সে প্রার্থনার ক্ষেত্রে সুপারিশকারীর সহযোগী বা জোড় হয়ে যায়। সুপারিশকারী এবং তার নিকট সুপারিশ প্রার্থনাকারী ব্যক্তি উভয়ে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আতের মাধ্যমে উদ্দেশ্য অর্জন করে। অর্থাৎ সুপারিশ প্রার্থী এবং সে যাকে সুপারিশকারী </w:t>
      </w:r>
      <w:r w:rsidRPr="002B5E6E">
        <w:rPr>
          <w:rFonts w:ascii="Kalpurush" w:hAnsi="Kalpurush" w:cs="Kalpurush" w:hint="cs"/>
          <w:sz w:val="24"/>
          <w:szCs w:val="24"/>
          <w:cs/>
          <w:lang w:bidi="bn-BD"/>
        </w:rPr>
        <w:lastRenderedPageBreak/>
        <w:t>ধরেছে উভয় মিলে প্রার্থনা করে বা সুপারিশ করে। অথচ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বেজোড় যার সহযোগী বা জোড় হওয়ার মত কেউ নেই।  কাজেই তাঁর নিকট তাঁর অনুমতি ছাড়া কেউ সুপারিশ করতে পারবে না। বরং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যাবতীয় ব্যাপার তাঁরই দিকে সমর্পিত। এবং কোনো দিক থেকেই কেউ তাঁর শরীক নয়। তিনি সম্পূর্ণ লা-শরীক। এ কারণেই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আতকারীদের সরদার-মুহাম্মাদ সাল্লাল্লাহু আলাইহি ওয়াসাল্লামও কিয়ামতের দিন যখন সাজদায় লুটিয়ে পড়বেন এবং মহান আল্লাহর প্রশংসা করবেন তখন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আলা তাঁকে বলবেন: </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হে মুহাম্মাদ! তুমি মাথা উঠাও</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এবং বল</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শ্রবণ করা হবে</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তুমি যাঞ্চা কর দেওয়া হবে</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তুমি সুপারিশ কর তোমার সুপারিশ কবুল করা হবে</w:t>
      </w:r>
      <w:r w:rsidRPr="002B5E6E">
        <w:rPr>
          <w:rFonts w:ascii="Kalpurush" w:hAnsi="Kalpurush" w:cs="Kalpurush" w:hint="cs"/>
          <w:sz w:val="24"/>
          <w:szCs w:val="24"/>
          <w:lang w:bidi="bn-BD"/>
        </w:rPr>
        <w:t>”</w:t>
      </w:r>
      <w:r w:rsidRPr="002B5E6E">
        <w:rPr>
          <w:rFonts w:ascii="Kalpurush" w:hAnsi="Kalpurush" w:cs="Kalpurush" w:hint="cs"/>
          <w:sz w:val="24"/>
          <w:szCs w:val="24"/>
          <w:cs/>
          <w:lang w:bidi="hi-IN"/>
        </w:rPr>
        <w:t>।</w:t>
      </w:r>
      <w:r w:rsidRPr="002B5E6E">
        <w:rPr>
          <w:rFonts w:ascii="Kalpurush" w:hAnsi="Kalpurush" w:cs="Kalpurush"/>
          <w:sz w:val="24"/>
          <w:szCs w:val="24"/>
          <w:cs/>
          <w:lang w:bidi="bn-BD"/>
        </w:rPr>
        <w:t xml:space="preserve"> </w:t>
      </w:r>
      <w:r w:rsidRPr="002B5E6E">
        <w:rPr>
          <w:rFonts w:ascii="Kalpurush" w:hAnsi="Kalpurush" w:cs="Kalpurush" w:hint="cs"/>
          <w:sz w:val="24"/>
          <w:szCs w:val="24"/>
          <w:cs/>
          <w:lang w:bidi="bn-BD"/>
        </w:rPr>
        <w:t>অতঃপর তাঁকে একটি সীমা নির্ধারণ করে দেওয়া হবে এবং এ সীমা অনুযায়ী তিনি লোকদেরকে জান্নাতে প্রবেশ করাবেন। (সে দিনের) যাবতীয় কর্তৃত্ব একমাত্র আল্লাহর । যেমন, তিনি বলেন</w:t>
      </w:r>
      <w:r w:rsidRPr="002B5E6E">
        <w:rPr>
          <w:rFonts w:ascii="Kalpurush" w:hAnsi="Kalpurush" w:cs="Kalpurush" w:hint="cs"/>
          <w:sz w:val="24"/>
          <w:szCs w:val="24"/>
          <w:lang w:bidi="bn-BD"/>
        </w:rPr>
        <w:t>,</w:t>
      </w:r>
    </w:p>
    <w:p w:rsidR="002043DB" w:rsidRPr="002B5E6E" w:rsidRDefault="002043DB" w:rsidP="002043DB">
      <w:pPr>
        <w:spacing w:after="120" w:line="240" w:lineRule="auto"/>
        <w:jc w:val="both"/>
        <w:rPr>
          <w:rFonts w:ascii="KFGQPC Uthman Taha Naskh" w:cs="KFGQPC Uthman Taha Naskh"/>
          <w:color w:val="008000"/>
          <w:sz w:val="24"/>
          <w:szCs w:val="24"/>
          <w:rtl/>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قُل</w:t>
      </w:r>
      <w:r w:rsidRPr="002B5E6E">
        <w:rPr>
          <w:rFonts w:ascii="KFGQPC Uthmanic Script HAFS" w:cs="KFGQPC Uthmanic Script HAFS" w:hint="cs"/>
          <w:color w:val="008000"/>
          <w:sz w:val="24"/>
          <w:szCs w:val="24"/>
          <w:rtl/>
        </w:rPr>
        <w:t>ۡ</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إِنَّ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أَم</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رَ</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كُلَّهُ</w:t>
      </w:r>
      <w:r w:rsidRPr="002B5E6E">
        <w:rPr>
          <w:rFonts w:ascii="KFGQPC Uthmanic Script HAFS" w:cs="KFGQPC Uthmanic Script HAFS" w:hint="cs"/>
          <w:color w:val="008000"/>
          <w:sz w:val="24"/>
          <w:szCs w:val="24"/>
          <w:rtl/>
        </w:rPr>
        <w:t>ۥ</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لِلَّهِ</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عمران</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١٥٤</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lastRenderedPageBreak/>
        <w:t>“</w:t>
      </w:r>
      <w:r w:rsidRPr="002B5E6E">
        <w:rPr>
          <w:rFonts w:ascii="Kalpurush" w:hAnsi="Kalpurush" w:cs="Kalpurush" w:hint="cs"/>
          <w:sz w:val="24"/>
          <w:szCs w:val="24"/>
          <w:cs/>
          <w:lang w:bidi="bn-BD"/>
        </w:rPr>
        <w:t>বল! সমস্ত কর্তৃত্ব আল্লাহর জন্য নির্দিষ্ট</w:t>
      </w:r>
      <w:r w:rsidRPr="002B5E6E">
        <w:rPr>
          <w:rFonts w:ascii="Kalpurush" w:hAnsi="Kalpurush" w:cs="Kalpurush" w:hint="cs"/>
          <w:sz w:val="24"/>
          <w:szCs w:val="24"/>
          <w:lang w:bidi="bn-BD"/>
        </w:rPr>
        <w:t>”</w:t>
      </w:r>
      <w:r w:rsidRPr="00131220">
        <w:rPr>
          <w:rFonts w:ascii="Kalpurush" w:hAnsi="Kalpurush" w:cs="SolaimanLipi" w:hint="cs"/>
          <w:sz w:val="24"/>
          <w:szCs w:val="24"/>
          <w:cs/>
          <w:lang w:bidi="hi-IN"/>
        </w:rPr>
        <w:t xml:space="preserve">। </w:t>
      </w:r>
      <w:r w:rsidRPr="002B5E6E">
        <w:rPr>
          <w:rFonts w:ascii="Kalpurush" w:hAnsi="Kalpurush" w:cs="Kalpurush" w:hint="cs"/>
          <w:sz w:val="24"/>
          <w:szCs w:val="24"/>
          <w:cs/>
          <w:lang w:bidi="bn-BD"/>
        </w:rPr>
        <w:t>[</w:t>
      </w:r>
      <w:r w:rsidRPr="00131220">
        <w:rPr>
          <w:rFonts w:ascii="Kalpurush" w:hAnsi="Kalpurush" w:cs="Kalpurush" w:hint="cs"/>
          <w:sz w:val="24"/>
          <w:szCs w:val="24"/>
          <w:cs/>
          <w:lang w:bidi="bn-IN"/>
        </w:rPr>
        <w:t>সূরা আলে ইমরান</w:t>
      </w:r>
      <w:r w:rsidRPr="002B5E6E">
        <w:rPr>
          <w:rFonts w:ascii="Kalpurush" w:hAnsi="Kalpurush" w:cs="Kalpurush" w:hint="cs"/>
          <w:sz w:val="24"/>
          <w:szCs w:val="24"/>
          <w:cs/>
          <w:lang w:bidi="bn-BD"/>
        </w:rPr>
        <w:t>, আয়াত: ১৫৪]</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তিনি অন্যত্র বলেন</w:t>
      </w:r>
      <w:r w:rsidRPr="002B5E6E">
        <w:rPr>
          <w:rFonts w:ascii="Kalpurush" w:hAnsi="Kalpurush" w:cs="Kalpurush" w:hint="cs"/>
          <w:sz w:val="24"/>
          <w:szCs w:val="24"/>
          <w:lang w:bidi="bn-BD"/>
        </w:rPr>
        <w:t>,</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لَي</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سَ</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لَكَ</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أَم</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رِ</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شَي</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ءٌ</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عمران</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١٢٨</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হে নবী তোমার কোনো কর্তৃত্ব নেই</w:t>
      </w:r>
      <w:r w:rsidRPr="002B5E6E">
        <w:rPr>
          <w:rFonts w:ascii="Kalpurush" w:hAnsi="Kalpurush" w:cs="Kalpurush" w:hint="cs"/>
          <w:sz w:val="24"/>
          <w:szCs w:val="24"/>
          <w:lang w:bidi="bn-BD"/>
        </w:rPr>
        <w:t>”</w:t>
      </w:r>
      <w:r w:rsidRPr="00131220">
        <w:rPr>
          <w:rFonts w:ascii="Kalpurush" w:hAnsi="Kalpurush" w:cs="SolaimanLipi" w:hint="cs"/>
          <w:sz w:val="24"/>
          <w:szCs w:val="24"/>
          <w:cs/>
          <w:lang w:bidi="hi-IN"/>
        </w:rPr>
        <w:t xml:space="preserve">। </w:t>
      </w:r>
      <w:r w:rsidRPr="002B5E6E">
        <w:rPr>
          <w:rFonts w:ascii="Kalpurush" w:hAnsi="Kalpurush" w:cs="Kalpurush" w:hint="cs"/>
          <w:sz w:val="24"/>
          <w:szCs w:val="24"/>
          <w:cs/>
          <w:lang w:bidi="bn-BD"/>
        </w:rPr>
        <w:t>[</w:t>
      </w:r>
      <w:r w:rsidRPr="00131220">
        <w:rPr>
          <w:rFonts w:ascii="Kalpurush" w:hAnsi="Kalpurush" w:cs="Kalpurush" w:hint="cs"/>
          <w:sz w:val="24"/>
          <w:szCs w:val="24"/>
          <w:cs/>
          <w:lang w:bidi="bn-IN"/>
        </w:rPr>
        <w:t>সূরা আলে ইমরান</w:t>
      </w:r>
      <w:r w:rsidRPr="002B5E6E">
        <w:rPr>
          <w:rFonts w:ascii="Kalpurush" w:hAnsi="Kalpurush" w:cs="Kalpurush" w:hint="cs"/>
          <w:sz w:val="24"/>
          <w:szCs w:val="24"/>
          <w:cs/>
          <w:lang w:bidi="bn-BD"/>
        </w:rPr>
        <w:t>, আয়াত: ১২৮]</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আরও বলেন</w:t>
      </w:r>
      <w:r w:rsidRPr="002B5E6E">
        <w:rPr>
          <w:rFonts w:ascii="Kalpurush" w:hAnsi="Kalpurush" w:cs="Kalpurush" w:hint="cs"/>
          <w:sz w:val="24"/>
          <w:szCs w:val="24"/>
          <w:lang w:bidi="bn-BD"/>
        </w:rPr>
        <w:t>,</w:t>
      </w:r>
    </w:p>
    <w:p w:rsidR="002043DB" w:rsidRPr="002B5E6E" w:rsidRDefault="002043DB" w:rsidP="002043DB">
      <w:pPr>
        <w:spacing w:after="120" w:line="240" w:lineRule="auto"/>
        <w:jc w:val="both"/>
        <w:rPr>
          <w:rFonts w:ascii="KFGQPC Uthman Taha Naskh" w:cs="KFGQPC Uthman Taha Naskh"/>
          <w:color w:val="008000"/>
          <w:sz w:val="24"/>
          <w:szCs w:val="24"/>
          <w:rtl/>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أَلَا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خَل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قُ</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أَم</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رُ</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الاعراف</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٥٤</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cs/>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জেনে রাখ</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সৃষ্টিও আদেশ একমাত্র তাঁরই</w:t>
      </w:r>
      <w:r w:rsidRPr="002B5E6E">
        <w:rPr>
          <w:rFonts w:ascii="Kalpurush" w:hAnsi="Kalpurush" w:cs="Kalpurush" w:hint="cs"/>
          <w:sz w:val="24"/>
          <w:szCs w:val="24"/>
          <w:lang w:bidi="bn-BD"/>
        </w:rPr>
        <w:t>”</w:t>
      </w:r>
      <w:r w:rsidRPr="00131220">
        <w:rPr>
          <w:rFonts w:ascii="Kalpurush" w:hAnsi="Kalpurush" w:cs="SolaimanLipi" w:hint="cs"/>
          <w:sz w:val="24"/>
          <w:szCs w:val="24"/>
          <w:cs/>
          <w:lang w:bidi="hi-IN"/>
        </w:rPr>
        <w:t xml:space="preserve">। </w:t>
      </w:r>
      <w:r w:rsidRPr="002B5E6E">
        <w:rPr>
          <w:rFonts w:ascii="Kalpurush" w:hAnsi="Kalpurush" w:cs="Kalpurush" w:hint="cs"/>
          <w:sz w:val="24"/>
          <w:szCs w:val="24"/>
          <w:cs/>
          <w:lang w:bidi="bn-BD"/>
        </w:rPr>
        <w:t>[</w:t>
      </w:r>
      <w:r w:rsidRPr="00131220">
        <w:rPr>
          <w:rFonts w:ascii="Kalpurush" w:hAnsi="Kalpurush" w:cs="Kalpurush" w:hint="cs"/>
          <w:sz w:val="24"/>
          <w:szCs w:val="24"/>
          <w:cs/>
          <w:lang w:bidi="bn-IN"/>
        </w:rPr>
        <w:t>সূরা আল</w:t>
      </w:r>
      <w:r w:rsidRPr="002B5E6E">
        <w:rPr>
          <w:rFonts w:ascii="Kalpurush" w:hAnsi="Kalpurush" w:cs="Kalpurush" w:hint="cs"/>
          <w:sz w:val="24"/>
          <w:szCs w:val="24"/>
          <w:cs/>
          <w:lang w:bidi="bn-BD"/>
        </w:rPr>
        <w:t>-আ‘রাফ, আায়াত: ৫৪]</w:t>
      </w:r>
      <w:r w:rsidRPr="002B5E6E">
        <w:rPr>
          <w:rStyle w:val="FootnoteReference"/>
          <w:rFonts w:ascii="Kalpurush" w:hAnsi="Kalpurush" w:cs="Kalpurush"/>
          <w:sz w:val="24"/>
          <w:szCs w:val="24"/>
          <w:cs/>
          <w:lang w:bidi="bn-BD"/>
        </w:rPr>
        <w:footnoteReference w:id="42"/>
      </w:r>
    </w:p>
    <w:p w:rsidR="002043DB" w:rsidRPr="002B5E6E" w:rsidRDefault="002043DB" w:rsidP="002043DB">
      <w:pPr>
        <w:bidi w:val="0"/>
        <w:spacing w:after="120" w:line="240" w:lineRule="auto"/>
        <w:jc w:val="both"/>
        <w:rPr>
          <w:rFonts w:ascii="Kalpurush" w:hAnsi="Kalpurush" w:cs="Kalpurush"/>
          <w:b/>
          <w:bCs/>
          <w:sz w:val="24"/>
          <w:szCs w:val="24"/>
          <w:cs/>
          <w:lang w:bidi="bn-BD"/>
        </w:rPr>
      </w:pPr>
    </w:p>
    <w:p w:rsidR="002043DB" w:rsidRPr="002B5E6E" w:rsidRDefault="002043DB" w:rsidP="002043DB">
      <w:pPr>
        <w:bidi w:val="0"/>
        <w:spacing w:after="120" w:line="240" w:lineRule="auto"/>
        <w:jc w:val="both"/>
        <w:rPr>
          <w:rFonts w:ascii="Kalpurush" w:hAnsi="Kalpurush" w:cs="Kalpurush"/>
          <w:b/>
          <w:bCs/>
          <w:sz w:val="24"/>
          <w:szCs w:val="24"/>
          <w:lang w:bidi="bn-BD"/>
        </w:rPr>
      </w:pPr>
      <w:r w:rsidRPr="002B5E6E">
        <w:rPr>
          <w:rFonts w:ascii="Kalpurush" w:hAnsi="Kalpurush" w:cs="Kalpurush"/>
          <w:b/>
          <w:bCs/>
          <w:sz w:val="24"/>
          <w:szCs w:val="24"/>
          <w:cs/>
          <w:lang w:bidi="bn-BD"/>
        </w:rPr>
        <w:br w:type="page"/>
      </w:r>
      <w:r w:rsidRPr="002B5E6E">
        <w:rPr>
          <w:rFonts w:ascii="Kalpurush" w:hAnsi="Kalpurush" w:cs="Kalpurush" w:hint="cs"/>
          <w:b/>
          <w:bCs/>
          <w:sz w:val="24"/>
          <w:szCs w:val="24"/>
          <w:cs/>
          <w:lang w:bidi="bn-BD"/>
        </w:rPr>
        <w:lastRenderedPageBreak/>
        <w:t>শাইখুল ইসলাম আল্লামা ইবনুল কাইয়্যেম রহ. বলেন</w:t>
      </w:r>
      <w:r w:rsidRPr="002B5E6E">
        <w:rPr>
          <w:rFonts w:ascii="Kalpurush" w:hAnsi="Kalpurush" w:cs="Kalpurush" w:hint="cs"/>
          <w:b/>
          <w:bCs/>
          <w:sz w:val="24"/>
          <w:szCs w:val="24"/>
          <w:lang w:bidi="bn-BD"/>
        </w:rPr>
        <w:t>,</w:t>
      </w:r>
    </w:p>
    <w:p w:rsidR="002043DB" w:rsidRPr="002B5E6E" w:rsidRDefault="002043DB" w:rsidP="002043DB">
      <w:pPr>
        <w:spacing w:after="120" w:line="240" w:lineRule="auto"/>
        <w:jc w:val="both"/>
        <w:rPr>
          <w:rFonts w:ascii="Kalpurush" w:hAnsi="Kalpurush" w:cs="KFGQPC Uthman Taha Naskh"/>
          <w:sz w:val="24"/>
          <w:szCs w:val="24"/>
        </w:rPr>
      </w:pPr>
      <w:r w:rsidRPr="002B5E6E">
        <w:rPr>
          <w:rFonts w:ascii="Kalpurush" w:hAnsi="Kalpurush" w:cs="KFGQPC Uthman Taha Naskh" w:hint="cs"/>
          <w:sz w:val="24"/>
          <w:szCs w:val="24"/>
        </w:rPr>
        <w:t xml:space="preserve"> </w:t>
      </w:r>
      <w:r w:rsidRPr="002B5E6E">
        <w:rPr>
          <w:rFonts w:ascii="Kalpurush" w:hAnsi="Kalpurush" w:cs="KFGQPC Uthman Taha Naskh" w:hint="cs"/>
          <w:sz w:val="24"/>
          <w:szCs w:val="24"/>
          <w:rtl/>
        </w:rPr>
        <w:t>وأخبر أن الشفاعة كلها له أنه لايشفع عنده أحد إلا لمن أذن الله أن يشفع له فيه ورضي له قوله وعمله وهم أهل التوحيد الذين لم يتخذوا من دون الله شفعاء من دونه فيكون أسعد الناس بشفاعته من يأذن الله تعالى صاحب التوحيد الذي لم يتخذ شفيعا من دون الله والشفاعة التي اثبتها الله تعالى ورسوله صلى الله عليه وسلم هي الشفاعة الصادرة عن إذنه لمن وحده والتي نفاها الله تعالى هي الشفاعة الشركية التي في قلوب المشركين المتخذين من دون الله شفعاء فيعاملون بنقيض مقصودهم من شفاعتهم ويفوز بها الموحدون</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জানিয়ে দিয়েছেন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সমস্ত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তাঁরই এখতিয়ারভুক্ত। যাদের তিনি অনুমতি দান করবেন এবং যার কথা ও কাজে তিনি সন্তুষ্ট</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 ব্যতীত আর কেউ তাঁর নিকট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করতে পারবে না। তারা হচ্ছেন নির্ভেজাল-একনিষ্ঠ তাওহীদবাদী</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 xml:space="preserve">যারা আল্লাহ ছাড়া অন্য কাউকে সুপারিশকারী হিসেবে গ্রহণ করে নি। আর তাদের মধ্যে যাকে ইচ্ছা তাকে সুপারিশ করার </w:t>
      </w:r>
      <w:r w:rsidRPr="002B5E6E">
        <w:rPr>
          <w:rFonts w:ascii="Kalpurush" w:hAnsi="Kalpurush" w:cs="Kalpurush" w:hint="cs"/>
          <w:sz w:val="24"/>
          <w:szCs w:val="24"/>
          <w:cs/>
          <w:lang w:bidi="bn-BD"/>
        </w:rPr>
        <w:lastRenderedPageBreak/>
        <w:t>অনুমতি দিবেন। আর তারা যেহেতু তাকে ছাড়া অন্য কাউকে সুপারিশকারী হিসেবে গ্রহণ করে 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সেহেতু রাসূল সাল্লাল্লাহু আলাইহি ওয়াসাল্লামের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দ্বারা সর্বাপেক্ষা ভাগ্যবান ঐ ব্যক্তি হবে যার ব্যাপারে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অনুমতি দান করবেন। আর সে হচ্ছে একনিষ্ঠ তাওহীদবাদী যে আল্লাহ ব্যতীত অন্য কাউকে সুপারিশকারী হিসাবে গ্রহণ করে নি। আল্লাহ ও তাঁর রাসূল সাল্লাল্লাহু আলাইহি ওয়াসাল্লাম যে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স্বীকৃতি দান করেছেন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 হচ্ছে ঐ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যা তাঁর অনুমতিক্রমে একনিষ্ঠ তাওহীদবাদীর জন্য প্রকাশ পাবে এবং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যে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অস্বীকার করেছেন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 হচ্ছে শির্কী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যা ঐ সমস্ত শির্কবাদীদের অন্তরে বদ্ধমূল রয়েছে</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যারা আল্লাহ ছাড়া অন্যকে সুপারিশকারী হিসাবে গ্রহণ করেছে। অতএব</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 শির্কবাদীদের ব্যাপারে তাদের শির্কী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আতের কারণে তাদের উদ্দশ্যের বিপরীত আচরণ করা হবে এবং </w:t>
      </w:r>
      <w:r w:rsidRPr="002B5E6E">
        <w:rPr>
          <w:rFonts w:ascii="Kalpurush" w:hAnsi="Kalpurush" w:cs="Kalpurush" w:hint="cs"/>
          <w:sz w:val="24"/>
          <w:szCs w:val="24"/>
          <w:cs/>
          <w:lang w:bidi="bn-BD"/>
        </w:rPr>
        <w:lastRenderedPageBreak/>
        <w:t>একনিষ্ঠ তাওহীদবাদীরা স্বীকৃত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দ্বারা সফলকাম হবেন।”</w:t>
      </w:r>
      <w:r w:rsidRPr="002B5E6E">
        <w:rPr>
          <w:rStyle w:val="FootnoteReference"/>
          <w:rFonts w:ascii="Kalpurush" w:hAnsi="Kalpurush" w:cs="Kalpurush"/>
          <w:sz w:val="24"/>
          <w:szCs w:val="24"/>
          <w:cs/>
          <w:lang w:bidi="bn-BD"/>
        </w:rPr>
        <w:footnoteReference w:id="43"/>
      </w:r>
    </w:p>
    <w:p w:rsidR="002043DB" w:rsidRPr="002B5E6E" w:rsidRDefault="002043DB" w:rsidP="002043DB">
      <w:pPr>
        <w:bidi w:val="0"/>
        <w:spacing w:after="120" w:line="240" w:lineRule="auto"/>
        <w:jc w:val="both"/>
        <w:rPr>
          <w:rFonts w:ascii="Kalpurush" w:hAnsi="Kalpurush" w:cs="Kalpurush"/>
          <w:b/>
          <w:bCs/>
          <w:sz w:val="24"/>
          <w:szCs w:val="24"/>
          <w:lang w:bidi="bn-BD"/>
        </w:rPr>
      </w:pPr>
      <w:r w:rsidRPr="002B5E6E">
        <w:rPr>
          <w:rFonts w:ascii="Kalpurush" w:hAnsi="Kalpurush" w:cs="Kalpurush" w:hint="cs"/>
          <w:b/>
          <w:bCs/>
          <w:sz w:val="24"/>
          <w:szCs w:val="24"/>
          <w:cs/>
          <w:lang w:bidi="bn-BD"/>
        </w:rPr>
        <w:t xml:space="preserve">শাইখ মুহাম্মাদ ইবন আব্দুল ওয়াহ্‌হাব </w:t>
      </w:r>
      <w:r w:rsidRPr="002B5E6E">
        <w:rPr>
          <w:rFonts w:ascii="Kalpurush" w:hAnsi="Kalpurush" w:cs="Kalpurush"/>
          <w:b/>
          <w:bCs/>
          <w:sz w:val="24"/>
          <w:szCs w:val="24"/>
          <w:cs/>
          <w:lang w:bidi="bn-BD"/>
        </w:rPr>
        <w:t xml:space="preserve"> </w:t>
      </w:r>
      <w:r w:rsidRPr="002B5E6E">
        <w:rPr>
          <w:rFonts w:ascii="Kalpurush" w:hAnsi="Kalpurush" w:cs="KFGQPC Uthman Taha Naskh" w:hint="cs"/>
          <w:b/>
          <w:bCs/>
          <w:sz w:val="24"/>
          <w:szCs w:val="24"/>
          <w:rtl/>
        </w:rPr>
        <w:t>كشف الشبهات</w:t>
      </w:r>
      <w:r w:rsidRPr="002B5E6E">
        <w:rPr>
          <w:rFonts w:ascii="Kalpurush" w:hAnsi="Kalpurush" w:cs="KFGQPC Uthman Taha Naskh" w:hint="cs"/>
          <w:b/>
          <w:bCs/>
          <w:sz w:val="24"/>
          <w:szCs w:val="24"/>
          <w:cs/>
          <w:lang w:bidi="bn-BD"/>
        </w:rPr>
        <w:t xml:space="preserve"> </w:t>
      </w:r>
      <w:r w:rsidRPr="002B5E6E">
        <w:rPr>
          <w:rFonts w:ascii="Kalpurush" w:hAnsi="Kalpurush" w:cs="Kalpurush" w:hint="cs"/>
          <w:b/>
          <w:bCs/>
          <w:sz w:val="24"/>
          <w:szCs w:val="24"/>
          <w:cs/>
          <w:lang w:bidi="bn-BD"/>
        </w:rPr>
        <w:t>কিতাবে লিখেন:</w:t>
      </w:r>
    </w:p>
    <w:p w:rsidR="002043DB" w:rsidRPr="002B5E6E" w:rsidRDefault="002043DB" w:rsidP="002043DB">
      <w:pPr>
        <w:spacing w:after="120" w:line="240" w:lineRule="auto"/>
        <w:jc w:val="both"/>
        <w:rPr>
          <w:rFonts w:ascii="Kalpurush" w:hAnsi="Kalpurush" w:cs="Kalpurush"/>
          <w:sz w:val="24"/>
          <w:szCs w:val="24"/>
          <w:lang w:bidi="bn-BD"/>
        </w:rPr>
      </w:pPr>
      <w:r w:rsidRPr="002B5E6E">
        <w:rPr>
          <w:rFonts w:ascii="Kalpurush" w:hAnsi="Kalpurush" w:cs="KFGQPC Uthman Taha Naskh" w:hint="cs"/>
          <w:sz w:val="24"/>
          <w:szCs w:val="24"/>
          <w:rtl/>
        </w:rPr>
        <w:t>فإذا كانت الشفاعة كلها لله ولا تكون إلا بعد إذنه ولايشفع النبي صلى الله عليه وسلم و لاغيره في أحد حتى يأذن الله فيه ولا يأذن إلا لأهل التوحيد تبين لك أن الشفاعة كلها لله واطلبها منه واقول: اللهم لا تحرمنى شفاعته ، اللهم شفعه فيّ، وأمثال هذا</w:t>
      </w:r>
      <w:r w:rsidRPr="002B5E6E">
        <w:rPr>
          <w:rFonts w:ascii="Kalpurush" w:hAnsi="Kalpurush" w:cs="KFGQPC Uthman Taha Naskh" w:hint="cs"/>
          <w:sz w:val="24"/>
          <w:szCs w:val="24"/>
        </w:rPr>
        <w:t>...</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“বস্তুতপক্ষে যখন সমস্ত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একমাত্র আল্লাহরই জন্য সংরক্ষিত এবং তা আল্লাহর অনুমতি সাপেক্ষ। আর নবী কারীম সাল্লাল্লাহু আলাইহি ওয়াসাল্লাম বা অন্য কেউ আল্লাহর অনুমতি ব্যতীত কারো জন্য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করতে সক্ষম হবেন না। আল্লাহর অনুমতি একমাত্র একনিষ্ঠ তাওহীদবাদীদের জন্যই নির্দিষ্ট। এখন তোমার কাছে এ কথা পরিষ্কার হয়ে গেল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সকল প্রকার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আতের </w:t>
      </w:r>
      <w:r w:rsidRPr="002B5E6E">
        <w:rPr>
          <w:rFonts w:ascii="Kalpurush" w:hAnsi="Kalpurush" w:cs="Kalpurush" w:hint="cs"/>
          <w:sz w:val="24"/>
          <w:szCs w:val="24"/>
          <w:cs/>
          <w:lang w:bidi="bn-BD"/>
        </w:rPr>
        <w:lastRenderedPageBreak/>
        <w:t>মালিক হচ্ছেন আল্লাহ। সুতরাং আমি তাঁরই নিকট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 প্রার্থনা করি এবং বলি: </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হে আল্লাহ! তুমি আমাকে রাসূল সাল্লাল্লাহু আলাইহি ওয়াসাল্লামের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থেকে বঞ্চিত করো না। হে আল্লাহ! তুমি তাঁকে আমার জন্য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আতকারী বানিয়ে দাও। অনুরূপ অন্যান্য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আও আল্লাহর নিকট করতে হবে।”</w:t>
      </w:r>
      <w:r w:rsidRPr="002B5E6E">
        <w:rPr>
          <w:rStyle w:val="FootnoteReference"/>
          <w:rFonts w:ascii="Kalpurush" w:hAnsi="Kalpurush" w:cs="Kalpurush"/>
          <w:sz w:val="24"/>
          <w:szCs w:val="24"/>
          <w:cs/>
          <w:lang w:bidi="bn-BD"/>
        </w:rPr>
        <w:footnoteReference w:id="44"/>
      </w:r>
    </w:p>
    <w:p w:rsidR="002043DB" w:rsidRPr="002B5E6E" w:rsidRDefault="002043DB" w:rsidP="002043DB">
      <w:pPr>
        <w:bidi w:val="0"/>
        <w:spacing w:after="120" w:line="240" w:lineRule="auto"/>
        <w:jc w:val="both"/>
        <w:rPr>
          <w:rFonts w:ascii="Kalpurush" w:hAnsi="Kalpurush" w:cs="Kalpurush"/>
          <w:b/>
          <w:bCs/>
          <w:sz w:val="24"/>
          <w:szCs w:val="24"/>
          <w:lang w:bidi="bn-BD"/>
        </w:rPr>
      </w:pPr>
      <w:r w:rsidRPr="002B5E6E">
        <w:rPr>
          <w:rFonts w:ascii="Kalpurush" w:hAnsi="Kalpurush" w:cs="Kalpurush" w:hint="cs"/>
          <w:b/>
          <w:bCs/>
          <w:sz w:val="24"/>
          <w:szCs w:val="24"/>
          <w:cs/>
          <w:lang w:bidi="bn-BD"/>
        </w:rPr>
        <w:t xml:space="preserve">শাইখ সালেহ ইবন </w:t>
      </w:r>
      <w:r w:rsidRPr="002B5E6E">
        <w:rPr>
          <w:rFonts w:ascii="Kalpurush" w:hAnsi="Kalpurush" w:cs="Kalpurush"/>
          <w:b/>
          <w:bCs/>
          <w:sz w:val="24"/>
          <w:szCs w:val="24"/>
          <w:cs/>
          <w:lang w:bidi="bn-BD"/>
        </w:rPr>
        <w:t>ফাও</w:t>
      </w:r>
      <w:r w:rsidRPr="002B5E6E">
        <w:rPr>
          <w:rFonts w:ascii="Kalpurush" w:hAnsi="Kalpurush" w:cs="Kalpurush" w:hint="cs"/>
          <w:b/>
          <w:bCs/>
          <w:sz w:val="24"/>
          <w:szCs w:val="24"/>
          <w:cs/>
          <w:lang w:bidi="bn-BD"/>
        </w:rPr>
        <w:t>যা</w:t>
      </w:r>
      <w:r w:rsidRPr="002B5E6E">
        <w:rPr>
          <w:rFonts w:ascii="Kalpurush" w:hAnsi="Kalpurush" w:cs="Kalpurush"/>
          <w:b/>
          <w:bCs/>
          <w:sz w:val="24"/>
          <w:szCs w:val="24"/>
          <w:cs/>
          <w:lang w:bidi="bn-BD"/>
        </w:rPr>
        <w:t>ন</w:t>
      </w:r>
      <w:r w:rsidRPr="002B5E6E">
        <w:rPr>
          <w:rFonts w:ascii="Kalpurush" w:hAnsi="Kalpurush" w:cs="Kalpurush" w:hint="cs"/>
          <w:b/>
          <w:bCs/>
          <w:sz w:val="24"/>
          <w:szCs w:val="24"/>
          <w:cs/>
          <w:lang w:bidi="bn-BD"/>
        </w:rPr>
        <w:t xml:space="preserve"> বলেন</w:t>
      </w:r>
      <w:r w:rsidRPr="002B5E6E">
        <w:rPr>
          <w:rFonts w:ascii="Kalpurush" w:hAnsi="Kalpurush" w:cs="Kalpurush" w:hint="cs"/>
          <w:b/>
          <w:bCs/>
          <w:sz w:val="24"/>
          <w:szCs w:val="24"/>
          <w:lang w:bidi="bn-BD"/>
        </w:rPr>
        <w:t>,</w:t>
      </w:r>
    </w:p>
    <w:p w:rsidR="002043DB" w:rsidRPr="002B5E6E" w:rsidRDefault="002043DB" w:rsidP="002043DB">
      <w:pPr>
        <w:spacing w:after="120" w:line="240" w:lineRule="auto"/>
        <w:jc w:val="both"/>
        <w:rPr>
          <w:rFonts w:ascii="QCF_P463" w:hAnsi="QCF_P463" w:cs="KFGQPC Uthman Taha Naskh"/>
          <w:sz w:val="24"/>
          <w:szCs w:val="24"/>
        </w:rPr>
      </w:pPr>
      <w:r w:rsidRPr="002B5E6E">
        <w:rPr>
          <w:rFonts w:ascii="Kalpurush" w:hAnsi="Kalpurush" w:cs="KFGQPC Uthman Taha Naskh" w:hint="cs"/>
          <w:sz w:val="24"/>
          <w:szCs w:val="24"/>
          <w:rtl/>
        </w:rPr>
        <w:t xml:space="preserve">والشفاعة حق ولكنها ملك لله وحده كما قال تعالى </w:t>
      </w:r>
      <w:r w:rsidRPr="002B5E6E">
        <w:rPr>
          <w:rFonts w:ascii="KFGQPC Uthman Taha Naskh" w:cs="KFGQPC Uthman Taha Naskh" w:hint="cs"/>
          <w:color w:val="008000"/>
          <w:sz w:val="24"/>
          <w:szCs w:val="24"/>
          <w:rtl/>
        </w:rPr>
        <w:t>﴿</w:t>
      </w:r>
      <w:r w:rsidRPr="002B5E6E">
        <w:rPr>
          <w:rFonts w:ascii="KFGQPC Uthmanic Script HAFS" w:cs="KFGQPC Uthmanic Script HAFS" w:hint="cs"/>
          <w:color w:val="008000"/>
          <w:sz w:val="24"/>
          <w:szCs w:val="24"/>
          <w:rtl/>
        </w:rPr>
        <w:t>قُل</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لِّلَّهِ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ٱلشَّفَٰعَةُ</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جَمِيعٗا</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QCF_P463" w:hAnsi="QCF_P463" w:cs="KFGQPC Uthman Taha Naskh" w:hint="cs"/>
          <w:sz w:val="24"/>
          <w:szCs w:val="24"/>
          <w:rtl/>
        </w:rPr>
        <w:t>فهي تطلب من الله لا من الأموات لأن الله لم يرخص فى طلب الشفاعة من الملائكة ولا من الأنبياء ولا غيرهم لأنها ملكه سبحانه وتطلب منه ليأذن للشافع أن يشفع</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অবশ্যই সত্য। কিন্তু এর মালিকানা একমাত্র আল্লাহরই। যেমন, আল্লাহ তা‘আলা বলেন</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 (বলে দাও</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সমস্ত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আল্লাহর।) এতএব,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আত প্রার্থনা আল্লাহরই নিকট করতে হবে মৃতদের নিকট নয়। কেননা </w:t>
      </w:r>
      <w:r w:rsidRPr="002B5E6E">
        <w:rPr>
          <w:rFonts w:ascii="Kalpurush" w:hAnsi="Kalpurush" w:cs="Kalpurush" w:hint="cs"/>
          <w:sz w:val="24"/>
          <w:szCs w:val="24"/>
          <w:cs/>
          <w:lang w:bidi="bn-BD"/>
        </w:rPr>
        <w:lastRenderedPageBreak/>
        <w:t>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ফিরিশতাগণ</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নবীগণ এবং অন্যানের নিকট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প্রার্থনা করার অনুমতি দেন নি। এজন্য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তিনিই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একচ্ছত্র মালিক এবং তার নিকট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প্রার্থনা করবে যেন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তিনি সুপারিশকারীকে তার জন্য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করার অনুমতি প্রদান করেন।”</w:t>
      </w:r>
      <w:r w:rsidRPr="002B5E6E">
        <w:rPr>
          <w:rStyle w:val="FootnoteReference"/>
          <w:rFonts w:ascii="Kalpurush" w:hAnsi="Kalpurush" w:cs="Kalpurush"/>
          <w:sz w:val="24"/>
          <w:szCs w:val="24"/>
          <w:cs/>
          <w:lang w:bidi="bn-BD"/>
        </w:rPr>
        <w:footnoteReference w:id="45"/>
      </w:r>
    </w:p>
    <w:p w:rsidR="002043DB" w:rsidRPr="002B5E6E" w:rsidRDefault="002043DB" w:rsidP="002043DB">
      <w:pPr>
        <w:bidi w:val="0"/>
        <w:spacing w:after="120" w:line="240" w:lineRule="auto"/>
        <w:jc w:val="both"/>
        <w:rPr>
          <w:rFonts w:ascii="Kalpurush" w:hAnsi="Kalpurush" w:cs="KFGQPC Uthman Taha Naskh"/>
          <w:b/>
          <w:bCs/>
          <w:sz w:val="24"/>
          <w:szCs w:val="24"/>
          <w:rtl/>
        </w:rPr>
      </w:pPr>
      <w:r w:rsidRPr="002B5E6E">
        <w:rPr>
          <w:rFonts w:ascii="Kalpurush" w:hAnsi="Kalpurush" w:cs="Kalpurush" w:hint="cs"/>
          <w:b/>
          <w:bCs/>
          <w:sz w:val="24"/>
          <w:szCs w:val="24"/>
          <w:cs/>
          <w:lang w:bidi="bn-BD"/>
        </w:rPr>
        <w:t xml:space="preserve">আল্লামা আবু বকর জাবের আল জাযায়েরী তাঁর সুবিখ্যাত </w:t>
      </w:r>
      <w:r w:rsidRPr="002B5E6E">
        <w:rPr>
          <w:rFonts w:ascii="Kalpurush" w:hAnsi="Kalpurush" w:cs="KFGQPC Uthman Taha Naskh" w:hint="cs"/>
          <w:b/>
          <w:bCs/>
          <w:sz w:val="24"/>
          <w:szCs w:val="24"/>
          <w:rtl/>
        </w:rPr>
        <w:t>عقيدة المؤمن</w:t>
      </w:r>
      <w:r w:rsidRPr="002B5E6E">
        <w:rPr>
          <w:rFonts w:ascii="Kalpurush" w:hAnsi="Kalpurush" w:cs="Kalpurush" w:hint="cs"/>
          <w:b/>
          <w:bCs/>
          <w:sz w:val="24"/>
          <w:szCs w:val="24"/>
          <w:cs/>
          <w:lang w:bidi="bn-BD"/>
        </w:rPr>
        <w:t xml:space="preserve"> গ্রন্থে শাফা</w:t>
      </w:r>
      <w:r w:rsidRPr="002B5E6E">
        <w:rPr>
          <w:rFonts w:ascii="Kalpurush" w:hAnsi="Kalpurush" w:cs="Kalpurush" w:hint="cs"/>
          <w:b/>
          <w:bCs/>
          <w:sz w:val="24"/>
          <w:szCs w:val="24"/>
          <w:lang w:bidi="bn-BD"/>
        </w:rPr>
        <w:t>‘</w:t>
      </w:r>
      <w:r w:rsidRPr="002B5E6E">
        <w:rPr>
          <w:rFonts w:ascii="Kalpurush" w:hAnsi="Kalpurush" w:cs="Kalpurush" w:hint="cs"/>
          <w:b/>
          <w:bCs/>
          <w:sz w:val="24"/>
          <w:szCs w:val="24"/>
          <w:cs/>
          <w:lang w:bidi="bn-BD"/>
        </w:rPr>
        <w:t>আতের প্রার্থনা প্রসঙ্গে বলেছেন:</w:t>
      </w:r>
    </w:p>
    <w:p w:rsidR="002043DB" w:rsidRPr="002B5E6E" w:rsidRDefault="002043DB" w:rsidP="002043DB">
      <w:pPr>
        <w:spacing w:after="120" w:line="240" w:lineRule="auto"/>
        <w:jc w:val="both"/>
        <w:rPr>
          <w:rFonts w:ascii="Kalpurush" w:hAnsi="Kalpurush" w:cs="KFGQPC Uthman Taha Naskh"/>
          <w:sz w:val="24"/>
          <w:szCs w:val="24"/>
        </w:rPr>
      </w:pPr>
      <w:r w:rsidRPr="002B5E6E">
        <w:rPr>
          <w:rFonts w:ascii="Kalpurush" w:hAnsi="Kalpurush" w:cs="KFGQPC Uthman Taha Naskh" w:hint="cs"/>
          <w:sz w:val="24"/>
          <w:szCs w:val="24"/>
          <w:rtl/>
        </w:rPr>
        <w:t>فلا يطلب الشفاعة من أحد ولا يسألها من غير الله عز وجل إذ الشفاعات كلها لله تعالى وليس لأحد سواه منها شيء قال تعالى: (</w:t>
      </w:r>
      <w:r w:rsidRPr="002B5E6E">
        <w:rPr>
          <w:rFonts w:ascii="QCF_BSML" w:hAnsi="QCF_BSML" w:cs="QCF_BSML" w:hint="cs"/>
          <w:sz w:val="24"/>
          <w:szCs w:val="24"/>
          <w:rtl/>
        </w:rPr>
        <w:t xml:space="preserve"> </w:t>
      </w:r>
      <w:r w:rsidRPr="002B5E6E">
        <w:rPr>
          <w:rFonts w:ascii="QCF_BSML" w:hAnsi="QCF_BSML" w:cs="QCF_BSML"/>
          <w:sz w:val="24"/>
          <w:szCs w:val="24"/>
          <w:rtl/>
        </w:rPr>
        <w:t xml:space="preserve"> </w:t>
      </w:r>
      <w:r w:rsidRPr="002B5E6E">
        <w:rPr>
          <w:rFonts w:ascii="QCF_BSML" w:hAnsi="QCF_BSML" w:cs="QCF_BSML" w:hint="cs"/>
          <w:sz w:val="24"/>
          <w:szCs w:val="24"/>
          <w:rtl/>
        </w:rPr>
        <w:t xml:space="preserve"> </w:t>
      </w:r>
      <w:r w:rsidRPr="002B5E6E">
        <w:rPr>
          <w:rFonts w:ascii="QCF_BSML" w:hAnsi="QCF_BSML" w:cs="QCF_BSML"/>
          <w:sz w:val="24"/>
          <w:szCs w:val="24"/>
          <w:rtl/>
        </w:rPr>
        <w:t xml:space="preserve"> </w:t>
      </w:r>
      <w:r w:rsidRPr="002B5E6E">
        <w:rPr>
          <w:rFonts w:ascii="KFGQPC Uthmanic Script HAFS" w:cs="KFGQPC Uthmanic Script HAFS" w:hint="cs"/>
          <w:color w:val="008000"/>
          <w:sz w:val="24"/>
          <w:szCs w:val="24"/>
          <w:rtl/>
        </w:rPr>
        <w:t>قُل</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لِّلَّهِ</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ٱلشَّفَٰعَةُ</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جَمِيعٗا</w:t>
      </w:r>
      <w:r w:rsidRPr="002B5E6E">
        <w:rPr>
          <w:rFonts w:ascii="QCF_P463" w:hAnsi="QCF_P463" w:cs="KFGQPC Uthman Taha Naskh" w:hint="cs"/>
          <w:sz w:val="24"/>
          <w:szCs w:val="24"/>
          <w:rtl/>
        </w:rPr>
        <w:t>) وقال تعالى</w:t>
      </w:r>
      <w:r w:rsidRPr="002B5E6E">
        <w:rPr>
          <w:rFonts w:ascii="QCF_P463" w:hAnsi="QCF_P463" w:cs="Times New Roman" w:hint="cs"/>
          <w:sz w:val="24"/>
          <w:szCs w:val="24"/>
          <w:rtl/>
        </w:rPr>
        <w:t xml:space="preserve"> </w:t>
      </w:r>
      <w:r w:rsidRPr="002B5E6E">
        <w:rPr>
          <w:rFonts w:ascii="KFGQPC Uthman Taha Naskh" w:cs="KFGQPC Uthman Taha Naskh" w:hint="cs"/>
          <w:color w:val="008000"/>
          <w:sz w:val="24"/>
          <w:szCs w:val="24"/>
          <w:rtl/>
        </w:rPr>
        <w:t>﴿</w:t>
      </w:r>
      <w:r w:rsidRPr="002B5E6E">
        <w:rPr>
          <w:rFonts w:ascii="KFGQPC Uthmanic Script HAFS" w:cs="KFGQPC Uthmanic Script HAFS" w:hint="cs"/>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ذَا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ٱلَّذِي</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يَشۡفَعُ</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عِندَهُۥٓ</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إِلَّا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بِإِذۡنِهِ</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البقرة</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٢٥٥</w:t>
      </w:r>
      <w:r w:rsidRPr="002B5E6E">
        <w:rPr>
          <w:rFonts w:ascii="KFGQPC Uthman Taha Naskh" w:cs="KFGQPC Uthman Taha Naskh"/>
          <w:color w:val="008000"/>
          <w:sz w:val="24"/>
          <w:szCs w:val="24"/>
          <w:rtl/>
        </w:rPr>
        <w:t xml:space="preserve">]  </w:t>
      </w:r>
      <w:r w:rsidRPr="002B5E6E">
        <w:rPr>
          <w:rFonts w:ascii="QCF_BSML" w:hAnsi="QCF_BSML" w:cs="KFGQPC Uthman Taha Naskh" w:hint="cs"/>
          <w:sz w:val="24"/>
          <w:szCs w:val="24"/>
          <w:rtl/>
        </w:rPr>
        <w:t>ومن أراد شفاعة النبي صلى الله عليه وسلم فليسألها من الله تعالى وليقل اللهم شفع فيّ نبيك أو اللهم ارزقني شفاعة نبيك أو يارب اجعلني ممن تشفع فيهم نبيك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সুতরাং আল্লাহ ছাড়া অন্য কারো কাছে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চাওয়া কিংবা প্রত্যাশা করা যাবে না। কেননা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একচ্ছত্র অধিকার একমাত্র আল্লাহরই এবং তিনি ব্যতীত অন্য কারো এতে বিন্দুমাত্র অধিকার নেই। আল্লাহ তা‘আলা বলেন, “বল, হে রাসূল!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সম্পূর্ণটাই আল্লাহর হাতে</w:t>
      </w:r>
      <w:r w:rsidRPr="002B5E6E">
        <w:rPr>
          <w:rFonts w:ascii="Kalpurush" w:hAnsi="Kalpurush" w:cs="Kalpurush" w:hint="cs"/>
          <w:sz w:val="24"/>
          <w:szCs w:val="24"/>
          <w:lang w:bidi="bn-BD"/>
        </w:rPr>
        <w:t>”</w:t>
      </w:r>
      <w:r w:rsidRPr="002B5E6E">
        <w:rPr>
          <w:rFonts w:ascii="Kalpurush" w:hAnsi="Kalpurush" w:cs="Kalpurush" w:hint="cs"/>
          <w:sz w:val="24"/>
          <w:szCs w:val="24"/>
          <w:cs/>
          <w:lang w:bidi="hi-IN"/>
        </w:rPr>
        <w:t>।</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 xml:space="preserve">তিনি আরও বলেন, </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কে আছে</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আল্লাহর কাছে তার অনুমতি ব্যতীত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চাইবে</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যে ব্যক্তি নবী সাল্লাল্লাহু আলাইহি ওয়াসাল্লামের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প্রত্যাশা করে সে যেন আল্লাহরই কাছে চায় এবং বলে</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হে আল্লাহ! আমার জন্য তোমার নবীকে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আতকারী করে দিন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অথবা বল</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হে আল্লাহ! আমার জন্য তোমার নবীর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নসীব করুন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অথবা বল</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হে আমার রব! আমাকে ঐ সকল লোকদের অন্তর্ভুক্ত করে দিন যাদের জন্য আপনি আপনার নবীকে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আতকারী বানাবেন।”</w:t>
      </w:r>
      <w:r w:rsidRPr="002B5E6E">
        <w:rPr>
          <w:rStyle w:val="FootnoteReference"/>
          <w:rFonts w:ascii="Kalpurush" w:hAnsi="Kalpurush" w:cs="Kalpurush"/>
          <w:sz w:val="24"/>
          <w:szCs w:val="24"/>
          <w:cs/>
          <w:lang w:bidi="bn-BD"/>
        </w:rPr>
        <w:footnoteReference w:id="46"/>
      </w:r>
      <w:r w:rsidRPr="002B5E6E">
        <w:rPr>
          <w:rFonts w:ascii="Kalpurush" w:hAnsi="Kalpurush" w:cs="Kalpurush"/>
          <w:sz w:val="24"/>
          <w:szCs w:val="24"/>
          <w:cs/>
          <w:lang w:bidi="bn-BD"/>
        </w:rPr>
        <w:t xml:space="preserve">     </w:t>
      </w:r>
    </w:p>
    <w:p w:rsidR="002043DB" w:rsidRPr="002B5E6E" w:rsidRDefault="002043DB" w:rsidP="002B5E6E">
      <w:pPr>
        <w:pStyle w:val="Heading1"/>
        <w:rPr>
          <w:sz w:val="24"/>
          <w:szCs w:val="24"/>
          <w:lang w:bidi="bn-BD"/>
        </w:rPr>
      </w:pPr>
      <w:r w:rsidRPr="002B5E6E">
        <w:rPr>
          <w:sz w:val="24"/>
          <w:szCs w:val="24"/>
          <w:cs/>
          <w:lang w:bidi="bn-BD"/>
        </w:rPr>
        <w:br w:type="page"/>
      </w:r>
      <w:bookmarkStart w:id="17" w:name="_Toc487697814"/>
      <w:r w:rsidRPr="002B5E6E">
        <w:rPr>
          <w:rFonts w:ascii="Shonar Bangla" w:hAnsi="Shonar Bangla" w:cs="Kalpurush" w:hint="cs"/>
          <w:sz w:val="24"/>
          <w:szCs w:val="24"/>
          <w:cs/>
          <w:lang w:bidi="bn-BD"/>
        </w:rPr>
        <w:lastRenderedPageBreak/>
        <w:t>একটি</w:t>
      </w:r>
      <w:r w:rsidRPr="002B5E6E">
        <w:rPr>
          <w:rFonts w:hint="cs"/>
          <w:sz w:val="24"/>
          <w:szCs w:val="24"/>
          <w:cs/>
          <w:lang w:bidi="bn-BD"/>
        </w:rPr>
        <w:t xml:space="preserve"> </w:t>
      </w:r>
      <w:r w:rsidRPr="002B5E6E">
        <w:rPr>
          <w:rFonts w:ascii="Shonar Bangla" w:hAnsi="Shonar Bangla" w:cs="Kalpurush" w:hint="cs"/>
          <w:sz w:val="24"/>
          <w:szCs w:val="24"/>
          <w:cs/>
          <w:lang w:bidi="bn-BD"/>
        </w:rPr>
        <w:t>বিশেষ</w:t>
      </w:r>
      <w:r w:rsidRPr="002B5E6E">
        <w:rPr>
          <w:rFonts w:hint="cs"/>
          <w:sz w:val="24"/>
          <w:szCs w:val="24"/>
          <w:cs/>
          <w:lang w:bidi="bn-BD"/>
        </w:rPr>
        <w:t xml:space="preserve"> </w:t>
      </w:r>
      <w:r w:rsidRPr="002B5E6E">
        <w:rPr>
          <w:rFonts w:ascii="Shonar Bangla" w:hAnsi="Shonar Bangla" w:cs="Kalpurush" w:hint="cs"/>
          <w:sz w:val="24"/>
          <w:szCs w:val="24"/>
          <w:cs/>
          <w:lang w:bidi="bn-BD"/>
        </w:rPr>
        <w:t>আবেদন</w:t>
      </w:r>
      <w:bookmarkEnd w:id="17"/>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নবী সাল্লাল্লাহু আলাইহি ওয়াসাল্লাম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সম্পর্কে জানিয়েছেন যে</w:t>
      </w:r>
      <w:r w:rsidRPr="002B5E6E">
        <w:rPr>
          <w:rFonts w:ascii="Kalpurush" w:hAnsi="Kalpurush" w:cs="Kalpurush" w:hint="cs"/>
          <w:sz w:val="24"/>
          <w:szCs w:val="24"/>
          <w:lang w:bidi="bn-BD"/>
        </w:rPr>
        <w:t>, “</w:t>
      </w:r>
      <w:r w:rsidRPr="002B5E6E">
        <w:rPr>
          <w:rFonts w:ascii="Kalpurush" w:hAnsi="Kalpurush" w:cs="Kalpurush" w:hint="cs"/>
          <w:sz w:val="24"/>
          <w:szCs w:val="24"/>
          <w:cs/>
          <w:lang w:bidi="bn-BD"/>
        </w:rPr>
        <w:t>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আলা প্রত্যেক রাতের এক তৃতীয়াংশ বাকী থাকতে দুনিয়ার আকাশে অবতরণ করেন। তারপর দুনিয়াবাসীকে উদ্দেশ্য করে বলতে থাকেন:</w:t>
      </w:r>
    </w:p>
    <w:p w:rsidR="002043DB" w:rsidRPr="002B5E6E" w:rsidRDefault="002043DB" w:rsidP="002043DB">
      <w:pPr>
        <w:spacing w:after="120" w:line="240" w:lineRule="auto"/>
        <w:jc w:val="both"/>
        <w:rPr>
          <w:rFonts w:ascii="KFGQPC Uthman Taha Naskh" w:hAnsi="KFGQPC Uthman Taha Naskh" w:cs="KFGQPC Uthman Taha Naskh"/>
          <w:color w:val="000066"/>
          <w:sz w:val="24"/>
          <w:szCs w:val="24"/>
          <w:rtl/>
        </w:rPr>
      </w:pPr>
      <w:r w:rsidRPr="002B5E6E">
        <w:rPr>
          <w:rFonts w:ascii="Kalpurush" w:hAnsi="Kalpurush" w:cs="KFGQPC Uthman Taha Naskh" w:hint="cs"/>
          <w:color w:val="000066"/>
          <w:sz w:val="24"/>
          <w:szCs w:val="24"/>
          <w:rtl/>
        </w:rPr>
        <w:t>«مَنْ يَدْعُوْني فَاسْتَجِيْب لَهُ مَنْ يَسْأَلُنِي فَأعْطِيْهِ مَنْ يَسْتَغْفِرْنِي فَأغْفِر لَهُ»</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কে আছে আমাকে ডাকবে</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তার ডাকে আমি সাড়া দিব</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কে আছে আমার কাছে প্রার্থনা করবে আমি তাকে দান করব</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আর কে আছে আমার নিকট ক্ষমা প্রার্থনা করবে</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আমি তাকে ক্ষমা করে দিব</w:t>
      </w:r>
      <w:r w:rsidRPr="002B5E6E">
        <w:rPr>
          <w:rFonts w:ascii="Kalpurush" w:hAnsi="Kalpurush" w:cs="Kalpurush" w:hint="cs"/>
          <w:sz w:val="24"/>
          <w:szCs w:val="24"/>
          <w:lang w:bidi="bn-BD"/>
        </w:rPr>
        <w:t>”</w:t>
      </w:r>
      <w:r w:rsidRPr="002B5E6E">
        <w:rPr>
          <w:rFonts w:ascii="Kalpurush" w:hAnsi="Kalpurush" w:cs="Kalpurush" w:hint="cs"/>
          <w:sz w:val="24"/>
          <w:szCs w:val="24"/>
          <w:cs/>
          <w:lang w:bidi="hi-IN"/>
        </w:rPr>
        <w:t>।</w:t>
      </w:r>
      <w:r w:rsidRPr="002B5E6E">
        <w:rPr>
          <w:rStyle w:val="FootnoteReference"/>
          <w:rFonts w:ascii="Kalpurush" w:hAnsi="Kalpurush" w:cs="Kalpurush"/>
          <w:sz w:val="24"/>
          <w:szCs w:val="24"/>
          <w:cs/>
          <w:lang w:bidi="bn-BD"/>
        </w:rPr>
        <w:footnoteReference w:id="47"/>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আমরা সবাই জানি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রাসূলুল্লাহ সাল্লাল্লাহু আলাইহি ওয়াসাল্লাম 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আলার ব্যাপারে যে সংবাদ দান করেছেন তা হচ্ছে নবী সাল্লাল্লাহু আলাইহি ওয়াসাল্লাম পরিবেশিত খবর । আর তিনি হচ্ছেন এমন এক মহান </w:t>
      </w:r>
      <w:r w:rsidRPr="002B5E6E">
        <w:rPr>
          <w:rFonts w:ascii="Kalpurush" w:hAnsi="Kalpurush" w:cs="Kalpurush" w:hint="cs"/>
          <w:sz w:val="24"/>
          <w:szCs w:val="24"/>
          <w:cs/>
          <w:lang w:bidi="bn-BD"/>
        </w:rPr>
        <w:lastRenderedPageBreak/>
        <w:t xml:space="preserve">ব্যক্তি যিনি </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আপন রব ও মা‘বুদ</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সম্পর্কে মানুষের মধ্যে সবচেয়ে বেশি জ্ঞানী</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সবচেয়ে উত্তম নসীহতকারী</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সবচেয়ে বেশি সত্যবাদী ও বিশ্বস্ত। আর তিনি নিজেই তাঁর উম্মতকে জানিয়েছেন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আল্লাহ তা</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আলা রাতের তিন ভাগের একভাগ সময় বাকী থাকতে দুনিয়ার আকাশে অবতরণ করে তাঁরই নিকট প্রার্থনা করতে বলেন এবং এ সময়ের প্রার্থনা কবুল করবেন বলে ওয়াদা করেছেন।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এহেন অবস্থায় কী করে একজন মুসলিম নিজেকে রাসূলের উম্মত বলে পরিচয় দেয় আবার শেষ রাতে গাইরুল্লাহকে আহ্বান করে! এটি কি রাসূলের শিক্ষা নিয়ে উপহাসের শামিল নয়</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আর কেমন করেই বা তারা শেষ রাত্রে অর্থাৎ ফজরের আযানের পূর্বে এবং রমযান মাসে সাহরীর সময় নিয়মিত বলে: মুহাম্মাদ ইয়া রাসূলাল্লাহ!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কি-জিয়ে লিল্লাহ!</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হে আল্লাহর রাসূল মুহাম্মাদ সাল্লাল্লাহু আলাইহি ওয়াসাল্লাম! আল্লাহর ওয়াস্তে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করুন!</w:t>
      </w:r>
      <w:r w:rsidRPr="002B5E6E">
        <w:rPr>
          <w:rFonts w:ascii="Kalpurush" w:hAnsi="Kalpurush" w:cs="Kalpurush" w:hint="cs"/>
          <w:sz w:val="24"/>
          <w:szCs w:val="24"/>
          <w:lang w:bidi="bn-BD"/>
        </w:rPr>
        <w:t>”</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তারা দূর দূরান্ত থেকে আল্লাহর প্রিয় বান্দা ও রাসূল মুহাম্মাদ সাল্লাল্লাহু আলাইহি ওয়াসাল্লামকে ডেকে তাঁরই নিকট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প্রার্থনা করলেন। তারা ভুলে গেলেন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 xml:space="preserve">শেষ রাতে আল্লাহকে ডেকে একমাত্র আল্লাহরই কাছে প্রার্থনা করার জন্য স্বয়ং রাসূলুল্লাহ সাল্লাল্লাহু আলাইহি ওয়াসাল্লাম তাঁর উম্মতকে আদেশ করেছেন। </w:t>
      </w:r>
    </w:p>
    <w:p w:rsidR="002043DB" w:rsidRPr="002B5E6E" w:rsidRDefault="002043DB" w:rsidP="002043DB">
      <w:pPr>
        <w:bidi w:val="0"/>
        <w:spacing w:after="120" w:line="240" w:lineRule="auto"/>
        <w:jc w:val="both"/>
        <w:rPr>
          <w:rFonts w:ascii="Kalpurush" w:hAnsi="Kalpurush" w:cs="KFGQPC Uthman Taha Naskh"/>
          <w:sz w:val="24"/>
          <w:szCs w:val="24"/>
          <w:rtl/>
        </w:rPr>
      </w:pPr>
      <w:r w:rsidRPr="002B5E6E">
        <w:rPr>
          <w:rFonts w:ascii="Kalpurush" w:hAnsi="Kalpurush" w:cs="Kalpurush" w:hint="cs"/>
          <w:sz w:val="24"/>
          <w:szCs w:val="24"/>
          <w:cs/>
          <w:lang w:bidi="bn-BD"/>
        </w:rPr>
        <w:t>সকলের প্রতি সম্মান রেখে অনুরোধ জানাচ্ছি যে</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আপনারা অন্যান্য প্রার্থনার মত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প্রার্থনাও কেবল আল্লাহর কাছেই জানান। কেননা তিনি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 xml:space="preserve">আ কবুলের ওয়াদা দিয়েছেন এবং নিশ্চয় তিনি ওয়াদা ভঙ্গ করেন না। </w:t>
      </w:r>
    </w:p>
    <w:p w:rsidR="002043DB" w:rsidRPr="002B5E6E" w:rsidRDefault="002043DB" w:rsidP="002043DB">
      <w:pPr>
        <w:spacing w:after="120" w:line="240" w:lineRule="auto"/>
        <w:jc w:val="both"/>
        <w:rPr>
          <w:rFonts w:ascii="Vrinda" w:hAnsi="Vrinda" w:cs="Kalpurush"/>
          <w:sz w:val="24"/>
          <w:szCs w:val="24"/>
          <w:cs/>
          <w:lang w:bidi="bn-BD"/>
        </w:rPr>
      </w:pPr>
      <w:r w:rsidRPr="002B5E6E">
        <w:rPr>
          <w:rFonts w:ascii="KFGQPC Uthman Taha Naskh" w:cs="KFGQPC Uthman Taha Naskh" w:hint="cs"/>
          <w:color w:val="008000"/>
          <w:sz w:val="24"/>
          <w:szCs w:val="24"/>
          <w:rtl/>
        </w:rPr>
        <w:t>﴿</w:t>
      </w:r>
      <w:r w:rsidRPr="002B5E6E">
        <w:rPr>
          <w:rFonts w:ascii="KFGQPC Uthmanic Script HAFS" w:cs="KFGQPC Uthmanic Script HAFS" w:hint="eastAsia"/>
          <w:color w:val="008000"/>
          <w:sz w:val="24"/>
          <w:szCs w:val="24"/>
          <w:rtl/>
        </w:rPr>
        <w:t>وَيَس</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تَجِيبُ</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لَّذِينَ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ءَامَنُواْ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وَعَمِلُواْ</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cs"/>
          <w:color w:val="008000"/>
          <w:sz w:val="24"/>
          <w:szCs w:val="24"/>
          <w:rtl/>
        </w:rPr>
        <w:t>ٱ</w:t>
      </w:r>
      <w:r w:rsidRPr="002B5E6E">
        <w:rPr>
          <w:rFonts w:ascii="KFGQPC Uthmanic Script HAFS" w:cs="KFGQPC Uthmanic Script HAFS" w:hint="eastAsia"/>
          <w:color w:val="008000"/>
          <w:sz w:val="24"/>
          <w:szCs w:val="24"/>
          <w:rtl/>
        </w:rPr>
        <w:t>لصَّ</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لِحَ</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تِ</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وَيَزِيدُهُم</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مِّن</w:t>
      </w:r>
      <w:r w:rsidRPr="002B5E6E">
        <w:rPr>
          <w:rFonts w:ascii="KFGQPC Uthmanic Script HAFS" w:cs="KFGQPC Uthmanic Script HAFS"/>
          <w:color w:val="008000"/>
          <w:sz w:val="24"/>
          <w:szCs w:val="24"/>
          <w:rtl/>
        </w:rPr>
        <w:t xml:space="preserve"> </w:t>
      </w:r>
      <w:r w:rsidRPr="002B5E6E">
        <w:rPr>
          <w:rFonts w:ascii="KFGQPC Uthmanic Script HAFS" w:cs="KFGQPC Uthmanic Script HAFS" w:hint="eastAsia"/>
          <w:color w:val="008000"/>
          <w:sz w:val="24"/>
          <w:szCs w:val="24"/>
          <w:rtl/>
        </w:rPr>
        <w:t>فَض</w:t>
      </w:r>
      <w:r w:rsidRPr="002B5E6E">
        <w:rPr>
          <w:rFonts w:ascii="KFGQPC Uthmanic Script HAFS" w:cs="KFGQPC Uthmanic Script HAFS" w:hint="cs"/>
          <w:color w:val="008000"/>
          <w:sz w:val="24"/>
          <w:szCs w:val="24"/>
          <w:rtl/>
        </w:rPr>
        <w:t>ۡ</w:t>
      </w:r>
      <w:r w:rsidRPr="002B5E6E">
        <w:rPr>
          <w:rFonts w:ascii="KFGQPC Uthmanic Script HAFS" w:cs="KFGQPC Uthmanic Script HAFS" w:hint="eastAsia"/>
          <w:color w:val="008000"/>
          <w:sz w:val="24"/>
          <w:szCs w:val="24"/>
          <w:rtl/>
        </w:rPr>
        <w:t>لِهِ</w:t>
      </w:r>
      <w:r w:rsidRPr="002B5E6E">
        <w:rPr>
          <w:rFonts w:ascii="KFGQPC Uthman Taha Naskh" w:cs="KFGQPC Uthman Taha Naskh" w:hint="cs"/>
          <w:color w:val="008000"/>
          <w:sz w:val="24"/>
          <w:szCs w:val="24"/>
          <w:rtl/>
        </w:rPr>
        <w:t>﴾</w:t>
      </w:r>
      <w:r w:rsidRPr="002B5E6E">
        <w:rPr>
          <w:rFonts w:ascii="KFGQPC Uthman Taha Naskh" w:cs="KFGQPC Uthman Taha Naskh"/>
          <w:color w:val="008000"/>
          <w:sz w:val="24"/>
          <w:szCs w:val="24"/>
          <w:rtl/>
        </w:rPr>
        <w:t xml:space="preserve"> [</w:t>
      </w:r>
      <w:r w:rsidRPr="002B5E6E">
        <w:rPr>
          <w:rFonts w:ascii="KFGQPC Uthman Taha Naskh" w:cs="KFGQPC Uthman Taha Naskh" w:hint="eastAsia"/>
          <w:color w:val="008000"/>
          <w:sz w:val="24"/>
          <w:szCs w:val="24"/>
          <w:rtl/>
        </w:rPr>
        <w:t>الشورا</w:t>
      </w:r>
      <w:r w:rsidRPr="002B5E6E">
        <w:rPr>
          <w:rFonts w:ascii="KFGQPC Uthman Taha Naskh" w:cs="KFGQPC Uthman Taha Naskh"/>
          <w:color w:val="008000"/>
          <w:sz w:val="24"/>
          <w:szCs w:val="24"/>
          <w:rtl/>
        </w:rPr>
        <w:t xml:space="preserve">: </w:t>
      </w:r>
      <w:r w:rsidRPr="002B5E6E">
        <w:rPr>
          <w:rFonts w:ascii="KFGQPC Uthman Taha Naskh" w:cs="KFGQPC Uthman Taha Naskh" w:hint="cs"/>
          <w:color w:val="008000"/>
          <w:sz w:val="24"/>
          <w:szCs w:val="24"/>
          <w:rtl/>
        </w:rPr>
        <w:t>٢٦</w:t>
      </w:r>
      <w:r w:rsidRPr="002B5E6E">
        <w:rPr>
          <w:rFonts w:ascii="KFGQPC Uthman Taha Naskh" w:cs="KFGQPC Uthman Taha Naskh"/>
          <w:color w:val="008000"/>
          <w:sz w:val="24"/>
          <w:szCs w:val="24"/>
          <w:rtl/>
        </w:rPr>
        <w:t xml:space="preserve">]  </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“তিনি ঈমানদার সৎ কর্মীদের দো</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 কবুল করেন এবং তাদের প্রতি স্বীয় অনুগ্রহ বাড়িয়ে দেন।” [সূরা আশ-শূরা, আয়াত: ২৬]</w:t>
      </w:r>
    </w:p>
    <w:p w:rsidR="002043DB" w:rsidRPr="002B5E6E" w:rsidRDefault="002043DB" w:rsidP="002043DB">
      <w:pPr>
        <w:bidi w:val="0"/>
        <w:spacing w:after="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তাই আমরা আল্লাহর নিকট প্রার্থনা করে বলি:</w:t>
      </w:r>
    </w:p>
    <w:p w:rsidR="002043DB" w:rsidRPr="002B5E6E" w:rsidRDefault="002043DB" w:rsidP="002043DB">
      <w:pPr>
        <w:bidi w:val="0"/>
        <w:spacing w:after="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lastRenderedPageBreak/>
        <w:t>রোজ হাশরের মালিক ওগো তুমি মেহেরবান</w:t>
      </w:r>
      <w:r w:rsidRPr="002B5E6E">
        <w:rPr>
          <w:rFonts w:ascii="Kalpurush" w:hAnsi="Kalpurush" w:cs="Kalpurush"/>
          <w:sz w:val="24"/>
          <w:szCs w:val="24"/>
          <w:lang w:bidi="bn-BD"/>
        </w:rPr>
        <w:t>,</w:t>
      </w:r>
    </w:p>
    <w:p w:rsidR="002043DB" w:rsidRPr="002B5E6E" w:rsidRDefault="002043DB" w:rsidP="002043DB">
      <w:pPr>
        <w:bidi w:val="0"/>
        <w:spacing w:after="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মুহাম্মাদের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করো মোদের দান।</w:t>
      </w:r>
    </w:p>
    <w:p w:rsidR="002043DB" w:rsidRPr="002B5E6E" w:rsidRDefault="002043DB" w:rsidP="002043DB">
      <w:pPr>
        <w:bidi w:val="0"/>
        <w:spacing w:after="120" w:line="240" w:lineRule="auto"/>
        <w:jc w:val="both"/>
        <w:rPr>
          <w:rFonts w:ascii="Kalpurush" w:hAnsi="Kalpurush" w:cs="Kalpurush"/>
          <w:sz w:val="24"/>
          <w:szCs w:val="24"/>
          <w:lang w:bidi="bn-BD"/>
        </w:rPr>
      </w:pPr>
      <w:r w:rsidRPr="002B5E6E">
        <w:rPr>
          <w:rFonts w:ascii="Kalpurush" w:hAnsi="Kalpurush" w:cs="Kalpurush" w:hint="cs"/>
          <w:sz w:val="24"/>
          <w:szCs w:val="24"/>
          <w:cs/>
          <w:lang w:bidi="bn-BD"/>
        </w:rPr>
        <w:t>এমন বললে শির্ক মুক্ত থাকা যায়</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তাওহীদ রক্ষা পায় এবং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আতের প্রার্থনাও সঠিক জায়গায় করা হয়। আল্লাহই একমাত্র তাওফীকদাতা</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তিনি সকলের আশ্রয়</w:t>
      </w:r>
      <w:r w:rsidRPr="002B5E6E">
        <w:rPr>
          <w:rFonts w:ascii="Kalpurush" w:hAnsi="Kalpurush" w:cs="Kalpurush" w:hint="cs"/>
          <w:sz w:val="24"/>
          <w:szCs w:val="24"/>
          <w:lang w:bidi="bn-BD"/>
        </w:rPr>
        <w:t xml:space="preserve">, </w:t>
      </w:r>
      <w:r w:rsidRPr="002B5E6E">
        <w:rPr>
          <w:rFonts w:ascii="Kalpurush" w:hAnsi="Kalpurush" w:cs="Kalpurush" w:hint="cs"/>
          <w:sz w:val="24"/>
          <w:szCs w:val="24"/>
          <w:cs/>
          <w:lang w:bidi="bn-BD"/>
        </w:rPr>
        <w:t>তিনি করুণা ও অনুগ্রহের একক আকর তাঁরই সমীপে আকুতি ও প্রার্থনা জানাই- হে আল্লাহ! তোমার রাসূল সাল্লাল্লাহু আলাইহি ওয়াসাল্লামের শাফা</w:t>
      </w:r>
      <w:r w:rsidRPr="002B5E6E">
        <w:rPr>
          <w:rFonts w:ascii="Kalpurush" w:hAnsi="Kalpurush" w:cs="Kalpurush" w:hint="cs"/>
          <w:sz w:val="24"/>
          <w:szCs w:val="24"/>
          <w:lang w:bidi="bn-BD"/>
        </w:rPr>
        <w:t>‘</w:t>
      </w:r>
      <w:r w:rsidRPr="002B5E6E">
        <w:rPr>
          <w:rFonts w:ascii="Kalpurush" w:hAnsi="Kalpurush" w:cs="Kalpurush" w:hint="cs"/>
          <w:sz w:val="24"/>
          <w:szCs w:val="24"/>
          <w:cs/>
          <w:lang w:bidi="bn-BD"/>
        </w:rPr>
        <w:t>আত থেকে আমাদের বঞ্চিত করো না। বঞ্চিত করো না তোমার করুণা থেকে।</w:t>
      </w:r>
    </w:p>
    <w:p w:rsidR="002043DB" w:rsidRPr="002B5E6E" w:rsidRDefault="002043DB" w:rsidP="002043DB">
      <w:pPr>
        <w:spacing w:after="120" w:line="240" w:lineRule="auto"/>
        <w:jc w:val="both"/>
        <w:rPr>
          <w:rFonts w:ascii="Kalpurush" w:hAnsi="Kalpurush" w:cs="KFGQPC Uthman Taha Naskh"/>
          <w:sz w:val="24"/>
          <w:szCs w:val="24"/>
          <w:rtl/>
        </w:rPr>
      </w:pPr>
      <w:r w:rsidRPr="002B5E6E">
        <w:rPr>
          <w:rFonts w:ascii="Kalpurush" w:hAnsi="Kalpurush" w:cs="KFGQPC Uthman Taha Naskh" w:hint="cs"/>
          <w:sz w:val="24"/>
          <w:szCs w:val="24"/>
          <w:rtl/>
        </w:rPr>
        <w:t>سبحان ربك رب العزة عما يصفون وسلام على المرسلين والحمد لله رب العلمين</w:t>
      </w:r>
      <w:r w:rsidRPr="002B5E6E">
        <w:rPr>
          <w:rFonts w:ascii="Kalpurush" w:hAnsi="Kalpurush" w:cs="KFGQPC Uthman Taha Naskh" w:hint="cs"/>
          <w:sz w:val="24"/>
          <w:szCs w:val="24"/>
        </w:rPr>
        <w:t>.</w:t>
      </w:r>
    </w:p>
    <w:p w:rsidR="00BC2B66" w:rsidRPr="002B5E6E" w:rsidRDefault="002043DB" w:rsidP="002043DB">
      <w:pPr>
        <w:bidi w:val="0"/>
        <w:jc w:val="center"/>
        <w:rPr>
          <w:sz w:val="24"/>
          <w:szCs w:val="24"/>
          <w:rtl/>
          <w:cs/>
        </w:rPr>
      </w:pPr>
      <w:r w:rsidRPr="002B5E6E">
        <w:rPr>
          <w:rFonts w:ascii="Kalpurush" w:hAnsi="Kalpurush" w:cs="Kalpurush"/>
          <w:sz w:val="24"/>
          <w:szCs w:val="24"/>
          <w:cs/>
          <w:lang w:bidi="bn-IN"/>
        </w:rPr>
        <w:t>সমাপ্ত</w:t>
      </w:r>
    </w:p>
    <w:sectPr w:rsidR="00BC2B66" w:rsidRPr="002B5E6E" w:rsidSect="006259AF">
      <w:headerReference w:type="even" r:id="rId13"/>
      <w:headerReference w:type="default" r:id="rId14"/>
      <w:footerReference w:type="default" r:id="rId15"/>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3959" w:rsidRDefault="008E3959" w:rsidP="00E32771">
      <w:pPr>
        <w:spacing w:after="0" w:line="240" w:lineRule="auto"/>
      </w:pPr>
      <w:r>
        <w:separator/>
      </w:r>
    </w:p>
  </w:endnote>
  <w:endnote w:type="continuationSeparator" w:id="0">
    <w:p w:rsidR="008E3959" w:rsidRDefault="008E395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203" w:usb1="10000000" w:usb2="00000000" w:usb3="00000000" w:csb0="80000005" w:csb1="00000000"/>
    <w:embedRegular r:id="rId1" w:fontKey="{9A477BA0-7644-4365-AB1E-35F89663B6CB}"/>
  </w:font>
  <w:font w:name="Times New Roman">
    <w:panose1 w:val="02020603050405020304"/>
    <w:charset w:val="00"/>
    <w:family w:val="roman"/>
    <w:pitch w:val="variable"/>
    <w:sig w:usb0="E0002AFF" w:usb1="00007843" w:usb2="00000001" w:usb3="00000000" w:csb0="000001FF" w:csb1="00000000"/>
    <w:embedRegular r:id="rId2" w:fontKey="{81BDB961-1275-4A34-AD5F-24D51E751E26}"/>
    <w:embedBold r:id="rId3" w:fontKey="{DC0B0379-0048-4B3A-8B7E-FE4098F7F3F4}"/>
  </w:font>
  <w:font w:name="SolaimanLipi">
    <w:panose1 w:val="03000600000000000000"/>
    <w:charset w:val="00"/>
    <w:family w:val="script"/>
    <w:pitch w:val="variable"/>
    <w:sig w:usb0="80018007" w:usb1="00002000" w:usb2="00000000" w:usb3="00000000" w:csb0="00000093" w:csb1="00000000"/>
    <w:embedRegular r:id="rId4" w:fontKey="{C9D80BF4-5416-4317-B6BB-D4656101D324}"/>
    <w:embedBold r:id="rId5" w:fontKey="{D9BBD2A5-513C-4CC6-AD83-458D629B4C96}"/>
  </w:font>
  <w:font w:name="Courier New">
    <w:panose1 w:val="02070309020205020404"/>
    <w:charset w:val="00"/>
    <w:family w:val="modern"/>
    <w:pitch w:val="fixed"/>
    <w:sig w:usb0="E0002AFF" w:usb1="40007843" w:usb2="00000001" w:usb3="00000000" w:csb0="000001FF" w:csb1="00000000"/>
    <w:embedRegular r:id="rId6" w:fontKey="{9963D3F7-CE5F-4BC9-ADF4-D36EDDF1F1C3}"/>
  </w:font>
  <w:font w:name="Wingdings">
    <w:panose1 w:val="05000000000000000000"/>
    <w:charset w:val="02"/>
    <w:family w:val="auto"/>
    <w:pitch w:val="variable"/>
    <w:sig w:usb0="00000000" w:usb1="10000000" w:usb2="00000000" w:usb3="00000000" w:csb0="80000000" w:csb1="00000000"/>
    <w:embedRegular r:id="rId7" w:fontKey="{9EEDB9C1-1EC6-474B-AEFF-D493E2A47C9C}"/>
  </w:font>
  <w:font w:name="Calibri">
    <w:panose1 w:val="020F0502020204030204"/>
    <w:charset w:val="00"/>
    <w:family w:val="swiss"/>
    <w:pitch w:val="variable"/>
    <w:sig w:usb0="A00002EF" w:usb1="4000207B" w:usb2="00000000" w:usb3="00000000" w:csb0="0000009F" w:csb1="00000000"/>
    <w:embedRegular r:id="rId8" w:fontKey="{27953F80-BECD-4DD3-AB96-4FBEEF0356B0}"/>
    <w:embedBold r:id="rId9" w:fontKey="{D1AF9332-63C0-4988-8DEB-8689929CF481}"/>
  </w:font>
  <w:font w:name="Arial">
    <w:panose1 w:val="020B0604020202020204"/>
    <w:charset w:val="00"/>
    <w:family w:val="swiss"/>
    <w:pitch w:val="variable"/>
    <w:sig w:usb0="E0002AFF" w:usb1="00007843" w:usb2="00000001" w:usb3="00000000" w:csb0="000001FF" w:csb1="00000000"/>
    <w:embedRegular r:id="rId10" w:fontKey="{5227995D-B759-4689-9D77-B444EC654766}"/>
    <w:embedBold r:id="rId11" w:fontKey="{4B232672-B9EC-47EE-90AA-C4E7F6F8F7E1}"/>
  </w:font>
  <w:font w:name="Garamond">
    <w:panose1 w:val="02020502050306020203"/>
    <w:charset w:val="00"/>
    <w:family w:val="roman"/>
    <w:pitch w:val="variable"/>
    <w:sig w:usb0="00000287" w:usb1="00000000" w:usb2="00000000" w:usb3="00000000" w:csb0="0000009F" w:csb1="00000000"/>
    <w:embedBold r:id="rId12" w:fontKey="{8DF7D1BE-584A-496B-914A-84351606F397}"/>
  </w:font>
  <w:font w:name="Calibri Light">
    <w:panose1 w:val="020F0302020204030204"/>
    <w:charset w:val="00"/>
    <w:family w:val="swiss"/>
    <w:pitch w:val="variable"/>
    <w:sig w:usb0="A00002EF" w:usb1="4000207B" w:usb2="00000000" w:usb3="00000000" w:csb0="0000019F" w:csb1="00000000"/>
    <w:embedRegular r:id="rId13" w:fontKey="{BDB161A2-3527-47B5-8E09-AD3D6E572EAC}"/>
  </w:font>
  <w:font w:name="Kalpurush">
    <w:panose1 w:val="02000600000000000000"/>
    <w:charset w:val="00"/>
    <w:family w:val="auto"/>
    <w:pitch w:val="variable"/>
    <w:sig w:usb0="00010003" w:usb1="00000000" w:usb2="00000000" w:usb3="00000000" w:csb0="00000001" w:csb1="00000000"/>
    <w:embedRegular r:id="rId14" w:fontKey="{792E73D3-54BB-4D5E-B687-00E798F4BC10}"/>
    <w:embedBold r:id="rId15" w:fontKey="{2BA14153-7DDA-44D1-B534-0DBF88F1B44F}"/>
  </w:font>
  <w:font w:name="KFGQPC Uthman Taha Naskh">
    <w:panose1 w:val="02000000000000000000"/>
    <w:charset w:val="B2"/>
    <w:family w:val="auto"/>
    <w:pitch w:val="variable"/>
    <w:sig w:usb0="80002001" w:usb1="90000000" w:usb2="00000008" w:usb3="00000000" w:csb0="00000040" w:csb1="00000000"/>
    <w:embedRegular r:id="rId16" w:fontKey="{CA2A68F1-4491-4DC5-B2DB-C06548CDD4C8}"/>
    <w:embedBold r:id="rId17" w:fontKey="{BCB16174-E46D-4C2A-94EC-1FE3E40FF3E7}"/>
  </w:font>
  <w:font w:name="Gotham Narrow Book">
    <w:altName w:val="Times New Roman"/>
    <w:panose1 w:val="00000000000000000000"/>
    <w:charset w:val="00"/>
    <w:family w:val="modern"/>
    <w:notTrueType/>
    <w:pitch w:val="variable"/>
    <w:sig w:usb0="A00000FF" w:usb1="4000004A" w:usb2="00000000" w:usb3="00000000" w:csb0="0000009B" w:csb1="00000000"/>
  </w:font>
  <w:font w:name="Mohammad Bold Normal">
    <w:altName w:val="Arial"/>
    <w:charset w:val="B2"/>
    <w:family w:val="auto"/>
    <w:pitch w:val="variable"/>
    <w:sig w:usb0="00002001" w:usb1="00000000" w:usb2="00000000" w:usb3="00000000" w:csb0="00000040" w:csb1="00000000"/>
    <w:embedRegular r:id="rId18" w:fontKey="{42B7DD84-9368-4D27-8CAC-345C4DCD1196}"/>
    <w:embedBold r:id="rId19" w:fontKey="{3847E3EE-11F9-4F86-B4DC-CD701EB05610}"/>
  </w:font>
  <w:font w:name="Wingdings 2">
    <w:panose1 w:val="05020102010507070707"/>
    <w:charset w:val="02"/>
    <w:family w:val="roman"/>
    <w:pitch w:val="variable"/>
    <w:sig w:usb0="00000000" w:usb1="10000000" w:usb2="00000000" w:usb3="00000000" w:csb0="80000000" w:csb1="00000000"/>
    <w:embedRegular r:id="rId20" w:fontKey="{6334154C-072C-4FE9-B8F7-E7646ECCB8AD}"/>
  </w:font>
  <w:font w:name="Gotham Narrow Medium">
    <w:altName w:val="Times New Roman"/>
    <w:panose1 w:val="00000000000000000000"/>
    <w:charset w:val="00"/>
    <w:family w:val="modern"/>
    <w:notTrueType/>
    <w:pitch w:val="variable"/>
    <w:sig w:usb0="A00000FF" w:usb1="4000004A" w:usb2="00000000" w:usb3="00000000" w:csb0="0000009B" w:csb1="00000000"/>
  </w:font>
  <w:font w:name="ae_AlArabiya">
    <w:altName w:val="Sakkal Majalla"/>
    <w:panose1 w:val="02060603050605020204"/>
    <w:charset w:val="00"/>
    <w:family w:val="roman"/>
    <w:pitch w:val="variable"/>
    <w:sig w:usb0="800020AF" w:usb1="C000204A" w:usb2="00000008" w:usb3="00000000" w:csb0="00000041" w:csb1="00000000"/>
    <w:embedBold r:id="rId21" w:fontKey="{2BAD3715-DB42-44FA-968E-23DA5EF4F6DB}"/>
  </w:font>
  <w:font w:name="Gotham Light">
    <w:altName w:val="Calibri"/>
    <w:panose1 w:val="00000000000000000000"/>
    <w:charset w:val="00"/>
    <w:family w:val="modern"/>
    <w:notTrueType/>
    <w:pitch w:val="variable"/>
    <w:sig w:usb0="A00000FF" w:usb1="4000004A" w:usb2="00000000" w:usb3="00000000" w:csb0="0000000B" w:csb1="00000000"/>
  </w:font>
  <w:font w:name="Gotham Narrow Light">
    <w:altName w:val="Times New Roman"/>
    <w:panose1 w:val="00000000000000000000"/>
    <w:charset w:val="00"/>
    <w:family w:val="modern"/>
    <w:notTrueType/>
    <w:pitch w:val="variable"/>
    <w:sig w:usb0="A00000FF" w:usb1="4000004A" w:usb2="00000000" w:usb3="00000000" w:csb0="0000009B" w:csb1="00000000"/>
  </w:font>
  <w:font w:name="Shonar Bangla">
    <w:panose1 w:val="020B0502040204020203"/>
    <w:charset w:val="00"/>
    <w:family w:val="swiss"/>
    <w:pitch w:val="variable"/>
    <w:sig w:usb0="00010003" w:usb1="00000000" w:usb2="00000000" w:usb3="00000000" w:csb0="00000001" w:csb1="00000000"/>
    <w:embedBold r:id="rId22" w:fontKey="{C0CA5DD7-1E4E-4C5F-9237-9751BF94AEAF}"/>
  </w:font>
  <w:font w:name="QCF_BSML">
    <w:panose1 w:val="02000400000000000000"/>
    <w:charset w:val="00"/>
    <w:family w:val="auto"/>
    <w:pitch w:val="variable"/>
    <w:sig w:usb0="80002003" w:usb1="90000000" w:usb2="00000008" w:usb3="00000000" w:csb0="80000041" w:csb1="00000000"/>
    <w:embedRegular r:id="rId23" w:fontKey="{9DF77829-8A64-4706-AC7F-161F71BA2FC0}"/>
  </w:font>
  <w:font w:name="KFGQPC Uthmanic Script HAFS">
    <w:panose1 w:val="02000000000000000000"/>
    <w:charset w:val="B2"/>
    <w:family w:val="auto"/>
    <w:pitch w:val="variable"/>
    <w:sig w:usb0="00002001" w:usb1="00000000" w:usb2="00000000" w:usb3="00000000" w:csb0="00000040" w:csb1="00000000"/>
    <w:embedRegular r:id="rId24" w:fontKey="{363AF7EB-6A90-4C8F-BE0E-94880680CB09}"/>
  </w:font>
  <w:font w:name="Vrinda">
    <w:panose1 w:val="00000400000000000000"/>
    <w:charset w:val="00"/>
    <w:family w:val="swiss"/>
    <w:pitch w:val="variable"/>
    <w:sig w:usb0="00010003" w:usb1="00000000" w:usb2="00000000" w:usb3="00000000" w:csb0="00000001" w:csb1="00000000"/>
    <w:embedRegular r:id="rId25" w:fontKey="{8422E478-ED8B-4F11-B01F-7E382439939B}"/>
  </w:font>
  <w:font w:name="QCF_P133">
    <w:altName w:val="QCF_BSML"/>
    <w:panose1 w:val="02000400000000000000"/>
    <w:charset w:val="00"/>
    <w:family w:val="auto"/>
    <w:pitch w:val="variable"/>
    <w:sig w:usb0="80002003" w:usb1="90000000" w:usb2="00000008" w:usb3="00000000" w:csb0="80000041" w:csb1="00000000"/>
    <w:embedRegular r:id="rId26" w:fontKey="{EDC4CBC5-2392-4A69-91C1-F96999ED053D}"/>
  </w:font>
  <w:font w:name="QCF_P208">
    <w:altName w:val="QCF_BSML"/>
    <w:panose1 w:val="02000400000000000000"/>
    <w:charset w:val="00"/>
    <w:family w:val="auto"/>
    <w:pitch w:val="variable"/>
    <w:sig w:usb0="80002003" w:usb1="90000000" w:usb2="00000008" w:usb3="00000000" w:csb0="80000041" w:csb1="00000000"/>
    <w:embedRegular r:id="rId27" w:fontKey="{D28B5C83-EA6B-4861-A48B-14E52627B469}"/>
  </w:font>
  <w:font w:name="QCF_P042">
    <w:altName w:val="QCF_BSML"/>
    <w:panose1 w:val="02000400000000000000"/>
    <w:charset w:val="00"/>
    <w:family w:val="auto"/>
    <w:pitch w:val="variable"/>
    <w:sig w:usb0="80002003" w:usb1="90000000" w:usb2="00000008" w:usb3="00000000" w:csb0="80000041" w:csb1="00000000"/>
    <w:embedRegular r:id="rId28" w:fontKey="{4FBC80CE-D622-4B0F-9C41-319C449D632D}"/>
  </w:font>
  <w:font w:name="QCF_P464">
    <w:altName w:val="QCF_BSML"/>
    <w:panose1 w:val="02000400000000000000"/>
    <w:charset w:val="00"/>
    <w:family w:val="auto"/>
    <w:pitch w:val="variable"/>
    <w:sig w:usb0="80002003" w:usb1="90000000" w:usb2="00000008" w:usb3="00000000" w:csb0="80000041" w:csb1="00000000"/>
    <w:embedRegular r:id="rId29" w:fontKey="{1EED7E20-1E84-409C-9779-6D1E18174AB9}"/>
  </w:font>
  <w:font w:name="QCF_P214">
    <w:altName w:val="QCF_BSML"/>
    <w:panose1 w:val="02000400000000000000"/>
    <w:charset w:val="00"/>
    <w:family w:val="auto"/>
    <w:pitch w:val="variable"/>
    <w:sig w:usb0="80002003" w:usb1="90000000" w:usb2="00000008" w:usb3="00000000" w:csb0="80000041" w:csb1="00000000"/>
    <w:embedRegular r:id="rId30" w:fontKey="{40317059-C422-4E01-807E-3649C00C0543}"/>
  </w:font>
  <w:font w:name="QCF_P017">
    <w:altName w:val="QCF_BSML"/>
    <w:panose1 w:val="02000400000000000000"/>
    <w:charset w:val="00"/>
    <w:family w:val="auto"/>
    <w:pitch w:val="variable"/>
    <w:sig w:usb0="80002003" w:usb1="90000000" w:usb2="00000008" w:usb3="00000000" w:csb0="80000041" w:csb1="00000000"/>
    <w:embedRegular r:id="rId31" w:fontKey="{ECA6C7A1-2EC1-4F67-A36D-2D7377A9AB4B}"/>
  </w:font>
  <w:font w:name="QCF_P463">
    <w:altName w:val="QCF_BSML"/>
    <w:panose1 w:val="02000400000000000000"/>
    <w:charset w:val="00"/>
    <w:family w:val="auto"/>
    <w:pitch w:val="variable"/>
    <w:sig w:usb0="80002003" w:usb1="90000000" w:usb2="00000008" w:usb3="00000000" w:csb0="80000041" w:csb1="00000000"/>
    <w:embedRegular r:id="rId32" w:fontKey="{67BB518C-E4C1-46DF-B19B-37DB98A74ACA}"/>
  </w:font>
  <w:font w:name="QCF_P157">
    <w:altName w:val="QCF_BSML"/>
    <w:panose1 w:val="02000400000000000000"/>
    <w:charset w:val="00"/>
    <w:family w:val="auto"/>
    <w:pitch w:val="variable"/>
    <w:sig w:usb0="80002003" w:usb1="90000000" w:usb2="00000008" w:usb3="00000000" w:csb0="80000041" w:csb1="00000000"/>
    <w:embedRegular r:id="rId33" w:fontKey="{157B6E36-9414-4843-821C-BB9095544C3E}"/>
  </w:font>
  <w:font w:name="SutonnyMJ">
    <w:panose1 w:val="00000000000000000000"/>
    <w:charset w:val="00"/>
    <w:family w:val="auto"/>
    <w:pitch w:val="variable"/>
    <w:sig w:usb0="00000003" w:usb1="00000000" w:usb2="00000000" w:usb3="00000000" w:csb0="00000001" w:csb1="00000000"/>
    <w:embedRegular r:id="rId34" w:fontKey="{DAC35F55-F12F-4794-BF0E-7CE9CD6E0E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410810192"/>
      <w:docPartObj>
        <w:docPartGallery w:val="Page Numbers (Bottom of Page)"/>
        <w:docPartUnique/>
      </w:docPartObj>
    </w:sdtPr>
    <w:sdtEndPr>
      <w:rPr>
        <w:noProof/>
      </w:rPr>
    </w:sdtEndPr>
    <w:sdtContent>
      <w:p w:rsidR="00774B82" w:rsidRDefault="00774B82">
        <w:pPr>
          <w:pStyle w:val="Footer"/>
          <w:jc w:val="center"/>
        </w:pPr>
        <w:r>
          <w:fldChar w:fldCharType="begin"/>
        </w:r>
        <w:r>
          <w:instrText xml:space="preserve"> PAGE   \* MERGEFORMAT </w:instrText>
        </w:r>
        <w:r>
          <w:fldChar w:fldCharType="separate"/>
        </w:r>
        <w:r w:rsidR="005D5C8F">
          <w:rPr>
            <w:noProof/>
            <w:rtl/>
          </w:rPr>
          <w:t>1</w:t>
        </w:r>
        <w:r>
          <w:rPr>
            <w:noProof/>
          </w:rPr>
          <w:fldChar w:fldCharType="end"/>
        </w:r>
      </w:p>
    </w:sdtContent>
  </w:sdt>
  <w:p w:rsidR="00774B82" w:rsidRDefault="00774B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526601"/>
      <w:docPartObj>
        <w:docPartGallery w:val="Page Numbers (Bottom of Page)"/>
        <w:docPartUnique/>
      </w:docPartObj>
    </w:sdtPr>
    <w:sdtEndPr>
      <w:rPr>
        <w:rFonts w:ascii="SutonnyMJ" w:hAnsi="SutonnyMJ"/>
        <w:noProof/>
      </w:rPr>
    </w:sdtEndPr>
    <w:sdtContent>
      <w:p w:rsidR="003C116D" w:rsidRPr="003C116D" w:rsidRDefault="003C116D" w:rsidP="003C116D">
        <w:pPr>
          <w:pStyle w:val="Footer"/>
          <w:bidi w:val="0"/>
          <w:jc w:val="center"/>
          <w:rPr>
            <w:rFonts w:ascii="SutonnyMJ" w:hAnsi="SutonnyMJ"/>
          </w:rPr>
        </w:pPr>
        <w:r w:rsidRPr="003C116D">
          <w:rPr>
            <w:rFonts w:ascii="SutonnyMJ" w:hAnsi="SutonnyMJ"/>
          </w:rPr>
          <w:fldChar w:fldCharType="begin"/>
        </w:r>
        <w:r w:rsidRPr="003C116D">
          <w:rPr>
            <w:rFonts w:ascii="SutonnyMJ" w:hAnsi="SutonnyMJ"/>
          </w:rPr>
          <w:instrText xml:space="preserve"> PAGE   \* MERGEFORMAT </w:instrText>
        </w:r>
        <w:r w:rsidRPr="003C116D">
          <w:rPr>
            <w:rFonts w:ascii="SutonnyMJ" w:hAnsi="SutonnyMJ"/>
          </w:rPr>
          <w:fldChar w:fldCharType="separate"/>
        </w:r>
        <w:r w:rsidR="00317251">
          <w:rPr>
            <w:rFonts w:ascii="SutonnyMJ" w:hAnsi="SutonnyMJ"/>
            <w:noProof/>
          </w:rPr>
          <w:t>83</w:t>
        </w:r>
        <w:r w:rsidRPr="003C116D">
          <w:rPr>
            <w:rFonts w:ascii="SutonnyMJ" w:hAnsi="SutonnyMJ"/>
            <w:noProof/>
          </w:rPr>
          <w:fldChar w:fldCharType="end"/>
        </w:r>
      </w:p>
    </w:sdtContent>
  </w:sdt>
  <w:p w:rsidR="00855E30" w:rsidRDefault="00855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3959" w:rsidRDefault="008E3959" w:rsidP="00184B62">
      <w:pPr>
        <w:bidi w:val="0"/>
        <w:spacing w:after="0" w:line="240" w:lineRule="auto"/>
      </w:pPr>
      <w:r>
        <w:separator/>
      </w:r>
    </w:p>
  </w:footnote>
  <w:footnote w:type="continuationSeparator" w:id="0">
    <w:p w:rsidR="008E3959" w:rsidRDefault="008E3959" w:rsidP="00223B3B">
      <w:pPr>
        <w:bidi w:val="0"/>
        <w:spacing w:after="0" w:line="240" w:lineRule="auto"/>
      </w:pPr>
      <w:r>
        <w:continuationSeparator/>
      </w:r>
    </w:p>
  </w:footnote>
  <w:footnote w:type="continuationNotice" w:id="1">
    <w:p w:rsidR="008E3959" w:rsidRDefault="008E3959" w:rsidP="00223B3B">
      <w:pPr>
        <w:bidi w:val="0"/>
        <w:spacing w:after="0" w:line="240" w:lineRule="auto"/>
      </w:pPr>
    </w:p>
  </w:footnote>
  <w:footnote w:id="2">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Pr>
        <w:t xml:space="preserve"> </w:t>
      </w:r>
      <w:r w:rsidRPr="0053584A">
        <w:rPr>
          <w:rFonts w:ascii="Kalpurush" w:hAnsi="Kalpurush" w:cs="Kalpurush"/>
          <w:cs/>
          <w:lang w:bidi="bn-BD"/>
        </w:rPr>
        <w:t>শরহু আকীদাতিত তাহাবিয়া</w:t>
      </w:r>
      <w:r w:rsidRPr="0053584A">
        <w:rPr>
          <w:rFonts w:ascii="Kalpurush" w:hAnsi="Kalpurush" w:cs="Kalpurush"/>
          <w:lang w:bidi="bn-BD"/>
        </w:rPr>
        <w:t xml:space="preserve">, </w:t>
      </w:r>
      <w:r w:rsidRPr="0053584A">
        <w:rPr>
          <w:rFonts w:ascii="Kalpurush" w:hAnsi="Kalpurush" w:cs="Kalpurush"/>
          <w:cs/>
          <w:lang w:bidi="bn-BD"/>
        </w:rPr>
        <w:t>পৃ. ২২৬।</w:t>
      </w:r>
    </w:p>
  </w:footnote>
  <w:footnote w:id="3">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Pr>
        <w:t xml:space="preserve"> </w:t>
      </w:r>
      <w:r w:rsidRPr="0053584A">
        <w:rPr>
          <w:rFonts w:ascii="Kalpurush" w:hAnsi="Kalpurush" w:cs="Kalpurush"/>
          <w:cs/>
          <w:lang w:bidi="bn-BD"/>
        </w:rPr>
        <w:t>বর্ণনায় তিরমিযী</w:t>
      </w:r>
      <w:r w:rsidRPr="0053584A">
        <w:rPr>
          <w:rFonts w:ascii="Kalpurush" w:hAnsi="Kalpurush" w:cs="Kalpurush"/>
          <w:lang w:bidi="bn-BD"/>
        </w:rPr>
        <w:t xml:space="preserve">, </w:t>
      </w:r>
      <w:r w:rsidRPr="0053584A">
        <w:rPr>
          <w:rFonts w:ascii="Kalpurush" w:hAnsi="Kalpurush" w:cs="Kalpurush"/>
          <w:cs/>
          <w:lang w:bidi="bn-BD"/>
        </w:rPr>
        <w:t>হাকিম</w:t>
      </w:r>
      <w:r w:rsidRPr="0053584A">
        <w:rPr>
          <w:rFonts w:ascii="Kalpurush" w:hAnsi="Kalpurush" w:cs="Kalpurush"/>
          <w:lang w:bidi="bn-BD"/>
        </w:rPr>
        <w:t xml:space="preserve">, </w:t>
      </w:r>
      <w:r w:rsidRPr="0053584A">
        <w:rPr>
          <w:rFonts w:ascii="Kalpurush" w:hAnsi="Kalpurush" w:cs="Kalpurush"/>
          <w:cs/>
          <w:lang w:bidi="bn-BD"/>
        </w:rPr>
        <w:t>মিশকাত ও সহীহুল আযকার</w:t>
      </w:r>
      <w:r w:rsidRPr="0053584A">
        <w:rPr>
          <w:rFonts w:ascii="Kalpurush" w:hAnsi="Kalpurush" w:cs="Kalpurush"/>
          <w:lang w:bidi="bn-BD"/>
        </w:rPr>
        <w:t xml:space="preserve">, </w:t>
      </w:r>
      <w:r w:rsidRPr="0053584A">
        <w:rPr>
          <w:rFonts w:ascii="Kalpurush" w:hAnsi="Kalpurush" w:cs="Kalpurush"/>
          <w:cs/>
          <w:lang w:bidi="bn-BD"/>
        </w:rPr>
        <w:t>পৃ. ৫০।</w:t>
      </w:r>
    </w:p>
  </w:footnote>
  <w:footnote w:id="4">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আল-ইরশাদ ইলা সহীহিল ই‘তিক্বাদ: ২৬৭।</w:t>
      </w:r>
    </w:p>
  </w:footnote>
  <w:footnote w:id="5">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আল-কাওয়াশিফুল জালিয়্যাহ: ৪র্থ সংস্করণ</w:t>
      </w:r>
      <w:r w:rsidRPr="0053584A">
        <w:rPr>
          <w:rFonts w:ascii="Kalpurush" w:hAnsi="Kalpurush" w:cs="Kalpurush"/>
          <w:lang w:bidi="bn-BD"/>
        </w:rPr>
        <w:t xml:space="preserve">, </w:t>
      </w:r>
      <w:r w:rsidRPr="0053584A">
        <w:rPr>
          <w:rFonts w:ascii="Kalpurush" w:hAnsi="Kalpurush" w:cs="Kalpurush"/>
          <w:cs/>
          <w:lang w:bidi="bn-BD"/>
        </w:rPr>
        <w:t>পৃ. ৪৯০।</w:t>
      </w:r>
    </w:p>
  </w:footnote>
  <w:footnote w:id="6">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দেখুন: মাজমু‘আতুত তাওহীদ পৃ. ২৭৮;</w:t>
      </w:r>
      <w:r w:rsidRPr="0053584A">
        <w:rPr>
          <w:rFonts w:ascii="Kalpurush" w:hAnsi="Kalpurush" w:cs="Kalpurush"/>
          <w:lang w:bidi="bn-BD"/>
        </w:rPr>
        <w:t xml:space="preserve"> </w:t>
      </w:r>
      <w:r w:rsidRPr="0053584A">
        <w:rPr>
          <w:rFonts w:ascii="Kalpurush" w:hAnsi="Kalpurush" w:cs="Kalpurush"/>
          <w:cs/>
          <w:lang w:bidi="bn-BD"/>
        </w:rPr>
        <w:t>কাওয়াশিফুল জালিয়্যাহ পৃ. ৪৯০</w:t>
      </w:r>
      <w:r w:rsidRPr="0053584A">
        <w:rPr>
          <w:rFonts w:ascii="Kalpurush" w:hAnsi="Kalpurush" w:cs="Kalpurush"/>
          <w:lang w:bidi="bn-BD"/>
        </w:rPr>
        <w:t xml:space="preserve">, </w:t>
      </w:r>
      <w:r w:rsidRPr="0053584A">
        <w:rPr>
          <w:rFonts w:ascii="Kalpurush" w:hAnsi="Kalpurush" w:cs="Kalpurush"/>
          <w:cs/>
          <w:lang w:bidi="bn-BD"/>
        </w:rPr>
        <w:t>৪র্থ সংস্করণ ও আকাইদের কিতাবসমূহ।</w:t>
      </w:r>
    </w:p>
  </w:footnote>
  <w:footnote w:id="7">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মুজমুআতুত তাওহীদ</w:t>
      </w:r>
      <w:r w:rsidRPr="0053584A">
        <w:rPr>
          <w:rFonts w:ascii="Kalpurush" w:hAnsi="Kalpurush" w:cs="Kalpurush"/>
          <w:lang w:bidi="bn-BD"/>
        </w:rPr>
        <w:t xml:space="preserve">, </w:t>
      </w:r>
      <w:r w:rsidRPr="0053584A">
        <w:rPr>
          <w:rFonts w:ascii="Kalpurush" w:hAnsi="Kalpurush" w:cs="Kalpurush"/>
          <w:cs/>
          <w:lang w:bidi="bn-BD"/>
        </w:rPr>
        <w:t>পৃ. ২৭৮।</w:t>
      </w:r>
    </w:p>
  </w:footnote>
  <w:footnote w:id="8">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দেখুন: শরহুল আকীদাতিল ওয়াসিতিয়্যা</w:t>
      </w:r>
      <w:r w:rsidRPr="0053584A">
        <w:rPr>
          <w:rFonts w:ascii="Kalpurush" w:hAnsi="Kalpurush" w:cs="Kalpurush"/>
          <w:lang w:bidi="bn-BD"/>
        </w:rPr>
        <w:t xml:space="preserve">, </w:t>
      </w:r>
      <w:r w:rsidRPr="0053584A">
        <w:rPr>
          <w:rFonts w:ascii="Kalpurush" w:hAnsi="Kalpurush" w:cs="Kalpurush"/>
          <w:cs/>
          <w:lang w:bidi="bn-BD"/>
        </w:rPr>
        <w:t>পৃ. ১৫৭-১৫৮;</w:t>
      </w:r>
      <w:r w:rsidRPr="0053584A">
        <w:rPr>
          <w:rFonts w:ascii="Kalpurush" w:hAnsi="Kalpurush" w:cs="Kalpurush"/>
          <w:lang w:bidi="bn-BD"/>
        </w:rPr>
        <w:t xml:space="preserve"> </w:t>
      </w:r>
      <w:r w:rsidRPr="0053584A">
        <w:rPr>
          <w:rFonts w:ascii="Kalpurush" w:hAnsi="Kalpurush" w:cs="Kalpurush"/>
          <w:cs/>
          <w:lang w:bidi="bn-BD"/>
        </w:rPr>
        <w:t>শরহুল আক্বীদাতিত তাহাবিয়া পৃ. ২২৭-২২৮;</w:t>
      </w:r>
      <w:r w:rsidRPr="0053584A">
        <w:rPr>
          <w:rFonts w:ascii="Kalpurush" w:hAnsi="Kalpurush" w:cs="Kalpurush"/>
          <w:lang w:bidi="bn-BD"/>
        </w:rPr>
        <w:t xml:space="preserve"> </w:t>
      </w:r>
      <w:r w:rsidRPr="0053584A">
        <w:rPr>
          <w:rFonts w:ascii="Kalpurush" w:hAnsi="Kalpurush" w:cs="Kalpurush"/>
          <w:cs/>
          <w:lang w:bidi="bn-BD"/>
        </w:rPr>
        <w:t>আল-কাওয়াশিফুল জালিয়্যাহ, পৃ. ৪৯১</w:t>
      </w:r>
      <w:r w:rsidRPr="0053584A">
        <w:rPr>
          <w:rFonts w:ascii="Kalpurush" w:hAnsi="Kalpurush" w:cs="Kalpurush"/>
          <w:lang w:bidi="bn-BD"/>
        </w:rPr>
        <w:t xml:space="preserve">, </w:t>
      </w:r>
      <w:r w:rsidRPr="0053584A">
        <w:rPr>
          <w:rFonts w:ascii="Kalpurush" w:hAnsi="Kalpurush" w:cs="Kalpurush"/>
          <w:cs/>
          <w:lang w:bidi="bn-BD"/>
        </w:rPr>
        <w:t>৪র্থ সংস্কারণ।</w:t>
      </w:r>
    </w:p>
  </w:footnote>
  <w:footnote w:id="9">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সহীহ বুখারী।</w:t>
      </w:r>
    </w:p>
  </w:footnote>
  <w:footnote w:id="10">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শরহু আকীদাতুত তাহাভী পৃ. ১৩৫।</w:t>
      </w:r>
    </w:p>
  </w:footnote>
  <w:footnote w:id="11">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ফাতহুল মাজীদ: ১৭৮।</w:t>
      </w:r>
    </w:p>
  </w:footnote>
  <w:footnote w:id="12">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সহীহ বুখারী ও</w:t>
      </w:r>
      <w:r w:rsidRPr="0053584A">
        <w:rPr>
          <w:rFonts w:ascii="Kalpurush" w:hAnsi="Kalpurush" w:cs="Kalpurush"/>
          <w:lang w:bidi="bn-BD"/>
        </w:rPr>
        <w:t xml:space="preserve"> </w:t>
      </w:r>
      <w:r w:rsidRPr="0053584A">
        <w:rPr>
          <w:rFonts w:ascii="Kalpurush" w:hAnsi="Kalpurush" w:cs="Kalpurush"/>
          <w:cs/>
          <w:lang w:bidi="bn-BD"/>
        </w:rPr>
        <w:t>মুসলিম।</w:t>
      </w:r>
    </w:p>
  </w:footnote>
  <w:footnote w:id="13">
    <w:p w:rsidR="002043DB" w:rsidRPr="008B1197" w:rsidRDefault="002043DB" w:rsidP="002043DB">
      <w:pPr>
        <w:pStyle w:val="FootnoteText"/>
        <w:bidi w:val="0"/>
        <w:rPr>
          <w:rFonts w:ascii="Kalpurush" w:hAnsi="Kalpurush" w:cs="Kalpurush"/>
          <w:rtl/>
          <w:cs/>
        </w:rPr>
      </w:pPr>
      <w:r w:rsidRPr="008B1197">
        <w:rPr>
          <w:rStyle w:val="FootnoteReference"/>
          <w:rFonts w:ascii="Kalpurush" w:hAnsi="Kalpurush" w:cs="Kalpurush"/>
        </w:rPr>
        <w:footnoteRef/>
      </w:r>
      <w:r w:rsidRPr="008B1197">
        <w:rPr>
          <w:rFonts w:ascii="Kalpurush" w:hAnsi="Kalpurush" w:cs="Kalpurush"/>
          <w:rtl/>
        </w:rPr>
        <w:t xml:space="preserve"> </w:t>
      </w:r>
      <w:r w:rsidRPr="008B1197">
        <w:rPr>
          <w:rFonts w:ascii="Kalpurush" w:hAnsi="Kalpurush" w:cs="Kalpurush"/>
          <w:cs/>
          <w:lang w:bidi="bn-BD"/>
        </w:rPr>
        <w:t>বর্ণনায় আবু দাউদ।</w:t>
      </w:r>
    </w:p>
  </w:footnote>
  <w:footnote w:id="14">
    <w:p w:rsidR="002043DB" w:rsidRPr="008B1197" w:rsidRDefault="002043DB" w:rsidP="002043DB">
      <w:pPr>
        <w:pStyle w:val="FootnoteText"/>
        <w:bidi w:val="0"/>
        <w:rPr>
          <w:rFonts w:ascii="Kalpurush" w:hAnsi="Kalpurush" w:cs="Kalpurush"/>
          <w:rtl/>
          <w:cs/>
        </w:rPr>
      </w:pPr>
      <w:r w:rsidRPr="008B1197">
        <w:rPr>
          <w:rStyle w:val="FootnoteReference"/>
          <w:rFonts w:ascii="Kalpurush" w:hAnsi="Kalpurush" w:cs="Kalpurush"/>
        </w:rPr>
        <w:footnoteRef/>
      </w:r>
      <w:r w:rsidRPr="008B1197">
        <w:rPr>
          <w:rFonts w:ascii="Kalpurush" w:hAnsi="Kalpurush" w:cs="Kalpurush"/>
          <w:rtl/>
        </w:rPr>
        <w:t xml:space="preserve"> </w:t>
      </w:r>
      <w:r w:rsidRPr="008B1197">
        <w:rPr>
          <w:rFonts w:ascii="Kalpurush" w:hAnsi="Kalpurush" w:cs="Kalpurush"/>
          <w:cs/>
          <w:lang w:bidi="bn-BD"/>
        </w:rPr>
        <w:t>বর্ণনায় সহীহ মুসলিম।</w:t>
      </w:r>
    </w:p>
  </w:footnote>
  <w:footnote w:id="15">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শরহুল আক্বিদাতিল ওয়াসিতিয়্যাহ</w:t>
      </w:r>
      <w:r w:rsidRPr="0053584A">
        <w:rPr>
          <w:rFonts w:ascii="Kalpurush" w:hAnsi="Kalpurush" w:cs="Kalpurush"/>
          <w:lang w:bidi="bn-BD"/>
        </w:rPr>
        <w:t xml:space="preserve">, </w:t>
      </w:r>
      <w:r w:rsidRPr="0053584A">
        <w:rPr>
          <w:rFonts w:ascii="Kalpurush" w:hAnsi="Kalpurush" w:cs="Kalpurush"/>
          <w:cs/>
          <w:lang w:bidi="bn-BD"/>
        </w:rPr>
        <w:t>পৃ. ১৫৯; কাওয়াশিফুল জালিয়্যাহ</w:t>
      </w:r>
      <w:r w:rsidRPr="0053584A">
        <w:rPr>
          <w:rFonts w:ascii="Kalpurush" w:hAnsi="Kalpurush" w:cs="Kalpurush"/>
          <w:lang w:bidi="bn-BD"/>
        </w:rPr>
        <w:t xml:space="preserve">, </w:t>
      </w:r>
      <w:r w:rsidRPr="0053584A">
        <w:rPr>
          <w:rFonts w:ascii="Kalpurush" w:hAnsi="Kalpurush" w:cs="Kalpurush"/>
          <w:cs/>
          <w:lang w:bidi="bn-BD"/>
        </w:rPr>
        <w:t>পৃ. ৪৯০।</w:t>
      </w:r>
    </w:p>
  </w:footnote>
  <w:footnote w:id="16">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শরহু আক্বীদাতিত্ তাহাভীয়া পৃ. ২২৬।</w:t>
      </w:r>
    </w:p>
  </w:footnote>
  <w:footnote w:id="17">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রূহুল মা‘আনী, ২৪শ পারা</w:t>
      </w:r>
      <w:r w:rsidRPr="0053584A">
        <w:rPr>
          <w:rFonts w:ascii="Kalpurush" w:hAnsi="Kalpurush" w:cs="Kalpurush"/>
          <w:lang w:bidi="bn-BD"/>
        </w:rPr>
        <w:t xml:space="preserve">, </w:t>
      </w:r>
      <w:r w:rsidRPr="0053584A">
        <w:rPr>
          <w:rFonts w:ascii="Kalpurush" w:hAnsi="Kalpurush" w:cs="Kalpurush"/>
          <w:cs/>
          <w:lang w:bidi="bn-BD"/>
        </w:rPr>
        <w:t>পৃ. ৯-১১।</w:t>
      </w:r>
    </w:p>
  </w:footnote>
  <w:footnote w:id="18">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শরহু আকাঈদ আন্নাসাফী।</w:t>
      </w:r>
    </w:p>
  </w:footnote>
  <w:footnote w:id="19">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সহীহ বুখারী ও</w:t>
      </w:r>
      <w:r w:rsidRPr="0053584A">
        <w:rPr>
          <w:rFonts w:ascii="Kalpurush" w:hAnsi="Kalpurush" w:cs="Kalpurush"/>
        </w:rPr>
        <w:t xml:space="preserve"> </w:t>
      </w:r>
      <w:r w:rsidRPr="0053584A">
        <w:rPr>
          <w:rFonts w:ascii="Kalpurush" w:hAnsi="Kalpurush" w:cs="Kalpurush"/>
          <w:cs/>
          <w:lang w:bidi="bn-BD"/>
        </w:rPr>
        <w:t>মুসলিম।</w:t>
      </w:r>
    </w:p>
  </w:footnote>
  <w:footnote w:id="20">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সহীহ বুখারী ও</w:t>
      </w:r>
      <w:r w:rsidRPr="0053584A">
        <w:rPr>
          <w:rFonts w:ascii="Kalpurush" w:hAnsi="Kalpurush" w:cs="Kalpurush"/>
          <w:lang w:bidi="bn-BD"/>
        </w:rPr>
        <w:t xml:space="preserve"> </w:t>
      </w:r>
      <w:r w:rsidRPr="0053584A">
        <w:rPr>
          <w:rFonts w:ascii="Kalpurush" w:hAnsi="Kalpurush" w:cs="Kalpurush"/>
          <w:cs/>
          <w:lang w:bidi="bn-BD"/>
        </w:rPr>
        <w:t>মুসলিম। সূত্র আকীদাতুল মুমিন: ১২৭।</w:t>
      </w:r>
    </w:p>
  </w:footnote>
  <w:footnote w:id="21">
    <w:p w:rsidR="002043DB" w:rsidRPr="0053584A" w:rsidRDefault="002043DB" w:rsidP="002043DB">
      <w:pPr>
        <w:spacing w:after="0" w:line="240" w:lineRule="auto"/>
        <w:jc w:val="both"/>
        <w:rPr>
          <w:rFonts w:ascii="Kalpurush" w:hAnsi="Kalpurush" w:cs="Kalpurush"/>
          <w:sz w:val="20"/>
          <w:szCs w:val="20"/>
          <w:cs/>
          <w:lang w:bidi="bn-BD"/>
        </w:rPr>
      </w:pPr>
      <w:r w:rsidRPr="0053584A">
        <w:rPr>
          <w:rStyle w:val="FootnoteReference"/>
          <w:rFonts w:ascii="Kalpurush" w:hAnsi="Kalpurush" w:cs="Kalpurush"/>
          <w:sz w:val="20"/>
          <w:szCs w:val="20"/>
        </w:rPr>
        <w:footnoteRef/>
      </w:r>
      <w:r w:rsidRPr="0053584A">
        <w:rPr>
          <w:rFonts w:ascii="Kalpurush" w:hAnsi="Kalpurush" w:cs="Kalpurush"/>
          <w:sz w:val="20"/>
          <w:szCs w:val="20"/>
          <w:rtl/>
        </w:rPr>
        <w:t xml:space="preserve"> </w:t>
      </w:r>
      <w:r w:rsidRPr="0053584A">
        <w:rPr>
          <w:rFonts w:ascii="Arial" w:hAnsi="Arial" w:hint="cs"/>
          <w:sz w:val="20"/>
          <w:szCs w:val="20"/>
          <w:rtl/>
        </w:rPr>
        <w:t>شرح</w:t>
      </w:r>
      <w:r w:rsidRPr="0053584A">
        <w:rPr>
          <w:rFonts w:ascii="Kalpurush" w:hAnsi="Kalpurush" w:cs="Kalpurush"/>
          <w:sz w:val="20"/>
          <w:szCs w:val="20"/>
          <w:rtl/>
        </w:rPr>
        <w:t xml:space="preserve"> </w:t>
      </w:r>
      <w:r w:rsidRPr="0053584A">
        <w:rPr>
          <w:rFonts w:ascii="Arial" w:hAnsi="Arial" w:hint="cs"/>
          <w:sz w:val="20"/>
          <w:szCs w:val="20"/>
          <w:rtl/>
        </w:rPr>
        <w:t>العقيدة</w:t>
      </w:r>
      <w:r w:rsidRPr="0053584A">
        <w:rPr>
          <w:rFonts w:ascii="Kalpurush" w:hAnsi="Kalpurush" w:cs="Kalpurush"/>
          <w:sz w:val="20"/>
          <w:szCs w:val="20"/>
          <w:rtl/>
        </w:rPr>
        <w:t xml:space="preserve"> </w:t>
      </w:r>
      <w:r w:rsidRPr="0053584A">
        <w:rPr>
          <w:rFonts w:ascii="Arial" w:hAnsi="Arial" w:hint="cs"/>
          <w:sz w:val="20"/>
          <w:szCs w:val="20"/>
          <w:rtl/>
        </w:rPr>
        <w:t>الطحاوية</w:t>
      </w:r>
      <w:r w:rsidRPr="0053584A">
        <w:rPr>
          <w:rFonts w:ascii="Kalpurush" w:hAnsi="Kalpurush" w:cs="Kalpurush"/>
          <w:sz w:val="20"/>
          <w:szCs w:val="20"/>
          <w:rtl/>
        </w:rPr>
        <w:t xml:space="preserve"> </w:t>
      </w:r>
      <w:r w:rsidRPr="0053584A">
        <w:rPr>
          <w:rFonts w:ascii="Arial" w:hAnsi="Arial" w:hint="cs"/>
          <w:sz w:val="20"/>
          <w:szCs w:val="20"/>
          <w:rtl/>
        </w:rPr>
        <w:t>كذا</w:t>
      </w:r>
      <w:r w:rsidRPr="0053584A">
        <w:rPr>
          <w:rFonts w:ascii="Kalpurush" w:hAnsi="Kalpurush" w:cs="Kalpurush"/>
          <w:sz w:val="20"/>
          <w:szCs w:val="20"/>
          <w:rtl/>
        </w:rPr>
        <w:t xml:space="preserve"> </w:t>
      </w:r>
      <w:r w:rsidRPr="0053584A">
        <w:rPr>
          <w:rFonts w:ascii="Arial" w:hAnsi="Arial" w:hint="cs"/>
          <w:sz w:val="20"/>
          <w:szCs w:val="20"/>
          <w:rtl/>
        </w:rPr>
        <w:t>في</w:t>
      </w:r>
      <w:r w:rsidRPr="0053584A">
        <w:rPr>
          <w:rFonts w:ascii="Kalpurush" w:hAnsi="Kalpurush" w:cs="Kalpurush"/>
          <w:sz w:val="20"/>
          <w:szCs w:val="20"/>
          <w:rtl/>
        </w:rPr>
        <w:t xml:space="preserve"> </w:t>
      </w:r>
      <w:r w:rsidRPr="0053584A">
        <w:rPr>
          <w:rFonts w:ascii="Arial" w:hAnsi="Arial" w:hint="cs"/>
          <w:sz w:val="20"/>
          <w:szCs w:val="20"/>
          <w:rtl/>
        </w:rPr>
        <w:t>مختصر</w:t>
      </w:r>
      <w:r w:rsidRPr="0053584A">
        <w:rPr>
          <w:rFonts w:ascii="Kalpurush" w:hAnsi="Kalpurush" w:cs="Kalpurush"/>
          <w:sz w:val="20"/>
          <w:szCs w:val="20"/>
          <w:rtl/>
        </w:rPr>
        <w:t xml:space="preserve"> </w:t>
      </w:r>
      <w:r w:rsidRPr="0053584A">
        <w:rPr>
          <w:rFonts w:ascii="Arial" w:hAnsi="Arial" w:hint="cs"/>
          <w:sz w:val="20"/>
          <w:szCs w:val="20"/>
          <w:rtl/>
        </w:rPr>
        <w:t>الأسئلة</w:t>
      </w:r>
      <w:r w:rsidRPr="0053584A">
        <w:rPr>
          <w:rFonts w:ascii="Kalpurush" w:hAnsi="Kalpurush" w:cs="Kalpurush"/>
          <w:sz w:val="20"/>
          <w:szCs w:val="20"/>
          <w:rtl/>
        </w:rPr>
        <w:t xml:space="preserve"> </w:t>
      </w:r>
      <w:r w:rsidRPr="0053584A">
        <w:rPr>
          <w:rFonts w:ascii="Arial" w:hAnsi="Arial" w:hint="cs"/>
          <w:sz w:val="20"/>
          <w:szCs w:val="20"/>
          <w:rtl/>
        </w:rPr>
        <w:t>والأجوبة</w:t>
      </w:r>
      <w:r w:rsidRPr="0053584A">
        <w:rPr>
          <w:rFonts w:ascii="Kalpurush" w:hAnsi="Kalpurush" w:cs="Kalpurush"/>
          <w:sz w:val="20"/>
          <w:szCs w:val="20"/>
          <w:rtl/>
        </w:rPr>
        <w:t xml:space="preserve"> </w:t>
      </w:r>
      <w:r w:rsidRPr="0053584A">
        <w:rPr>
          <w:rFonts w:ascii="Kalpurush" w:hAnsi="Kalpurush" w:cs="Kalpurush"/>
          <w:sz w:val="20"/>
          <w:szCs w:val="20"/>
          <w:cs/>
          <w:lang w:bidi="bn-BD"/>
        </w:rPr>
        <w:t>)</w:t>
      </w:r>
      <w:r w:rsidRPr="0053584A">
        <w:rPr>
          <w:rFonts w:ascii="Arial" w:hAnsi="Arial" w:hint="cs"/>
          <w:sz w:val="20"/>
          <w:szCs w:val="20"/>
          <w:rtl/>
        </w:rPr>
        <w:t>الأصولية</w:t>
      </w:r>
      <w:r w:rsidRPr="0053584A">
        <w:rPr>
          <w:rFonts w:ascii="Kalpurush" w:hAnsi="Kalpurush" w:cs="Kalpurush"/>
          <w:sz w:val="20"/>
          <w:szCs w:val="20"/>
          <w:rtl/>
        </w:rPr>
        <w:t xml:space="preserve"> </w:t>
      </w:r>
      <w:r w:rsidRPr="0053584A">
        <w:rPr>
          <w:rFonts w:ascii="Arial" w:hAnsi="Arial" w:hint="cs"/>
          <w:sz w:val="20"/>
          <w:szCs w:val="20"/>
          <w:rtl/>
        </w:rPr>
        <w:t>على</w:t>
      </w:r>
      <w:r w:rsidRPr="0053584A">
        <w:rPr>
          <w:rFonts w:ascii="Kalpurush" w:hAnsi="Kalpurush" w:cs="Kalpurush"/>
          <w:sz w:val="20"/>
          <w:szCs w:val="20"/>
          <w:rtl/>
        </w:rPr>
        <w:t xml:space="preserve"> </w:t>
      </w:r>
      <w:r w:rsidRPr="0053584A">
        <w:rPr>
          <w:rFonts w:ascii="Arial" w:hAnsi="Arial" w:hint="cs"/>
          <w:sz w:val="20"/>
          <w:szCs w:val="20"/>
          <w:rtl/>
        </w:rPr>
        <w:t>العقيدة</w:t>
      </w:r>
      <w:r w:rsidRPr="0053584A">
        <w:rPr>
          <w:rFonts w:ascii="Kalpurush" w:hAnsi="Kalpurush" w:cs="Kalpurush"/>
          <w:sz w:val="20"/>
          <w:szCs w:val="20"/>
          <w:rtl/>
        </w:rPr>
        <w:t xml:space="preserve"> </w:t>
      </w:r>
      <w:r w:rsidRPr="0053584A">
        <w:rPr>
          <w:rFonts w:ascii="Arial" w:hAnsi="Arial" w:hint="cs"/>
          <w:sz w:val="20"/>
          <w:szCs w:val="20"/>
          <w:rtl/>
        </w:rPr>
        <w:t>الواسطية</w:t>
      </w:r>
      <w:r w:rsidRPr="0053584A">
        <w:rPr>
          <w:rFonts w:ascii="Kalpurush" w:hAnsi="Kalpurush" w:cs="Kalpurush"/>
          <w:sz w:val="20"/>
          <w:szCs w:val="20"/>
          <w:rtl/>
        </w:rPr>
        <w:t xml:space="preserve"> /119</w:t>
      </w:r>
      <w:r w:rsidRPr="0053584A">
        <w:rPr>
          <w:rFonts w:ascii="Kalpurush" w:hAnsi="Kalpurush" w:cs="Kalpurush"/>
          <w:sz w:val="20"/>
          <w:szCs w:val="20"/>
          <w:cs/>
          <w:lang w:bidi="bn-BD"/>
        </w:rPr>
        <w:t>(</w:t>
      </w:r>
    </w:p>
  </w:footnote>
  <w:footnote w:id="22">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বর্ণনায়: সহীহ বুখারী</w:t>
      </w:r>
      <w:r w:rsidRPr="0053584A">
        <w:rPr>
          <w:rFonts w:ascii="Kalpurush" w:hAnsi="Kalpurush" w:cs="Kalpurush"/>
          <w:lang w:bidi="bn-BD"/>
        </w:rPr>
        <w:t xml:space="preserve">, </w:t>
      </w:r>
      <w:r w:rsidRPr="0053584A">
        <w:rPr>
          <w:rFonts w:ascii="Kalpurush" w:hAnsi="Kalpurush" w:cs="Kalpurush"/>
          <w:cs/>
          <w:lang w:bidi="bn-BD"/>
        </w:rPr>
        <w:t>সহীহ মুসলিম ও আহমদ।</w:t>
      </w:r>
    </w:p>
  </w:footnote>
  <w:footnote w:id="23">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সহীহ মুসলিম</w:t>
      </w:r>
      <w:r w:rsidRPr="0053584A">
        <w:rPr>
          <w:rFonts w:ascii="Kalpurush" w:hAnsi="Kalpurush" w:cs="Kalpurush"/>
          <w:lang w:bidi="bn-BD"/>
        </w:rPr>
        <w:t xml:space="preserve">, </w:t>
      </w:r>
      <w:r w:rsidRPr="0053584A">
        <w:rPr>
          <w:rFonts w:ascii="Kalpurush" w:hAnsi="Kalpurush" w:cs="Kalpurush"/>
          <w:cs/>
          <w:lang w:bidi="bn-BD"/>
        </w:rPr>
        <w:t>শরহু আকীদাতুত্ তাহাবিয়া: ২৩০।</w:t>
      </w:r>
    </w:p>
  </w:footnote>
  <w:footnote w:id="24">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বর্ণনায় সহীহ বুখারী;</w:t>
      </w:r>
      <w:r w:rsidRPr="0053584A">
        <w:rPr>
          <w:rFonts w:ascii="Kalpurush" w:hAnsi="Kalpurush" w:cs="Kalpurush"/>
          <w:lang w:bidi="bn-BD"/>
        </w:rPr>
        <w:t xml:space="preserve"> </w:t>
      </w:r>
      <w:r w:rsidRPr="0053584A">
        <w:rPr>
          <w:rFonts w:ascii="Kalpurush" w:hAnsi="Kalpurush" w:cs="Kalpurush"/>
          <w:cs/>
          <w:lang w:bidi="bn-BD"/>
        </w:rPr>
        <w:t>সহীহ মুসলিম; আহমদ খ. ৬, পৃ. ১২৫;</w:t>
      </w:r>
      <w:r w:rsidRPr="0053584A">
        <w:rPr>
          <w:rFonts w:ascii="Kalpurush" w:hAnsi="Kalpurush" w:cs="Kalpurush"/>
          <w:lang w:bidi="bn-BD"/>
        </w:rPr>
        <w:t xml:space="preserve"> </w:t>
      </w:r>
      <w:r w:rsidRPr="0053584A">
        <w:rPr>
          <w:rFonts w:ascii="Kalpurush" w:hAnsi="Kalpurush" w:cs="Kalpurush"/>
          <w:cs/>
          <w:lang w:bidi="bn-BD"/>
        </w:rPr>
        <w:t>শরহু আকীদাতুত্ তাহাবিয়া</w:t>
      </w:r>
      <w:r w:rsidRPr="0053584A">
        <w:rPr>
          <w:rFonts w:ascii="Kalpurush" w:hAnsi="Kalpurush" w:cs="Kalpurush"/>
          <w:lang w:bidi="bn-BD"/>
        </w:rPr>
        <w:t>,</w:t>
      </w:r>
      <w:r w:rsidRPr="0053584A">
        <w:rPr>
          <w:rFonts w:ascii="Kalpurush" w:hAnsi="Kalpurush" w:cs="Kalpurush"/>
          <w:cs/>
          <w:lang w:bidi="bn-BD"/>
        </w:rPr>
        <w:t xml:space="preserve"> পৃ. ৫০৬।</w:t>
      </w:r>
    </w:p>
  </w:footnote>
  <w:footnote w:id="25">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বর্ণনায়: আবু দাউদ,</w:t>
      </w:r>
      <w:r w:rsidRPr="0053584A">
        <w:rPr>
          <w:rFonts w:ascii="Kalpurush" w:hAnsi="Kalpurush" w:cs="Kalpurush"/>
          <w:lang w:bidi="bn-BD"/>
        </w:rPr>
        <w:t xml:space="preserve"> </w:t>
      </w:r>
      <w:r w:rsidRPr="0053584A">
        <w:rPr>
          <w:rFonts w:ascii="Kalpurush" w:hAnsi="Kalpurush" w:cs="Kalpurush"/>
          <w:cs/>
          <w:lang w:bidi="bn-BD"/>
        </w:rPr>
        <w:t>নাসাঈ ও ইবন হিব্বান।</w:t>
      </w:r>
    </w:p>
  </w:footnote>
  <w:footnote w:id="26">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বর্ণনায়: তিরমিযী ২/১৭৫।</w:t>
      </w:r>
    </w:p>
  </w:footnote>
  <w:footnote w:id="27">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তিরমিযী ২/১৭৫।</w:t>
      </w:r>
    </w:p>
  </w:footnote>
  <w:footnote w:id="28">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তিরমিযী</w:t>
      </w:r>
      <w:r w:rsidRPr="0053584A">
        <w:rPr>
          <w:rFonts w:ascii="Kalpurush" w:hAnsi="Kalpurush" w:cs="Kalpurush"/>
          <w:lang w:bidi="bn-BD"/>
        </w:rPr>
        <w:t xml:space="preserve">, </w:t>
      </w:r>
      <w:r w:rsidRPr="0053584A">
        <w:rPr>
          <w:rFonts w:ascii="Kalpurush" w:hAnsi="Kalpurush" w:cs="Kalpurush"/>
          <w:cs/>
          <w:lang w:bidi="bn-BD"/>
        </w:rPr>
        <w:t>ইবন মাজাহ</w:t>
      </w:r>
      <w:r w:rsidRPr="0053584A">
        <w:rPr>
          <w:rFonts w:ascii="Kalpurush" w:hAnsi="Kalpurush" w:cs="Kalpurush"/>
          <w:lang w:bidi="bn-BD"/>
        </w:rPr>
        <w:t xml:space="preserve">, </w:t>
      </w:r>
      <w:r w:rsidRPr="0053584A">
        <w:rPr>
          <w:rFonts w:ascii="Kalpurush" w:hAnsi="Kalpurush" w:cs="Kalpurush"/>
          <w:cs/>
          <w:lang w:bidi="bn-BD"/>
        </w:rPr>
        <w:t>আদাবুল মুফরাদ ও আহমদ।</w:t>
      </w:r>
    </w:p>
  </w:footnote>
  <w:footnote w:id="29">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হাকিম</w:t>
      </w:r>
      <w:r w:rsidRPr="0053584A">
        <w:rPr>
          <w:rFonts w:ascii="Kalpurush" w:hAnsi="Kalpurush" w:cs="Kalpurush"/>
          <w:lang w:bidi="bn-BD"/>
        </w:rPr>
        <w:t xml:space="preserve">, </w:t>
      </w:r>
      <w:r w:rsidRPr="0053584A">
        <w:rPr>
          <w:rFonts w:ascii="Kalpurush" w:hAnsi="Kalpurush" w:cs="Kalpurush"/>
          <w:cs/>
          <w:lang w:bidi="bn-BD"/>
        </w:rPr>
        <w:t>সহীহুল আযকার পৃ. ৪৯।</w:t>
      </w:r>
    </w:p>
  </w:footnote>
  <w:footnote w:id="30">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তিরমিযী।</w:t>
      </w:r>
    </w:p>
  </w:footnote>
  <w:footnote w:id="31">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আকীদাতুল মুমিন: ১২৯।</w:t>
      </w:r>
    </w:p>
  </w:footnote>
  <w:footnote w:id="32">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তিরমিযী।</w:t>
      </w:r>
    </w:p>
  </w:footnote>
  <w:footnote w:id="33">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সহীহ মুসলিম।</w:t>
      </w:r>
    </w:p>
  </w:footnote>
  <w:footnote w:id="34">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তিরমিযী।</w:t>
      </w:r>
    </w:p>
  </w:footnote>
  <w:footnote w:id="35">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সহীহ বুখারী ও সহীহ</w:t>
      </w:r>
      <w:r w:rsidRPr="0053584A">
        <w:rPr>
          <w:rFonts w:ascii="Kalpurush" w:hAnsi="Kalpurush" w:cs="Kalpurush"/>
          <w:lang w:bidi="bn-BD"/>
        </w:rPr>
        <w:t xml:space="preserve"> </w:t>
      </w:r>
      <w:r w:rsidRPr="0053584A">
        <w:rPr>
          <w:rFonts w:ascii="Kalpurush" w:hAnsi="Kalpurush" w:cs="Kalpurush"/>
          <w:cs/>
          <w:lang w:bidi="bn-BD"/>
        </w:rPr>
        <w:t>মুসলিম।</w:t>
      </w:r>
    </w:p>
  </w:footnote>
  <w:footnote w:id="36">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শরহু আকীদাতুত তাহাবিয়া: ২৩৭।</w:t>
      </w:r>
    </w:p>
  </w:footnote>
  <w:footnote w:id="37">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বর্ণনায়: সহীহ বুখারী ও</w:t>
      </w:r>
      <w:r w:rsidRPr="0053584A">
        <w:rPr>
          <w:rFonts w:ascii="Kalpurush" w:hAnsi="Kalpurush" w:cs="Kalpurush"/>
          <w:lang w:bidi="bn-BD"/>
        </w:rPr>
        <w:t xml:space="preserve"> </w:t>
      </w:r>
      <w:r w:rsidRPr="0053584A">
        <w:rPr>
          <w:rFonts w:ascii="Kalpurush" w:hAnsi="Kalpurush" w:cs="Kalpurush"/>
          <w:cs/>
          <w:lang w:bidi="bn-BD"/>
        </w:rPr>
        <w:t>মুসলিম।</w:t>
      </w:r>
    </w:p>
  </w:footnote>
  <w:footnote w:id="38">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বায়যাভী: ২য় খণ্ড, পৃ. ১৫৪; বায়যাভী কামিল, পৃ. ৬১৩।</w:t>
      </w:r>
    </w:p>
  </w:footnote>
  <w:footnote w:id="39">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মুখতাসারু তাফসীরিত তাবারী: ২য় খণ্ড, পৃ. ২৮১।</w:t>
      </w:r>
    </w:p>
  </w:footnote>
  <w:footnote w:id="40">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আয়সারুত তাফাসীর: ৪৯-৫০</w:t>
      </w:r>
      <w:r w:rsidRPr="0053584A">
        <w:rPr>
          <w:rFonts w:ascii="Kalpurush" w:hAnsi="Kalpurush" w:cs="Kalpurush"/>
          <w:lang w:bidi="bn-BD"/>
        </w:rPr>
        <w:t xml:space="preserve">, </w:t>
      </w:r>
      <w:r w:rsidRPr="0053584A">
        <w:rPr>
          <w:rFonts w:ascii="Kalpurush" w:hAnsi="Kalpurush" w:cs="Kalpurush"/>
          <w:cs/>
          <w:lang w:bidi="bn-BD"/>
        </w:rPr>
        <w:t>৪র্থ খণ্ড।</w:t>
      </w:r>
    </w:p>
  </w:footnote>
  <w:footnote w:id="41">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তাইসীরুল কারীমির রহমান</w:t>
      </w:r>
      <w:r w:rsidRPr="0053584A">
        <w:rPr>
          <w:rFonts w:ascii="Kalpurush" w:hAnsi="Kalpurush" w:cs="Kalpurush"/>
          <w:lang w:bidi="bn-BD"/>
        </w:rPr>
        <w:t xml:space="preserve">, </w:t>
      </w:r>
      <w:r w:rsidRPr="0053584A">
        <w:rPr>
          <w:rFonts w:ascii="Kalpurush" w:hAnsi="Kalpurush" w:cs="Kalpurush"/>
          <w:cs/>
          <w:lang w:bidi="bn-BD"/>
        </w:rPr>
        <w:t>পৃ. ৬৭২।</w:t>
      </w:r>
    </w:p>
  </w:footnote>
  <w:footnote w:id="42">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শরহুল আকীদাতিত তাহাবিয়া: ২৩৫-২৩৬।</w:t>
      </w:r>
    </w:p>
  </w:footnote>
  <w:footnote w:id="43">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তাইসীরুল আযীযিল হামীদ: ২৪৭।</w:t>
      </w:r>
    </w:p>
  </w:footnote>
  <w:footnote w:id="44">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কাশফুশ শুবহাত: ১৬।</w:t>
      </w:r>
    </w:p>
  </w:footnote>
  <w:footnote w:id="45">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আল ইরশাদ ইলা সহীহিল ইতিক্বাদ: ৫১-৫২।</w:t>
      </w:r>
    </w:p>
  </w:footnote>
  <w:footnote w:id="46">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আকীদাতুল মুমিন, পৃ. ১২৯।</w:t>
      </w:r>
    </w:p>
  </w:footnote>
  <w:footnote w:id="47">
    <w:p w:rsidR="002043DB" w:rsidRPr="0053584A" w:rsidRDefault="002043DB" w:rsidP="002043DB">
      <w:pPr>
        <w:pStyle w:val="FootnoteText"/>
        <w:bidi w:val="0"/>
        <w:jc w:val="both"/>
        <w:rPr>
          <w:rFonts w:ascii="Kalpurush" w:hAnsi="Kalpurush" w:cs="Kalpurush"/>
          <w:cs/>
          <w:lang w:bidi="bn-BD"/>
        </w:rPr>
      </w:pPr>
      <w:r w:rsidRPr="0053584A">
        <w:rPr>
          <w:rStyle w:val="FootnoteReference"/>
          <w:rFonts w:ascii="Kalpurush" w:hAnsi="Kalpurush" w:cs="Kalpurush"/>
        </w:rPr>
        <w:footnoteRef/>
      </w:r>
      <w:r w:rsidRPr="0053584A">
        <w:rPr>
          <w:rFonts w:ascii="Kalpurush" w:hAnsi="Kalpurush" w:cs="Kalpurush"/>
          <w:rtl/>
        </w:rPr>
        <w:t xml:space="preserve"> </w:t>
      </w:r>
      <w:r w:rsidRPr="0053584A">
        <w:rPr>
          <w:rFonts w:ascii="Kalpurush" w:hAnsi="Kalpurush" w:cs="Kalpurush"/>
          <w:cs/>
          <w:lang w:bidi="bn-BD"/>
        </w:rPr>
        <w:t>মুয়াত্তা ইমাম মালিক</w:t>
      </w:r>
      <w:r w:rsidRPr="0053584A">
        <w:rPr>
          <w:rFonts w:ascii="Kalpurush" w:hAnsi="Kalpurush" w:cs="Kalpurush"/>
          <w:lang w:bidi="bn-BD"/>
        </w:rPr>
        <w:t xml:space="preserve">, </w:t>
      </w:r>
      <w:r w:rsidRPr="0053584A">
        <w:rPr>
          <w:rFonts w:ascii="Kalpurush" w:hAnsi="Kalpurush" w:cs="Kalpurush"/>
          <w:cs/>
          <w:lang w:bidi="bn-BD"/>
        </w:rPr>
        <w:t>সহীহ বুখারী</w:t>
      </w:r>
      <w:r w:rsidRPr="0053584A">
        <w:rPr>
          <w:rFonts w:ascii="Kalpurush" w:hAnsi="Kalpurush" w:cs="Kalpurush"/>
          <w:lang w:bidi="bn-BD"/>
        </w:rPr>
        <w:t xml:space="preserve">, </w:t>
      </w:r>
      <w:r w:rsidRPr="0053584A">
        <w:rPr>
          <w:rFonts w:ascii="Kalpurush" w:hAnsi="Kalpurush" w:cs="Kalpurush"/>
          <w:cs/>
          <w:lang w:bidi="bn-BD"/>
        </w:rPr>
        <w:t>সহীহ মুসলিম।</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B82" w:rsidRDefault="00774B82">
    <w:pPr>
      <w:pStyle w:val="Header"/>
      <w:rPr>
        <w:lang w:bidi="ar-EG"/>
      </w:rPr>
    </w:pPr>
    <w:r>
      <w:rPr>
        <w:noProof/>
      </w:rPr>
      <mc:AlternateContent>
        <mc:Choice Requires="wpg">
          <w:drawing>
            <wp:anchor distT="0" distB="0" distL="114300" distR="114300" simplePos="0" relativeHeight="251687936" behindDoc="0" locked="0" layoutInCell="1" allowOverlap="1" wp14:anchorId="5DF5788C" wp14:editId="2D1E6AFA">
              <wp:simplePos x="0" y="0"/>
              <wp:positionH relativeFrom="column">
                <wp:posOffset>-153523</wp:posOffset>
              </wp:positionH>
              <wp:positionV relativeFrom="paragraph">
                <wp:posOffset>-300746</wp:posOffset>
              </wp:positionV>
              <wp:extent cx="4315118" cy="367665"/>
              <wp:effectExtent l="0" t="0" r="28575" b="0"/>
              <wp:wrapNone/>
              <wp:docPr id="7" name="Group 7"/>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0"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74B82" w:rsidRPr="00B71399" w:rsidRDefault="00774B82"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19" name="Straight Connector 19"/>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9"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74B82" w:rsidRPr="00A507EE" w:rsidRDefault="00774B82"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5DF5788C" id="Group 7" o:spid="_x0000_s1026" style="position:absolute;left:0;text-align:left;margin-left:-12.1pt;margin-top:-23.7pt;width:339.75pt;height:28.95pt;z-index:25168793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w:txbxContent>
                    <w:p w:rsidR="00774B82" w:rsidRPr="00B71399" w:rsidRDefault="00774B82"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" fillcolor="white [3212]" stroked="f">
                <v:textbox>
                  <w:txbxContent>
                    <w:p w:rsidR="00774B82" w:rsidRPr="00A507EE" w:rsidRDefault="00774B82"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B82" w:rsidRDefault="00774B82">
    <w:pPr>
      <w:pStyle w:val="Header"/>
      <w:rPr>
        <w:lang w:bidi="ar-EG"/>
      </w:rPr>
    </w:pPr>
    <w:r>
      <w:rPr>
        <w:noProof/>
      </w:rPr>
      <w:drawing>
        <wp:anchor distT="0" distB="0" distL="114300" distR="114300" simplePos="0" relativeHeight="251686912" behindDoc="0" locked="0" layoutInCell="1" allowOverlap="1" wp14:anchorId="02FAC3AD" wp14:editId="693188EE">
          <wp:simplePos x="0" y="0"/>
          <wp:positionH relativeFrom="column">
            <wp:posOffset>-539114</wp:posOffset>
          </wp:positionH>
          <wp:positionV relativeFrom="paragraph">
            <wp:posOffset>-202565</wp:posOffset>
          </wp:positionV>
          <wp:extent cx="3919538" cy="2032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98527" cy="207295"/>
                  </a:xfrm>
                  <a:prstGeom prst="rect">
                    <a:avLst/>
                  </a:prstGeom>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DE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bn6DE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F4B" w:rsidRPr="00774B82" w:rsidRDefault="006B4F4B" w:rsidP="00774B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62849"/>
    <w:multiLevelType w:val="hybridMultilevel"/>
    <w:tmpl w:val="23F28328"/>
    <w:lvl w:ilvl="0" w:tplc="3FB08C70">
      <w:numFmt w:val="bullet"/>
      <w:lvlText w:val=""/>
      <w:lvlJc w:val="left"/>
      <w:pPr>
        <w:tabs>
          <w:tab w:val="num" w:pos="360"/>
        </w:tabs>
        <w:ind w:left="360" w:hanging="360"/>
      </w:pPr>
      <w:rPr>
        <w:rFonts w:ascii="Symbol" w:eastAsia="Times New Roman" w:hAnsi="Symbol" w:cs="SolaimanLipi"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embedSystemFont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3DB"/>
    <w:rsid w:val="00051CDA"/>
    <w:rsid w:val="000A53B5"/>
    <w:rsid w:val="000A6307"/>
    <w:rsid w:val="000A6BE0"/>
    <w:rsid w:val="000C2B16"/>
    <w:rsid w:val="000D5816"/>
    <w:rsid w:val="000F7E0B"/>
    <w:rsid w:val="00131220"/>
    <w:rsid w:val="00157BF0"/>
    <w:rsid w:val="0016603F"/>
    <w:rsid w:val="00171C08"/>
    <w:rsid w:val="00184B62"/>
    <w:rsid w:val="00187D3B"/>
    <w:rsid w:val="001A0D79"/>
    <w:rsid w:val="001B12BB"/>
    <w:rsid w:val="001F4E86"/>
    <w:rsid w:val="002043DB"/>
    <w:rsid w:val="002219E3"/>
    <w:rsid w:val="00223B3B"/>
    <w:rsid w:val="0023307B"/>
    <w:rsid w:val="0024472A"/>
    <w:rsid w:val="00267C61"/>
    <w:rsid w:val="00270AE8"/>
    <w:rsid w:val="002B2FF1"/>
    <w:rsid w:val="002B5E6E"/>
    <w:rsid w:val="002B662B"/>
    <w:rsid w:val="002C09FA"/>
    <w:rsid w:val="002D0FA2"/>
    <w:rsid w:val="002D2479"/>
    <w:rsid w:val="002F1B52"/>
    <w:rsid w:val="003072B2"/>
    <w:rsid w:val="00317251"/>
    <w:rsid w:val="00317B3C"/>
    <w:rsid w:val="003238D3"/>
    <w:rsid w:val="00347608"/>
    <w:rsid w:val="00357B1F"/>
    <w:rsid w:val="003B5188"/>
    <w:rsid w:val="003C116D"/>
    <w:rsid w:val="003E1AC6"/>
    <w:rsid w:val="00416F69"/>
    <w:rsid w:val="00447B55"/>
    <w:rsid w:val="00466C14"/>
    <w:rsid w:val="004B3807"/>
    <w:rsid w:val="004C1156"/>
    <w:rsid w:val="004C2F52"/>
    <w:rsid w:val="004C5F1F"/>
    <w:rsid w:val="004E2AD6"/>
    <w:rsid w:val="004E38A0"/>
    <w:rsid w:val="004E78EF"/>
    <w:rsid w:val="005666DC"/>
    <w:rsid w:val="005705A0"/>
    <w:rsid w:val="00574816"/>
    <w:rsid w:val="00575281"/>
    <w:rsid w:val="0058544F"/>
    <w:rsid w:val="005A2707"/>
    <w:rsid w:val="005D5C8F"/>
    <w:rsid w:val="0060157E"/>
    <w:rsid w:val="00617BF4"/>
    <w:rsid w:val="006259AF"/>
    <w:rsid w:val="00660CC0"/>
    <w:rsid w:val="00662A2B"/>
    <w:rsid w:val="006934E3"/>
    <w:rsid w:val="0069352D"/>
    <w:rsid w:val="00693696"/>
    <w:rsid w:val="0069533C"/>
    <w:rsid w:val="006B4F4B"/>
    <w:rsid w:val="00717FAE"/>
    <w:rsid w:val="007625DA"/>
    <w:rsid w:val="0077162A"/>
    <w:rsid w:val="00774B82"/>
    <w:rsid w:val="00790C62"/>
    <w:rsid w:val="007E1A8B"/>
    <w:rsid w:val="007E5889"/>
    <w:rsid w:val="007E70EB"/>
    <w:rsid w:val="00814452"/>
    <w:rsid w:val="008210B3"/>
    <w:rsid w:val="00853076"/>
    <w:rsid w:val="00855E30"/>
    <w:rsid w:val="00860E4F"/>
    <w:rsid w:val="00885CFF"/>
    <w:rsid w:val="008A5781"/>
    <w:rsid w:val="008B3703"/>
    <w:rsid w:val="008D70C8"/>
    <w:rsid w:val="008E1240"/>
    <w:rsid w:val="008E2038"/>
    <w:rsid w:val="008E3959"/>
    <w:rsid w:val="008F6E13"/>
    <w:rsid w:val="0090385D"/>
    <w:rsid w:val="00910AF4"/>
    <w:rsid w:val="00944C90"/>
    <w:rsid w:val="009967F9"/>
    <w:rsid w:val="00A052E1"/>
    <w:rsid w:val="00A507EE"/>
    <w:rsid w:val="00A61E5C"/>
    <w:rsid w:val="00B3510F"/>
    <w:rsid w:val="00B50A3A"/>
    <w:rsid w:val="00B71399"/>
    <w:rsid w:val="00B820AA"/>
    <w:rsid w:val="00B95EB7"/>
    <w:rsid w:val="00BA456F"/>
    <w:rsid w:val="00BC2B66"/>
    <w:rsid w:val="00BD190F"/>
    <w:rsid w:val="00BE1EFB"/>
    <w:rsid w:val="00BF04A9"/>
    <w:rsid w:val="00C03201"/>
    <w:rsid w:val="00C11754"/>
    <w:rsid w:val="00C37C22"/>
    <w:rsid w:val="00C408EE"/>
    <w:rsid w:val="00C45495"/>
    <w:rsid w:val="00C621C4"/>
    <w:rsid w:val="00C72BD4"/>
    <w:rsid w:val="00CB58C5"/>
    <w:rsid w:val="00CD4735"/>
    <w:rsid w:val="00D03CC1"/>
    <w:rsid w:val="00D06CFA"/>
    <w:rsid w:val="00D46176"/>
    <w:rsid w:val="00D53774"/>
    <w:rsid w:val="00D74BE7"/>
    <w:rsid w:val="00D849A2"/>
    <w:rsid w:val="00D85A5F"/>
    <w:rsid w:val="00DC6A8E"/>
    <w:rsid w:val="00E25D4B"/>
    <w:rsid w:val="00E32771"/>
    <w:rsid w:val="00E3745F"/>
    <w:rsid w:val="00EB3C26"/>
    <w:rsid w:val="00EB6A67"/>
    <w:rsid w:val="00EE5A20"/>
    <w:rsid w:val="00EF40A5"/>
    <w:rsid w:val="00F2420A"/>
    <w:rsid w:val="00F3173B"/>
    <w:rsid w:val="00F71005"/>
    <w:rsid w:val="00F80820"/>
    <w:rsid w:val="00F85378"/>
    <w:rsid w:val="00FB54CD"/>
    <w:rsid w:val="00FC13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0D34783-8B24-4530-9133-4901AE669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2043DB"/>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table" w:styleId="TableGrid">
    <w:name w:val="Table Grid"/>
    <w:basedOn w:val="TableNormal"/>
    <w:rsid w:val="00774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4B82"/>
    <w:pPr>
      <w:ind w:left="720"/>
      <w:contextualSpacing/>
    </w:pPr>
  </w:style>
  <w:style w:type="character" w:customStyle="1" w:styleId="Heading1Char">
    <w:name w:val="Heading 1 Char"/>
    <w:basedOn w:val="DefaultParagraphFont"/>
    <w:link w:val="Heading1"/>
    <w:rsid w:val="002043DB"/>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2043DB"/>
    <w:pPr>
      <w:spacing w:after="0" w:line="240" w:lineRule="auto"/>
    </w:pPr>
    <w:rPr>
      <w:rFonts w:ascii="Times New Roman" w:eastAsia="Calibri" w:hAnsi="Times New Roman" w:cs="Times New Roman"/>
      <w:sz w:val="28"/>
      <w:szCs w:val="28"/>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PageNumber">
    <w:name w:val="page number"/>
    <w:rsid w:val="002043DB"/>
  </w:style>
  <w:style w:type="character" w:customStyle="1" w:styleId="divx11">
    <w:name w:val="divx11"/>
    <w:rsid w:val="002043DB"/>
    <w:rPr>
      <w:color w:val="800000"/>
      <w:sz w:val="26"/>
      <w:szCs w:val="26"/>
    </w:rPr>
  </w:style>
  <w:style w:type="paragraph" w:styleId="TOCHeading">
    <w:name w:val="TOC Heading"/>
    <w:basedOn w:val="Heading1"/>
    <w:next w:val="Normal"/>
    <w:uiPriority w:val="39"/>
    <w:unhideWhenUsed/>
    <w:qFormat/>
    <w:rsid w:val="002B5E6E"/>
    <w:pPr>
      <w:keepLines/>
      <w:autoSpaceDE/>
      <w:autoSpaceDN/>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2B5E6E"/>
    <w:pPr>
      <w:spacing w:after="100"/>
    </w:pPr>
  </w:style>
  <w:style w:type="character" w:styleId="Hyperlink">
    <w:name w:val="Hyperlink"/>
    <w:basedOn w:val="DefaultParagraphFont"/>
    <w:uiPriority w:val="99"/>
    <w:unhideWhenUsed/>
    <w:rsid w:val="002B5E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602;&#1575;&#1604;&#1576;%20&#1603;&#1578;&#1576;%20&#1604;&#1605;&#1602;&#1575;&#1587;%2017%20&#1601;&#161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DB662-794A-493A-8B26-28165319C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قالب كتب لمقاس 17 في12.dotx</Template>
  <TotalTime>38</TotalTime>
  <Pages>1</Pages>
  <Words>8245</Words>
  <Characters>45023</Characters>
  <Application>Microsoft Office Word</Application>
  <DocSecurity>0</DocSecurity>
  <Lines>1364</Lines>
  <Paragraphs>578</Paragraphs>
  <ScaleCrop>false</ScaleCrop>
  <HeadingPairs>
    <vt:vector size="2" baseType="variant">
      <vt:variant>
        <vt:lpstr>Title</vt:lpstr>
      </vt:variant>
      <vt:variant>
        <vt:i4>1</vt:i4>
      </vt:variant>
    </vt:vector>
  </HeadingPairs>
  <TitlesOfParts>
    <vt:vector size="1" baseType="lpstr">
      <vt:lpstr>কুরআন ও হাদীসের আলোকে শাফা‘আত</vt:lpstr>
    </vt:vector>
  </TitlesOfParts>
  <Manager/>
  <Company>islamhouse.com</Company>
  <LinksUpToDate>false</LinksUpToDate>
  <CharactersWithSpaces>52690</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কুরআন ও হাদীসের আলোকে_x000d_শাফা‘আত</dc:title>
  <dc:subject>কুরআন ও হাদীসের আলোকে_x000d_শাফা‘আত</dc:subject>
  <dc:creator>মুহাম্মাদ নাজমুল ইসলাম</dc:creator>
  <cp:keywords>কুরআন ও হাদীসের আলোকে_x000d_শাফা‘আত</cp:keywords>
  <dc:description>কুরআন ও হাদীসের আলোকে_x000d_শাফা‘আত</dc:description>
  <cp:lastModifiedBy>elhashemy</cp:lastModifiedBy>
  <cp:revision>13</cp:revision>
  <cp:lastPrinted>2017-07-21T20:22:00Z</cp:lastPrinted>
  <dcterms:created xsi:type="dcterms:W3CDTF">2017-07-13T02:16:00Z</dcterms:created>
  <dcterms:modified xsi:type="dcterms:W3CDTF">2017-07-21T20:24:00Z</dcterms:modified>
  <cp:category/>
</cp:coreProperties>
</file>