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DF7E4B" w:rsidRDefault="00E072DC" w:rsidP="00C262AB">
      <w:pPr>
        <w:bidi w:val="0"/>
        <w:spacing w:after="0" w:line="240" w:lineRule="auto"/>
        <w:ind w:firstLine="113"/>
        <w:jc w:val="center"/>
        <w:rPr>
          <w:rFonts w:asciiTheme="majorBidi" w:hAnsiTheme="majorBidi" w:cstheme="majorBidi"/>
          <w:color w:val="205B83"/>
          <w:sz w:val="72"/>
          <w:szCs w:val="72"/>
          <w:lang w:bidi="ar-EG"/>
        </w:rPr>
      </w:pPr>
      <w:r>
        <w:rPr>
          <w:rFonts w:asciiTheme="majorBidi" w:hAnsiTheme="majorBidi" w:cstheme="majorBidi"/>
          <w:color w:val="205B83"/>
          <w:sz w:val="72"/>
          <w:szCs w:val="72"/>
          <w:lang w:bidi="ar-EG"/>
        </w:rPr>
        <w:t>Comment Allah a protégé son</w:t>
      </w:r>
      <w:r w:rsidR="00C262AB">
        <w:rPr>
          <w:rFonts w:asciiTheme="majorBidi" w:hAnsiTheme="majorBidi" w:cstheme="majorBidi"/>
          <w:color w:val="205B83"/>
          <w:sz w:val="72"/>
          <w:szCs w:val="72"/>
          <w:lang w:bidi="ar-EG"/>
        </w:rPr>
        <w:t xml:space="preserve"> Prophète </w:t>
      </w:r>
      <w:r w:rsidR="00C262AB" w:rsidRPr="00C262AB">
        <w:rPr>
          <w:rFonts w:asciiTheme="majorBidi" w:hAnsiTheme="majorBidi" w:cstheme="majorBidi"/>
          <w:color w:val="205B83"/>
          <w:sz w:val="52"/>
          <w:szCs w:val="52"/>
          <w:lang w:bidi="ar-EG"/>
        </w:rPr>
        <w:t>(</w:t>
      </w:r>
      <w:r w:rsidR="00C262AB" w:rsidRPr="00C262AB">
        <w:rPr>
          <w:rFonts w:asciiTheme="majorBidi" w:hAnsiTheme="majorBidi" w:cstheme="majorBidi"/>
          <w:color w:val="205B83"/>
          <w:sz w:val="52"/>
          <w:szCs w:val="52"/>
          <w:lang w:bidi="ar-EG"/>
        </w:rPr>
        <w:sym w:font="AGA Arabesque" w:char="F065"/>
      </w:r>
      <w:r w:rsidR="00C262AB" w:rsidRPr="00C262AB">
        <w:rPr>
          <w:rFonts w:asciiTheme="majorBidi" w:hAnsiTheme="majorBidi" w:cstheme="majorBidi"/>
          <w:color w:val="205B83"/>
          <w:sz w:val="52"/>
          <w:szCs w:val="52"/>
          <w:lang w:bidi="ar-EG"/>
        </w:rPr>
        <w:t>)</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E072DC" w:rsidP="00E072DC">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حفظ الله</w:t>
      </w:r>
      <w:r w:rsidR="00C262AB">
        <w:rPr>
          <w:rFonts w:asciiTheme="majorBidi" w:hAnsiTheme="majorBidi" w:cs="KFGQPC Uthman Taha Naskh" w:hint="cs"/>
          <w:sz w:val="40"/>
          <w:szCs w:val="40"/>
          <w:rtl/>
          <w:lang w:bidi="ar-EG"/>
        </w:rPr>
        <w:t xml:space="preserve"> </w:t>
      </w:r>
      <w:r w:rsidR="003F7218">
        <w:rPr>
          <w:rFonts w:asciiTheme="majorBidi" w:hAnsiTheme="majorBidi" w:cs="KFGQPC Uthman Taha Naskh" w:hint="cs"/>
          <w:sz w:val="40"/>
          <w:szCs w:val="40"/>
          <w:rtl/>
        </w:rPr>
        <w:t>ل</w:t>
      </w:r>
      <w:r w:rsidR="00C262AB">
        <w:rPr>
          <w:rFonts w:asciiTheme="majorBidi" w:hAnsiTheme="majorBidi" w:cs="KFGQPC Uthman Taha Naskh" w:hint="cs"/>
          <w:sz w:val="40"/>
          <w:szCs w:val="40"/>
          <w:rtl/>
          <w:lang w:bidi="ar-EG"/>
        </w:rPr>
        <w:t>نبي</w:t>
      </w:r>
      <w:r>
        <w:rPr>
          <w:rFonts w:asciiTheme="majorBidi" w:hAnsiTheme="majorBidi" w:cs="KFGQPC Uthman Taha Naskh" w:hint="cs"/>
          <w:sz w:val="40"/>
          <w:szCs w:val="40"/>
          <w:rtl/>
          <w:lang w:bidi="ar-EG"/>
        </w:rPr>
        <w:t>ه</w:t>
      </w:r>
      <w:r w:rsidR="00C262AB">
        <w:rPr>
          <w:rFonts w:asciiTheme="majorBidi" w:hAnsiTheme="majorBidi" w:cs="KFGQPC Uthman Taha Naskh" w:hint="cs"/>
          <w:sz w:val="40"/>
          <w:szCs w:val="40"/>
          <w:rtl/>
          <w:lang w:bidi="ar-EG"/>
        </w:rPr>
        <w:t xml:space="preserve"> </w:t>
      </w:r>
      <w:r w:rsidR="003F7218">
        <w:rPr>
          <w:rFonts w:ascii="Times New Roman" w:hAnsi="Times New Roman" w:cs="Times New Roman" w:hint="cs"/>
          <w:sz w:val="40"/>
          <w:szCs w:val="40"/>
          <w:rtl/>
          <w:lang w:bidi="ar-EG"/>
        </w:rPr>
        <w:t xml:space="preserve">- </w:t>
      </w:r>
      <w:bookmarkStart w:id="0" w:name="_GoBack"/>
      <w:bookmarkEnd w:id="0"/>
      <w:r w:rsidR="003F7218">
        <w:rPr>
          <w:rFonts w:asciiTheme="majorBidi" w:hAnsiTheme="majorBidi" w:cs="KFGQPC Uthman Taha Naskh" w:hint="cs"/>
          <w:sz w:val="40"/>
          <w:szCs w:val="40"/>
          <w:rtl/>
          <w:lang w:bidi="ar-EG"/>
        </w:rPr>
        <w:t>صلى الله عليه و</w:t>
      </w:r>
      <w:r w:rsidR="00C262AB">
        <w:rPr>
          <w:rFonts w:asciiTheme="majorBidi" w:hAnsiTheme="majorBidi" w:cs="KFGQPC Uthman Taha Naskh" w:hint="cs"/>
          <w:sz w:val="40"/>
          <w:szCs w:val="40"/>
          <w:rtl/>
          <w:lang w:bidi="ar-EG"/>
        </w:rPr>
        <w:t>سلم</w:t>
      </w:r>
      <w:r w:rsidR="003F7218">
        <w:rPr>
          <w:rFonts w:asciiTheme="majorBidi" w:hAnsiTheme="majorBidi" w:cs="KFGQPC Uthman Taha Naskh" w:hint="cs"/>
          <w:sz w:val="40"/>
          <w:szCs w:val="40"/>
          <w:rtl/>
          <w:lang w:bidi="ar-EG"/>
        </w:rPr>
        <w:t xml:space="preserve"> -</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9771DD" w:rsidRDefault="009771DD" w:rsidP="009771DD">
      <w:pPr>
        <w:jc w:val="center"/>
        <w:rPr>
          <w:rFonts w:cs="KFGQPC Uthman Taha Naskh"/>
          <w:sz w:val="28"/>
          <w:szCs w:val="28"/>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62B0FEAB" wp14:editId="3B26DFBB">
            <wp:simplePos x="0" y="0"/>
            <wp:positionH relativeFrom="margin">
              <wp:posOffset>996315</wp:posOffset>
            </wp:positionH>
            <wp:positionV relativeFrom="paragraph">
              <wp:posOffset>377717</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Pr>
          <w:rFonts w:cs="KFGQPC Uthman Taha Naskh" w:hint="cs"/>
          <w:sz w:val="28"/>
          <w:szCs w:val="28"/>
          <w:rtl/>
        </w:rPr>
        <w:t xml:space="preserve">&lt; </w:t>
      </w:r>
      <w:r>
        <w:rPr>
          <w:rFonts w:ascii="Arial" w:eastAsia="Arial" w:hAnsi="Arial" w:cs="KFGQPC Uthman Taha Naskh" w:hint="cs"/>
          <w:sz w:val="28"/>
          <w:szCs w:val="28"/>
          <w:rtl/>
        </w:rPr>
        <w:t>فرنسي</w:t>
      </w:r>
      <w:r>
        <w:rPr>
          <w:rFonts w:cs="KFGQPC Uthman Taha Naskh" w:hint="cs"/>
          <w:sz w:val="28"/>
          <w:szCs w:val="28"/>
          <w:rtl/>
        </w:rPr>
        <w:t xml:space="preserve"> -</w:t>
      </w:r>
      <w:r>
        <w:rPr>
          <w:rFonts w:cs="KFGQPC Uthman Taha Naskh"/>
          <w:sz w:val="28"/>
          <w:szCs w:val="28"/>
        </w:rPr>
        <w:t xml:space="preserve"> French – Français</w:t>
      </w:r>
      <w:r>
        <w:rPr>
          <w:rFonts w:cs="KFGQPC Uthman Taha Naskh" w:hint="cs"/>
          <w:sz w:val="28"/>
          <w:szCs w:val="28"/>
          <w:rtl/>
        </w:rPr>
        <w:t>&gt;</w:t>
      </w:r>
    </w:p>
    <w:p w:rsidR="00A03054" w:rsidRPr="00DF7E4B" w:rsidRDefault="00A03054" w:rsidP="00A03054">
      <w:pPr>
        <w:bidi w:val="0"/>
        <w:jc w:val="center"/>
        <w:rPr>
          <w:rFonts w:asciiTheme="majorBidi" w:hAnsiTheme="majorBidi" w:cstheme="majorBidi"/>
          <w:color w:val="5EA1A5"/>
          <w:sz w:val="12"/>
          <w:szCs w:val="12"/>
          <w:lang w:bidi="ar-EG"/>
        </w:rPr>
      </w:pP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Default="00C262AB" w:rsidP="00C262AB">
      <w:pPr>
        <w:bidi w:val="0"/>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color w:val="205B83"/>
          <w:sz w:val="48"/>
          <w:szCs w:val="48"/>
          <w:lang w:bidi="ar-EG"/>
        </w:rPr>
        <w:t>Dr. Adel Ibn Ali Achaddi</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C262AB" w:rsidP="00912D68">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د. عادل بن علي الشدي</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DF7E4B" w:rsidRDefault="00C262AB" w:rsidP="00E072DC">
      <w:pPr>
        <w:bidi w:val="0"/>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Tra</w:t>
      </w:r>
      <w:r>
        <w:rPr>
          <w:rFonts w:asciiTheme="majorBidi" w:hAnsiTheme="majorBidi" w:cstheme="majorBidi"/>
          <w:color w:val="205B83"/>
          <w:sz w:val="40"/>
          <w:szCs w:val="40"/>
          <w:lang w:val="fr-FR" w:bidi="ar-EG"/>
        </w:rPr>
        <w:t>duit par</w:t>
      </w:r>
      <w:r w:rsidR="00A03054" w:rsidRPr="00DF7E4B">
        <w:rPr>
          <w:rFonts w:asciiTheme="majorBidi" w:hAnsiTheme="majorBidi" w:cstheme="majorBidi"/>
          <w:color w:val="205B83"/>
          <w:sz w:val="40"/>
          <w:szCs w:val="40"/>
          <w:lang w:bidi="ar-EG"/>
        </w:rPr>
        <w:t>:</w:t>
      </w:r>
      <w:r>
        <w:rPr>
          <w:rFonts w:asciiTheme="majorBidi" w:hAnsiTheme="majorBidi" w:cstheme="majorBidi"/>
          <w:color w:val="205B83"/>
          <w:sz w:val="40"/>
          <w:szCs w:val="40"/>
          <w:lang w:bidi="ar-EG"/>
        </w:rPr>
        <w:t xml:space="preserve"> Sofian Abou Abd</w:t>
      </w:r>
      <w:r w:rsidR="00E072DC">
        <w:rPr>
          <w:rFonts w:asciiTheme="majorBidi" w:hAnsiTheme="majorBidi" w:cstheme="majorBidi"/>
          <w:color w:val="205B83"/>
          <w:sz w:val="40"/>
          <w:szCs w:val="40"/>
          <w:lang w:bidi="ar-EG"/>
        </w:rPr>
        <w:t>i</w:t>
      </w:r>
      <w:r>
        <w:rPr>
          <w:rFonts w:asciiTheme="majorBidi" w:hAnsiTheme="majorBidi" w:cstheme="majorBidi"/>
          <w:color w:val="205B83"/>
          <w:sz w:val="40"/>
          <w:szCs w:val="40"/>
          <w:lang w:bidi="ar-EG"/>
        </w:rPr>
        <w:t>llah</w:t>
      </w:r>
      <w:r w:rsidR="00A03054" w:rsidRPr="00DF7E4B">
        <w:rPr>
          <w:rFonts w:asciiTheme="majorBidi" w:hAnsiTheme="majorBidi" w:cstheme="majorBidi"/>
          <w:color w:val="205B83"/>
          <w:sz w:val="40"/>
          <w:szCs w:val="40"/>
          <w:lang w:bidi="ar-EG"/>
        </w:rPr>
        <w:t xml:space="preserve"> </w:t>
      </w:r>
    </w:p>
    <w:p w:rsidR="00C262AB" w:rsidRDefault="00C262AB" w:rsidP="00C262AB">
      <w:pPr>
        <w:bidi w:val="0"/>
        <w:spacing w:after="0" w:line="240" w:lineRule="auto"/>
        <w:ind w:firstLine="113"/>
        <w:jc w:val="center"/>
        <w:rPr>
          <w:rFonts w:asciiTheme="majorBidi" w:hAnsiTheme="majorBidi" w:cstheme="majorBidi"/>
          <w:color w:val="205B83"/>
          <w:sz w:val="40"/>
          <w:szCs w:val="40"/>
          <w:lang w:bidi="ar-EG"/>
        </w:rPr>
      </w:pP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ترجمة:</w:t>
      </w:r>
      <w:r w:rsidR="00C262AB">
        <w:rPr>
          <w:rFonts w:asciiTheme="majorBidi" w:hAnsiTheme="majorBidi" w:cs="KFGQPC Uthman Taha Naskh" w:hint="cs"/>
          <w:b/>
          <w:bCs/>
          <w:sz w:val="32"/>
          <w:szCs w:val="32"/>
          <w:rtl/>
          <w:lang w:bidi="ar-EG"/>
        </w:rPr>
        <w:t xml:space="preserve"> سفيان أبو عبد الله</w:t>
      </w:r>
      <w:r w:rsidRPr="00E96A90">
        <w:rPr>
          <w:rFonts w:asciiTheme="majorBidi" w:hAnsiTheme="majorBidi" w:cs="KFGQPC Uthman Taha Naskh"/>
          <w:b/>
          <w:bCs/>
          <w:sz w:val="32"/>
          <w:szCs w:val="32"/>
          <w:rtl/>
          <w:lang w:bidi="ar-EG"/>
        </w:rPr>
        <w:t xml:space="preserve"> </w:t>
      </w:r>
    </w:p>
    <w:p w:rsidR="008B3703" w:rsidRDefault="008B3703" w:rsidP="00C262AB">
      <w:pPr>
        <w:spacing w:after="0" w:line="240" w:lineRule="auto"/>
        <w:ind w:firstLine="113"/>
        <w:jc w:val="center"/>
        <w:rPr>
          <w:rFonts w:asciiTheme="majorBidi" w:hAnsiTheme="majorBidi" w:cs="KFGQPC Uthman Taha Naskh"/>
          <w:sz w:val="32"/>
          <w:szCs w:val="32"/>
          <w:rtl/>
          <w:lang w:bidi="ar-EG"/>
        </w:rPr>
      </w:pPr>
    </w:p>
    <w:p w:rsidR="00C262AB" w:rsidRPr="00C262AB" w:rsidRDefault="00C262AB" w:rsidP="00C262AB">
      <w:pPr>
        <w:spacing w:after="0" w:line="240" w:lineRule="auto"/>
        <w:ind w:firstLine="113"/>
        <w:jc w:val="center"/>
        <w:rPr>
          <w:rFonts w:asciiTheme="majorBidi" w:hAnsiTheme="majorBidi" w:cs="KFGQPC Uthman Taha Naskh"/>
          <w:sz w:val="32"/>
          <w:szCs w:val="32"/>
          <w:lang w:bidi="ar-EG"/>
        </w:rPr>
        <w:sectPr w:rsidR="00C262AB" w:rsidRPr="00C262A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DF7E4B" w:rsidRDefault="00E072DC" w:rsidP="0013505A">
      <w:pPr>
        <w:bidi w:val="0"/>
        <w:spacing w:line="240" w:lineRule="auto"/>
        <w:jc w:val="center"/>
        <w:rPr>
          <w:rFonts w:asciiTheme="majorBidi" w:hAnsiTheme="majorBidi" w:cstheme="majorBidi"/>
          <w:color w:val="205B83"/>
          <w:sz w:val="32"/>
          <w:szCs w:val="32"/>
          <w:lang w:bidi="ar-EG"/>
        </w:rPr>
      </w:pPr>
      <w:r>
        <w:rPr>
          <w:rFonts w:asciiTheme="majorBidi" w:hAnsiTheme="majorBidi" w:cstheme="majorBidi"/>
          <w:color w:val="205B83"/>
          <w:sz w:val="32"/>
          <w:szCs w:val="32"/>
          <w:lang w:bidi="ar-EG"/>
        </w:rPr>
        <w:t>Co</w:t>
      </w:r>
      <w:r>
        <w:rPr>
          <w:rFonts w:asciiTheme="majorBidi" w:hAnsiTheme="majorBidi" w:cstheme="majorBidi"/>
          <w:color w:val="205B83"/>
          <w:sz w:val="32"/>
          <w:szCs w:val="32"/>
          <w:lang w:val="fr-FR" w:bidi="ar-EG"/>
        </w:rPr>
        <w:t>mment Allah a protégé son</w:t>
      </w:r>
      <w:r w:rsidR="00C262AB">
        <w:rPr>
          <w:rFonts w:asciiTheme="majorBidi" w:hAnsiTheme="majorBidi" w:cstheme="majorBidi"/>
          <w:color w:val="205B83"/>
          <w:sz w:val="32"/>
          <w:szCs w:val="32"/>
          <w:lang w:bidi="ar-EG"/>
        </w:rPr>
        <w:t xml:space="preserve"> Prophète (</w:t>
      </w:r>
      <w:r w:rsidR="00C262AB">
        <w:rPr>
          <w:rFonts w:asciiTheme="majorBidi" w:hAnsiTheme="majorBidi" w:cstheme="majorBidi"/>
          <w:color w:val="205B83"/>
          <w:sz w:val="32"/>
          <w:szCs w:val="32"/>
          <w:lang w:bidi="ar-EG"/>
        </w:rPr>
        <w:sym w:font="AGA Arabesque" w:char="F065"/>
      </w:r>
      <w:r w:rsidR="00C262AB">
        <w:rPr>
          <w:rFonts w:asciiTheme="majorBidi" w:hAnsiTheme="majorBidi" w:cstheme="majorBidi"/>
          <w:color w:val="205B83"/>
          <w:sz w:val="32"/>
          <w:szCs w:val="32"/>
          <w:lang w:bidi="ar-EG"/>
        </w:rPr>
        <w:t>)</w:t>
      </w:r>
    </w:p>
    <w:p w:rsidR="00E942BB" w:rsidRPr="00DF7E4B" w:rsidRDefault="00E072DC"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062631AE" wp14:editId="024C817C">
            <wp:simplePos x="0" y="0"/>
            <wp:positionH relativeFrom="margin">
              <wp:align>center</wp:align>
            </wp:positionH>
            <wp:positionV relativeFrom="paragraph">
              <wp:posOffset>13335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E942BB" w:rsidRPr="00DF7E4B">
        <w:rPr>
          <w:rFonts w:asciiTheme="majorBidi" w:hAnsiTheme="majorBidi" w:cstheme="majorBidi"/>
          <w:color w:val="5EA1A5"/>
          <w:sz w:val="100"/>
          <w:szCs w:val="100"/>
          <w:lang w:bidi="ar-EG"/>
        </w:rPr>
        <w:tab/>
      </w:r>
      <w:r w:rsidR="00E942BB" w:rsidRPr="00DF7E4B">
        <w:rPr>
          <w:rFonts w:asciiTheme="majorBidi" w:hAnsiTheme="majorBidi" w:cstheme="majorBidi"/>
          <w:color w:val="5EA1A5"/>
          <w:sz w:val="160"/>
          <w:szCs w:val="160"/>
          <w:lang w:bidi="ar-EG"/>
        </w:rPr>
        <w:tab/>
      </w:r>
    </w:p>
    <w:p w:rsidR="00C262AB" w:rsidRDefault="00C262AB" w:rsidP="00AD2A33">
      <w:pPr>
        <w:bidi w:val="0"/>
        <w:spacing w:after="0" w:line="240" w:lineRule="auto"/>
        <w:ind w:firstLine="340"/>
        <w:jc w:val="both"/>
        <w:rPr>
          <w:rFonts w:asciiTheme="majorBidi" w:hAnsiTheme="majorBidi" w:cs="KFGQPC Uthman Taha Naskh"/>
          <w:b/>
          <w:bCs/>
          <w:color w:val="FF0000"/>
          <w:sz w:val="36"/>
          <w:szCs w:val="36"/>
          <w:lang w:bidi="ar-EG"/>
        </w:rPr>
      </w:pPr>
    </w:p>
    <w:p w:rsidR="00E072DC" w:rsidRDefault="00E072DC" w:rsidP="00E072DC">
      <w:pPr>
        <w:bidi w:val="0"/>
        <w:spacing w:after="0" w:line="240" w:lineRule="auto"/>
        <w:ind w:firstLine="346"/>
        <w:jc w:val="both"/>
        <w:rPr>
          <w:rFonts w:asciiTheme="majorBidi" w:hAnsiTheme="majorBidi" w:cstheme="majorBidi"/>
          <w:sz w:val="30"/>
          <w:szCs w:val="30"/>
          <w:lang w:val="fr-FR" w:bidi="ar-EG"/>
        </w:rPr>
      </w:pP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Allah, (</w:t>
      </w:r>
      <w:r w:rsidRPr="00E072DC">
        <w:rPr>
          <w:rFonts w:asciiTheme="majorBidi" w:hAnsiTheme="majorBidi" w:cstheme="majorBidi"/>
          <w:sz w:val="30"/>
          <w:szCs w:val="30"/>
          <w:lang w:val="fr-FR" w:bidi="ar-EG"/>
        </w:rPr>
        <w:sym w:font="KFGQPC Arabic Symbols 01" w:char="F062"/>
      </w:r>
      <w:r w:rsidRPr="00E072DC">
        <w:rPr>
          <w:rFonts w:asciiTheme="majorBidi" w:hAnsiTheme="majorBidi" w:cstheme="majorBidi"/>
          <w:sz w:val="30"/>
          <w:szCs w:val="30"/>
          <w:lang w:val="fr-FR" w:bidi="ar-EG"/>
        </w:rPr>
        <w:t xml:space="preserve">), a dit : </w:t>
      </w:r>
      <w:r w:rsidRPr="00E072DC">
        <w:rPr>
          <w:rFonts w:asciiTheme="majorBidi" w:hAnsiTheme="majorBidi" w:cstheme="majorBidi"/>
          <w:sz w:val="30"/>
          <w:szCs w:val="30"/>
          <w:lang w:bidi="ar-EG"/>
        </w:rPr>
        <w:sym w:font="AGA Arabesque" w:char="F07B"/>
      </w:r>
      <w:r w:rsidRPr="00E072DC">
        <w:rPr>
          <w:rFonts w:asciiTheme="majorBidi" w:hAnsiTheme="majorBidi" w:cstheme="majorBidi"/>
          <w:sz w:val="30"/>
          <w:szCs w:val="30"/>
          <w:lang w:val="fr-FR" w:bidi="ar-EG"/>
        </w:rPr>
        <w:t xml:space="preserve"> </w:t>
      </w:r>
      <w:r w:rsidRPr="00E072DC">
        <w:rPr>
          <w:rFonts w:asciiTheme="majorBidi" w:hAnsiTheme="majorBidi" w:cstheme="majorBidi"/>
          <w:b/>
          <w:bCs/>
          <w:sz w:val="30"/>
          <w:szCs w:val="30"/>
          <w:lang w:val="fr-FR" w:bidi="ar-EG"/>
        </w:rPr>
        <w:t xml:space="preserve">Ô messager, transmets ce qui t’a été descendu de la part de ton Seigneur. Si tu ne le </w:t>
      </w:r>
      <w:r w:rsidRPr="009771DD">
        <w:rPr>
          <w:rFonts w:asciiTheme="majorBidi" w:hAnsiTheme="majorBidi" w:cstheme="majorBidi"/>
          <w:b/>
          <w:bCs/>
          <w:sz w:val="30"/>
          <w:szCs w:val="30"/>
          <w:lang w:val="pt-BR" w:bidi="ar-EG"/>
        </w:rPr>
        <w:t>fais</w:t>
      </w:r>
      <w:r w:rsidRPr="00E072DC">
        <w:rPr>
          <w:rFonts w:asciiTheme="majorBidi" w:hAnsiTheme="majorBidi" w:cstheme="majorBidi"/>
          <w:b/>
          <w:bCs/>
          <w:sz w:val="30"/>
          <w:szCs w:val="30"/>
          <w:lang w:val="fr-FR" w:bidi="ar-EG"/>
        </w:rPr>
        <w:t xml:space="preserve"> pas, alors tu n’auras pas communiqué Son message. Et Allah te protégera des gens</w:t>
      </w:r>
      <w:r w:rsidRPr="00E072DC">
        <w:rPr>
          <w:rFonts w:asciiTheme="majorBidi" w:hAnsiTheme="majorBidi" w:cstheme="majorBidi"/>
          <w:b/>
          <w:bCs/>
          <w:sz w:val="30"/>
          <w:szCs w:val="30"/>
          <w:vertAlign w:val="superscript"/>
          <w:lang w:val="fr-FR" w:bidi="ar-EG"/>
        </w:rPr>
        <w:footnoteReference w:id="1"/>
      </w:r>
      <w:r w:rsidRPr="00E072DC">
        <w:rPr>
          <w:rFonts w:asciiTheme="majorBidi" w:hAnsiTheme="majorBidi" w:cstheme="majorBidi"/>
          <w:b/>
          <w:bCs/>
          <w:sz w:val="30"/>
          <w:szCs w:val="30"/>
          <w:lang w:val="fr-FR" w:bidi="ar-EG"/>
        </w:rPr>
        <w:t xml:space="preserve"> </w:t>
      </w:r>
      <w:r w:rsidRPr="00E072DC">
        <w:rPr>
          <w:rFonts w:asciiTheme="majorBidi" w:hAnsiTheme="majorBidi" w:cstheme="majorBidi"/>
          <w:sz w:val="30"/>
          <w:szCs w:val="30"/>
          <w:lang w:bidi="ar-EG"/>
        </w:rPr>
        <w:sym w:font="AGA Arabesque" w:char="F07D"/>
      </w:r>
      <w:r w:rsidRPr="00E072DC">
        <w:rPr>
          <w:rFonts w:asciiTheme="majorBidi" w:hAnsiTheme="majorBidi" w:cstheme="majorBidi"/>
          <w:sz w:val="30"/>
          <w:szCs w:val="30"/>
          <w:lang w:val="fr-FR" w:bidi="ar-EG"/>
        </w:rPr>
        <w:t>.</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Ibn Kathîr a interprété ce verset de la façon suivante : « </w:t>
      </w:r>
      <w:r w:rsidRPr="00E072DC">
        <w:rPr>
          <w:rFonts w:asciiTheme="majorBidi" w:hAnsiTheme="majorBidi" w:cstheme="majorBidi"/>
          <w:i/>
          <w:iCs/>
          <w:sz w:val="30"/>
          <w:szCs w:val="30"/>
          <w:lang w:val="fr-FR" w:bidi="ar-EG"/>
        </w:rPr>
        <w:t>Transmets Mon message, Je te protégerai, te défendrai et te secourrai contre tes ennemis et te ferai l’emporter sur eux. Alors n’aie pas peur et ne t’attriste pas. Aucun d’entre eux ne t’atteindra par quelque mal</w:t>
      </w:r>
      <w:r w:rsidRPr="00E072DC">
        <w:rPr>
          <w:rFonts w:asciiTheme="majorBidi" w:hAnsiTheme="majorBidi" w:cstheme="majorBidi"/>
          <w:sz w:val="30"/>
          <w:szCs w:val="30"/>
          <w:lang w:val="fr-FR" w:bidi="ar-EG"/>
        </w:rPr>
        <w:t> ». Le prophète (</w:t>
      </w:r>
      <w:r w:rsidRPr="00E072DC">
        <w:rPr>
          <w:rFonts w:asciiTheme="majorBidi" w:hAnsiTheme="majorBidi" w:cstheme="majorBidi"/>
          <w:sz w:val="30"/>
          <w:szCs w:val="30"/>
          <w:lang w:val="fr-FR" w:bidi="ar-EG"/>
        </w:rPr>
        <w:sym w:font="AGA Arabesque" w:char="F065"/>
      </w:r>
      <w:r w:rsidRPr="00E072DC">
        <w:rPr>
          <w:rFonts w:asciiTheme="majorBidi" w:hAnsiTheme="majorBidi" w:cstheme="majorBidi"/>
          <w:sz w:val="30"/>
          <w:szCs w:val="30"/>
          <w:lang w:val="fr-FR" w:bidi="ar-EG"/>
        </w:rPr>
        <w:t>) disposait, avant la descente de ce verset, un veilleur qui faisait le guet pour le protéger, [mais s’en remit ensuite totalement à Allah</w:t>
      </w:r>
      <w:r w:rsidRPr="009771DD">
        <w:rPr>
          <w:rFonts w:asciiTheme="majorBidi" w:hAnsiTheme="majorBidi" w:cstheme="majorBidi"/>
          <w:sz w:val="30"/>
          <w:szCs w:val="30"/>
          <w:lang w:val="fr-FR" w:bidi="ar-EG"/>
        </w:rPr>
        <w:t>]</w:t>
      </w:r>
      <w:r w:rsidRPr="00E072DC">
        <w:rPr>
          <w:rFonts w:asciiTheme="majorBidi" w:hAnsiTheme="majorBidi" w:cstheme="majorBidi"/>
          <w:sz w:val="30"/>
          <w:szCs w:val="30"/>
          <w:lang w:val="fr-FR" w:bidi="ar-EG"/>
        </w:rPr>
        <w:t>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p>
    <w:p w:rsidR="00E072DC" w:rsidRPr="00E072DC" w:rsidRDefault="00E072DC" w:rsidP="00E072DC">
      <w:pPr>
        <w:bidi w:val="0"/>
        <w:spacing w:after="0" w:line="240" w:lineRule="auto"/>
        <w:jc w:val="center"/>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sym w:font="AGA Arabesque" w:char="F023"/>
      </w:r>
      <w:r w:rsidRPr="00E072DC">
        <w:rPr>
          <w:rFonts w:asciiTheme="majorBidi" w:hAnsiTheme="majorBidi" w:cstheme="majorBidi"/>
          <w:sz w:val="30"/>
          <w:szCs w:val="30"/>
          <w:lang w:val="fr-FR" w:bidi="ar-EG"/>
        </w:rPr>
        <w:sym w:font="AGA Arabesque" w:char="F023"/>
      </w:r>
      <w:r w:rsidRPr="00E072DC">
        <w:rPr>
          <w:rFonts w:asciiTheme="majorBidi" w:hAnsiTheme="majorBidi" w:cstheme="majorBidi"/>
          <w:sz w:val="30"/>
          <w:szCs w:val="30"/>
          <w:lang w:val="fr-FR" w:bidi="ar-EG"/>
        </w:rPr>
        <w:sym w:font="AGA Arabesque" w:char="F023"/>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Pour illustrer la manière dont Allah a protégé Son prophète (</w:t>
      </w:r>
      <w:r w:rsidRPr="00E072DC">
        <w:rPr>
          <w:rFonts w:asciiTheme="majorBidi" w:hAnsiTheme="majorBidi" w:cstheme="majorBidi"/>
          <w:sz w:val="30"/>
          <w:szCs w:val="30"/>
          <w:lang w:val="fr-FR" w:bidi="ar-EG"/>
        </w:rPr>
        <w:sym w:font="AGA Arabesque" w:char="F065"/>
      </w:r>
      <w:r w:rsidRPr="00E072DC">
        <w:rPr>
          <w:rFonts w:asciiTheme="majorBidi" w:hAnsiTheme="majorBidi" w:cstheme="majorBidi"/>
          <w:sz w:val="30"/>
          <w:szCs w:val="30"/>
          <w:lang w:val="fr-FR" w:bidi="ar-EG"/>
        </w:rPr>
        <w:t>), Abû Hurayrah (</w:t>
      </w:r>
      <w:r w:rsidRPr="00E072DC">
        <w:rPr>
          <w:rFonts w:asciiTheme="majorBidi" w:hAnsiTheme="majorBidi" w:cstheme="majorBidi"/>
          <w:sz w:val="30"/>
          <w:szCs w:val="30"/>
          <w:lang w:val="fr-FR" w:bidi="ar-EG"/>
        </w:rPr>
        <w:sym w:font="KFGQPC Arabic Symbols 01" w:char="F068"/>
      </w:r>
      <w:r w:rsidRPr="00E072DC">
        <w:rPr>
          <w:rFonts w:asciiTheme="majorBidi" w:hAnsiTheme="majorBidi" w:cstheme="majorBidi"/>
          <w:sz w:val="30"/>
          <w:szCs w:val="30"/>
          <w:lang w:val="fr-FR" w:bidi="ar-EG"/>
        </w:rPr>
        <w:t xml:space="preserve">) relate le récit suivant :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 Abû Jahl dit :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 « Est-ce que Mu</w:t>
      </w:r>
      <w:r w:rsidRPr="00E072DC">
        <w:rPr>
          <w:rFonts w:asciiTheme="majorBidi" w:hAnsiTheme="majorBidi" w:cstheme="majorBidi"/>
          <w:sz w:val="30"/>
          <w:szCs w:val="30"/>
          <w:u w:val="single"/>
          <w:lang w:val="fr-FR" w:bidi="ar-EG"/>
        </w:rPr>
        <w:t>h</w:t>
      </w:r>
      <w:r w:rsidRPr="00E072DC">
        <w:rPr>
          <w:rFonts w:asciiTheme="majorBidi" w:hAnsiTheme="majorBidi" w:cstheme="majorBidi"/>
          <w:sz w:val="30"/>
          <w:szCs w:val="30"/>
          <w:lang w:val="fr-FR" w:bidi="ar-EG"/>
        </w:rPr>
        <w:t>ammad [continue à] trainer son visage par terre</w:t>
      </w:r>
      <w:r w:rsidRPr="00E072DC">
        <w:rPr>
          <w:rFonts w:asciiTheme="majorBidi" w:hAnsiTheme="majorBidi" w:cstheme="majorBidi"/>
          <w:sz w:val="30"/>
          <w:szCs w:val="30"/>
          <w:vertAlign w:val="superscript"/>
          <w:lang w:val="fr-FR" w:bidi="ar-EG"/>
        </w:rPr>
        <w:footnoteReference w:id="2"/>
      </w:r>
      <w:r w:rsidRPr="00E072DC">
        <w:rPr>
          <w:rFonts w:asciiTheme="majorBidi" w:hAnsiTheme="majorBidi" w:cstheme="majorBidi"/>
          <w:sz w:val="30"/>
          <w:szCs w:val="30"/>
          <w:lang w:val="fr-FR" w:bidi="ar-EG"/>
        </w:rPr>
        <w:t xml:space="preserve"> lorsqu’il est avec vous ? »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 « Oui », lui dit-on.</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 Il ajouta : « Par Al-Lât et par Al-</w:t>
      </w:r>
      <w:r w:rsidRPr="00E072DC">
        <w:rPr>
          <w:rFonts w:asciiTheme="majorBidi" w:hAnsiTheme="majorBidi" w:cstheme="majorBidi"/>
          <w:sz w:val="30"/>
          <w:szCs w:val="30"/>
          <w:vertAlign w:val="superscript"/>
          <w:lang w:val="fr-FR" w:bidi="ar-EG"/>
        </w:rPr>
        <w:t>c</w:t>
      </w:r>
      <w:r w:rsidRPr="00E072DC">
        <w:rPr>
          <w:rFonts w:asciiTheme="majorBidi" w:hAnsiTheme="majorBidi" w:cstheme="majorBidi"/>
          <w:sz w:val="30"/>
          <w:szCs w:val="30"/>
          <w:lang w:val="fr-FR" w:bidi="ar-EG"/>
        </w:rPr>
        <w:t xml:space="preserve">Uzzâ ! Si je le revois faire, je lui piétinerai le cou et enfouirai son visage sous la terre ! »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 xml:space="preserve">Il s’en alla alors vers le prophète, afin de lui piétiner le cou – comme il le prétendait – et le trouva en prière.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Mais ils furent surpris de voir soudainement qu’il faisait volte-face, tout en se protégeant avec son bras. Ils lui dirent :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 « Que t’arrive-t-il ?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 xml:space="preserve">- Il répondit : « Il y a un fossé de feu entre lui et moi ! Des choses effrayantes ! Des ailes ! » ».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Le prophète (</w:t>
      </w:r>
      <w:r w:rsidRPr="00E072DC">
        <w:rPr>
          <w:rFonts w:asciiTheme="majorBidi" w:hAnsiTheme="majorBidi" w:cstheme="majorBidi"/>
          <w:sz w:val="30"/>
          <w:szCs w:val="30"/>
          <w:lang w:val="fr-FR" w:bidi="ar-EG"/>
        </w:rPr>
        <w:sym w:font="AGA Arabesque" w:char="F065"/>
      </w:r>
      <w:r w:rsidRPr="00E072DC">
        <w:rPr>
          <w:rFonts w:asciiTheme="majorBidi" w:hAnsiTheme="majorBidi" w:cstheme="majorBidi"/>
          <w:sz w:val="30"/>
          <w:szCs w:val="30"/>
          <w:lang w:val="fr-FR" w:bidi="ar-EG"/>
        </w:rPr>
        <w:t>) dira par la suite au sujet de cet évènement : « </w:t>
      </w:r>
      <w:r w:rsidRPr="009771DD">
        <w:rPr>
          <w:rFonts w:asciiTheme="majorBidi" w:hAnsiTheme="majorBidi" w:cs="KFGQPC Uthman Taha Naskh"/>
          <w:b/>
          <w:bCs/>
          <w:color w:val="1F3864" w:themeColor="accent5" w:themeShade="80"/>
          <w:sz w:val="32"/>
          <w:szCs w:val="32"/>
          <w:lang w:val="pt-BR"/>
        </w:rPr>
        <w:t>S’il s’était rapproché de moi, les anges l’auraient saisi violemment, membre par membre</w:t>
      </w:r>
      <w:r w:rsidRPr="00E072DC">
        <w:rPr>
          <w:rFonts w:asciiTheme="majorBidi" w:hAnsiTheme="majorBidi" w:cs="KFGQPC Uthman Taha Naskh"/>
          <w:b/>
          <w:bCs/>
          <w:color w:val="1F3864" w:themeColor="accent5" w:themeShade="80"/>
          <w:sz w:val="32"/>
          <w:szCs w:val="32"/>
          <w:vertAlign w:val="superscript"/>
        </w:rPr>
        <w:footnoteReference w:id="3"/>
      </w:r>
      <w:r w:rsidRPr="00E072DC">
        <w:rPr>
          <w:rFonts w:asciiTheme="majorBidi" w:hAnsiTheme="majorBidi" w:cstheme="majorBidi"/>
          <w:sz w:val="30"/>
          <w:szCs w:val="30"/>
          <w:lang w:val="fr-FR" w:bidi="ar-EG"/>
        </w:rPr>
        <w:t>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 xml:space="preserve">Dans une version similaire, Ibn </w:t>
      </w:r>
      <w:r w:rsidRPr="00E072DC">
        <w:rPr>
          <w:rFonts w:asciiTheme="majorBidi" w:hAnsiTheme="majorBidi" w:cstheme="majorBidi"/>
          <w:sz w:val="30"/>
          <w:szCs w:val="30"/>
          <w:vertAlign w:val="superscript"/>
          <w:lang w:val="fr-FR" w:bidi="ar-EG"/>
        </w:rPr>
        <w:t>c</w:t>
      </w:r>
      <w:r w:rsidRPr="00E072DC">
        <w:rPr>
          <w:rFonts w:asciiTheme="majorBidi" w:hAnsiTheme="majorBidi" w:cstheme="majorBidi"/>
          <w:sz w:val="30"/>
          <w:szCs w:val="30"/>
          <w:lang w:val="fr-FR" w:bidi="ar-EG"/>
        </w:rPr>
        <w:t>Abbâs</w:t>
      </w:r>
      <w:r w:rsidRPr="00E072DC">
        <w:rPr>
          <w:rFonts w:asciiTheme="majorBidi" w:hAnsiTheme="majorBidi" w:cstheme="majorBidi"/>
          <w:i/>
          <w:iCs/>
          <w:sz w:val="30"/>
          <w:szCs w:val="30"/>
          <w:lang w:val="fr-FR" w:bidi="ar-EG"/>
        </w:rPr>
        <w:t xml:space="preserve"> </w:t>
      </w:r>
      <w:r w:rsidRPr="00E072DC">
        <w:rPr>
          <w:rFonts w:asciiTheme="majorBidi" w:hAnsiTheme="majorBidi" w:cstheme="majorBidi"/>
          <w:sz w:val="30"/>
          <w:szCs w:val="30"/>
          <w:lang w:val="fr-FR" w:bidi="ar-EG"/>
        </w:rPr>
        <w:t>(</w:t>
      </w:r>
      <w:r w:rsidRPr="00E072DC">
        <w:rPr>
          <w:rFonts w:asciiTheme="majorBidi" w:hAnsiTheme="majorBidi" w:cstheme="majorBidi"/>
          <w:sz w:val="30"/>
          <w:szCs w:val="30"/>
          <w:lang w:val="fr-FR" w:bidi="ar-EG"/>
        </w:rPr>
        <w:sym w:font="KFGQPC Arabic Symbols 01" w:char="F068"/>
      </w:r>
      <w:r w:rsidRPr="00E072DC">
        <w:rPr>
          <w:rFonts w:asciiTheme="majorBidi" w:hAnsiTheme="majorBidi" w:cstheme="majorBidi"/>
          <w:sz w:val="30"/>
          <w:szCs w:val="30"/>
          <w:lang w:val="fr-FR" w:bidi="ar-EG"/>
        </w:rPr>
        <w:t>) relate qu’Abû Jahl a dit : « Si je vois prier Mu</w:t>
      </w:r>
      <w:r w:rsidRPr="00E072DC">
        <w:rPr>
          <w:rFonts w:asciiTheme="majorBidi" w:hAnsiTheme="majorBidi" w:cstheme="majorBidi"/>
          <w:sz w:val="30"/>
          <w:szCs w:val="30"/>
          <w:u w:val="single"/>
          <w:lang w:val="fr-FR" w:bidi="ar-EG"/>
        </w:rPr>
        <w:t>h</w:t>
      </w:r>
      <w:r w:rsidRPr="00E072DC">
        <w:rPr>
          <w:rFonts w:asciiTheme="majorBidi" w:hAnsiTheme="majorBidi" w:cstheme="majorBidi"/>
          <w:sz w:val="30"/>
          <w:szCs w:val="30"/>
          <w:lang w:val="fr-FR" w:bidi="ar-EG"/>
        </w:rPr>
        <w:t>ammad près de la Ka</w:t>
      </w:r>
      <w:r w:rsidRPr="00E072DC">
        <w:rPr>
          <w:rFonts w:asciiTheme="majorBidi" w:hAnsiTheme="majorBidi" w:cstheme="majorBidi"/>
          <w:sz w:val="30"/>
          <w:szCs w:val="30"/>
          <w:vertAlign w:val="superscript"/>
          <w:lang w:val="fr-FR" w:bidi="ar-EG"/>
        </w:rPr>
        <w:t>c</w:t>
      </w:r>
      <w:r w:rsidRPr="00E072DC">
        <w:rPr>
          <w:rFonts w:asciiTheme="majorBidi" w:hAnsiTheme="majorBidi" w:cstheme="majorBidi"/>
          <w:sz w:val="30"/>
          <w:szCs w:val="30"/>
          <w:lang w:val="fr-FR" w:bidi="ar-EG"/>
        </w:rPr>
        <w:t xml:space="preserve">bah, j’irai lui piétiner le cou ! ». Et </w:t>
      </w:r>
      <w:r w:rsidRPr="00E072DC">
        <w:rPr>
          <w:rFonts w:asciiTheme="majorBidi" w:hAnsiTheme="majorBidi" w:cstheme="majorBidi"/>
          <w:sz w:val="30"/>
          <w:szCs w:val="30"/>
          <w:lang w:val="fr-FR" w:bidi="ar-EG"/>
        </w:rPr>
        <w:lastRenderedPageBreak/>
        <w:t>lorsque ceci parvint au messager d’Allah (</w:t>
      </w:r>
      <w:r w:rsidRPr="00E072DC">
        <w:rPr>
          <w:rFonts w:asciiTheme="majorBidi" w:hAnsiTheme="majorBidi" w:cstheme="majorBidi"/>
          <w:sz w:val="30"/>
          <w:szCs w:val="30"/>
          <w:lang w:val="fr-FR" w:bidi="ar-EG"/>
        </w:rPr>
        <w:sym w:font="AGA Arabesque" w:char="F065"/>
      </w:r>
      <w:r w:rsidRPr="00E072DC">
        <w:rPr>
          <w:rFonts w:asciiTheme="majorBidi" w:hAnsiTheme="majorBidi" w:cstheme="majorBidi"/>
          <w:sz w:val="30"/>
          <w:szCs w:val="30"/>
          <w:lang w:val="fr-FR" w:bidi="ar-EG"/>
        </w:rPr>
        <w:t>), il dit : « </w:t>
      </w:r>
      <w:r w:rsidRPr="00E072DC">
        <w:rPr>
          <w:rFonts w:asciiTheme="majorBidi" w:hAnsiTheme="majorBidi" w:cs="KFGQPC Uthman Taha Naskh"/>
          <w:b/>
          <w:bCs/>
          <w:color w:val="1F3864" w:themeColor="accent5" w:themeShade="80"/>
          <w:sz w:val="32"/>
          <w:szCs w:val="32"/>
        </w:rPr>
        <w:t>S’il avait fait cela, les anges l’auraient saisi</w:t>
      </w:r>
      <w:r w:rsidRPr="00E072DC">
        <w:rPr>
          <w:rFonts w:asciiTheme="majorBidi" w:hAnsiTheme="majorBidi" w:cs="KFGQPC Uthman Taha Naskh"/>
          <w:b/>
          <w:bCs/>
          <w:color w:val="1F3864" w:themeColor="accent5" w:themeShade="80"/>
          <w:sz w:val="32"/>
          <w:szCs w:val="32"/>
          <w:vertAlign w:val="superscript"/>
        </w:rPr>
        <w:footnoteReference w:id="4"/>
      </w:r>
      <w:r w:rsidRPr="00E072DC">
        <w:rPr>
          <w:rFonts w:asciiTheme="majorBidi" w:hAnsiTheme="majorBidi" w:cstheme="majorBidi"/>
          <w:sz w:val="30"/>
          <w:szCs w:val="30"/>
          <w:lang w:val="fr-FR" w:bidi="ar-EG"/>
        </w:rPr>
        <w:t>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p>
    <w:p w:rsidR="00E072DC" w:rsidRPr="00E072DC" w:rsidRDefault="00E072DC" w:rsidP="00E072DC">
      <w:pPr>
        <w:bidi w:val="0"/>
        <w:spacing w:after="0" w:line="240" w:lineRule="auto"/>
        <w:jc w:val="center"/>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sym w:font="AGA Arabesque" w:char="F023"/>
      </w:r>
      <w:r w:rsidRPr="00E072DC">
        <w:rPr>
          <w:rFonts w:asciiTheme="majorBidi" w:hAnsiTheme="majorBidi" w:cstheme="majorBidi"/>
          <w:sz w:val="30"/>
          <w:szCs w:val="30"/>
          <w:lang w:val="fr-FR" w:bidi="ar-EG"/>
        </w:rPr>
        <w:sym w:font="AGA Arabesque" w:char="F023"/>
      </w:r>
      <w:r w:rsidRPr="00E072DC">
        <w:rPr>
          <w:rFonts w:asciiTheme="majorBidi" w:hAnsiTheme="majorBidi" w:cstheme="majorBidi"/>
          <w:sz w:val="30"/>
          <w:szCs w:val="30"/>
          <w:lang w:val="fr-FR" w:bidi="ar-EG"/>
        </w:rPr>
        <w:sym w:font="AGA Arabesque" w:char="F023"/>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 xml:space="preserve">Jâbir Ibn </w:t>
      </w:r>
      <w:r w:rsidRPr="00E072DC">
        <w:rPr>
          <w:rFonts w:asciiTheme="majorBidi" w:hAnsiTheme="majorBidi" w:cstheme="majorBidi"/>
          <w:sz w:val="30"/>
          <w:szCs w:val="30"/>
          <w:vertAlign w:val="superscript"/>
          <w:lang w:val="fr-FR" w:bidi="ar-EG"/>
        </w:rPr>
        <w:t>c</w:t>
      </w:r>
      <w:r w:rsidRPr="00E072DC">
        <w:rPr>
          <w:rFonts w:asciiTheme="majorBidi" w:hAnsiTheme="majorBidi" w:cstheme="majorBidi"/>
          <w:sz w:val="30"/>
          <w:szCs w:val="30"/>
          <w:lang w:val="fr-FR" w:bidi="ar-EG"/>
        </w:rPr>
        <w:t>Abdillah (</w:t>
      </w:r>
      <w:r w:rsidRPr="00E072DC">
        <w:rPr>
          <w:rFonts w:asciiTheme="majorBidi" w:hAnsiTheme="majorBidi" w:cstheme="majorBidi"/>
          <w:sz w:val="30"/>
          <w:szCs w:val="30"/>
          <w:lang w:val="fr-FR" w:bidi="ar-EG"/>
        </w:rPr>
        <w:sym w:font="KFGQPC Arabic Symbols 01" w:char="F068"/>
      </w:r>
      <w:r w:rsidRPr="00E072DC">
        <w:rPr>
          <w:rFonts w:asciiTheme="majorBidi" w:hAnsiTheme="majorBidi" w:cstheme="majorBidi"/>
          <w:sz w:val="30"/>
          <w:szCs w:val="30"/>
          <w:lang w:val="fr-FR" w:bidi="ar-EG"/>
        </w:rPr>
        <w:t>) relate : « Le messager d’Allah (</w:t>
      </w:r>
      <w:r w:rsidRPr="00E072DC">
        <w:rPr>
          <w:rFonts w:asciiTheme="majorBidi" w:hAnsiTheme="majorBidi" w:cstheme="majorBidi"/>
          <w:sz w:val="30"/>
          <w:szCs w:val="30"/>
          <w:lang w:val="fr-FR" w:bidi="ar-EG"/>
        </w:rPr>
        <w:sym w:font="AGA Arabesque" w:char="F065"/>
      </w:r>
      <w:r w:rsidRPr="00E072DC">
        <w:rPr>
          <w:rFonts w:asciiTheme="majorBidi" w:hAnsiTheme="majorBidi" w:cstheme="majorBidi"/>
          <w:sz w:val="30"/>
          <w:szCs w:val="30"/>
          <w:lang w:val="fr-FR" w:bidi="ar-EG"/>
        </w:rPr>
        <w:t>) a combattu Kha</w:t>
      </w:r>
      <w:r w:rsidRPr="00E072DC">
        <w:rPr>
          <w:rFonts w:asciiTheme="majorBidi" w:hAnsiTheme="majorBidi" w:cstheme="majorBidi"/>
          <w:sz w:val="30"/>
          <w:szCs w:val="30"/>
          <w:u w:val="single"/>
          <w:lang w:val="fr-FR" w:bidi="ar-EG"/>
        </w:rPr>
        <w:t>s</w:t>
      </w:r>
      <w:r w:rsidRPr="00E072DC">
        <w:rPr>
          <w:rFonts w:asciiTheme="majorBidi" w:hAnsiTheme="majorBidi" w:cstheme="majorBidi"/>
          <w:sz w:val="30"/>
          <w:szCs w:val="30"/>
          <w:lang w:val="fr-FR" w:bidi="ar-EG"/>
        </w:rPr>
        <w:t>fah et, lorsqu’ils constatèrent un manque de lucidité de la part des musulmans, un homme appelé Ghawrath Ibn Al-</w:t>
      </w:r>
      <w:r w:rsidRPr="00E072DC">
        <w:rPr>
          <w:rFonts w:asciiTheme="majorBidi" w:hAnsiTheme="majorBidi" w:cstheme="majorBidi"/>
          <w:sz w:val="30"/>
          <w:szCs w:val="30"/>
          <w:u w:val="single"/>
          <w:lang w:val="fr-FR" w:bidi="ar-EG"/>
        </w:rPr>
        <w:t>H</w:t>
      </w:r>
      <w:r w:rsidRPr="00E072DC">
        <w:rPr>
          <w:rFonts w:asciiTheme="majorBidi" w:hAnsiTheme="majorBidi" w:cstheme="majorBidi"/>
          <w:sz w:val="30"/>
          <w:szCs w:val="30"/>
          <w:lang w:val="fr-FR" w:bidi="ar-EG"/>
        </w:rPr>
        <w:t xml:space="preserve">ârith surprit le messager d’Allah et une fois sur lui, il lui dit :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 « Qui te protège de moi ?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 Le prophète (</w:t>
      </w:r>
      <w:r w:rsidRPr="00E072DC">
        <w:rPr>
          <w:rFonts w:asciiTheme="majorBidi" w:hAnsiTheme="majorBidi" w:cstheme="majorBidi"/>
          <w:sz w:val="30"/>
          <w:szCs w:val="30"/>
          <w:lang w:val="fr-FR" w:bidi="ar-EG"/>
        </w:rPr>
        <w:sym w:font="AGA Arabesque" w:char="F065"/>
      </w:r>
      <w:r w:rsidRPr="00E072DC">
        <w:rPr>
          <w:rFonts w:asciiTheme="majorBidi" w:hAnsiTheme="majorBidi" w:cstheme="majorBidi"/>
          <w:sz w:val="30"/>
          <w:szCs w:val="30"/>
          <w:lang w:val="fr-FR" w:bidi="ar-EG"/>
        </w:rPr>
        <w:t>) dit : « </w:t>
      </w:r>
      <w:r w:rsidRPr="00E072DC">
        <w:rPr>
          <w:rFonts w:asciiTheme="majorBidi" w:hAnsiTheme="majorBidi" w:cs="KFGQPC Uthman Taha Naskh"/>
          <w:b/>
          <w:bCs/>
          <w:color w:val="1F3864" w:themeColor="accent5" w:themeShade="80"/>
          <w:sz w:val="32"/>
          <w:szCs w:val="32"/>
        </w:rPr>
        <w:t>Allah</w:t>
      </w:r>
      <w:r w:rsidRPr="00E072DC">
        <w:rPr>
          <w:rFonts w:asciiTheme="majorBidi" w:hAnsiTheme="majorBidi" w:cstheme="majorBidi"/>
          <w:sz w:val="30"/>
          <w:szCs w:val="30"/>
          <w:lang w:val="fr-FR" w:bidi="ar-EG"/>
        </w:rPr>
        <w:t>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Son épée tomba sitôt de sa main et le prophète s’en empara puis lui dit :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 « </w:t>
      </w:r>
      <w:r w:rsidRPr="009771DD">
        <w:rPr>
          <w:rFonts w:asciiTheme="majorBidi" w:hAnsiTheme="majorBidi" w:cs="KFGQPC Uthman Taha Naskh"/>
          <w:b/>
          <w:bCs/>
          <w:color w:val="1F3864" w:themeColor="accent5" w:themeShade="80"/>
          <w:sz w:val="32"/>
          <w:szCs w:val="32"/>
          <w:lang w:val="pt-BR"/>
        </w:rPr>
        <w:t>Qui te protège de moi ?</w:t>
      </w:r>
      <w:r w:rsidRPr="00E072DC">
        <w:rPr>
          <w:rFonts w:asciiTheme="majorBidi" w:hAnsiTheme="majorBidi" w:cstheme="majorBidi"/>
          <w:sz w:val="30"/>
          <w:szCs w:val="30"/>
          <w:lang w:val="fr-FR" w:bidi="ar-EG"/>
        </w:rPr>
        <w:t>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 Il dit « Sois clément !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Le prophète (</w:t>
      </w:r>
      <w:r w:rsidRPr="00E072DC">
        <w:rPr>
          <w:rFonts w:asciiTheme="majorBidi" w:hAnsiTheme="majorBidi" w:cstheme="majorBidi"/>
          <w:sz w:val="30"/>
          <w:szCs w:val="30"/>
          <w:lang w:val="fr-FR" w:bidi="ar-EG"/>
        </w:rPr>
        <w:sym w:font="AGA Arabesque" w:char="F065"/>
      </w:r>
      <w:r w:rsidRPr="00E072DC">
        <w:rPr>
          <w:rFonts w:asciiTheme="majorBidi" w:hAnsiTheme="majorBidi" w:cstheme="majorBidi"/>
          <w:sz w:val="30"/>
          <w:szCs w:val="30"/>
          <w:lang w:val="fr-FR" w:bidi="ar-EG"/>
        </w:rPr>
        <w:t>) dit : « </w:t>
      </w:r>
      <w:r w:rsidRPr="009771DD">
        <w:rPr>
          <w:rFonts w:asciiTheme="majorBidi" w:hAnsiTheme="majorBidi" w:cs="KFGQPC Uthman Taha Naskh"/>
          <w:b/>
          <w:bCs/>
          <w:color w:val="1F3864" w:themeColor="accent5" w:themeShade="80"/>
          <w:sz w:val="32"/>
          <w:szCs w:val="32"/>
          <w:lang w:val="fr-FR"/>
        </w:rPr>
        <w:t>Atteste que rien ne mérite adoration autre qu’Allah, et que je suis le messager d’Allah !</w:t>
      </w:r>
      <w:r w:rsidRPr="00E072DC">
        <w:rPr>
          <w:rFonts w:asciiTheme="majorBidi" w:hAnsiTheme="majorBidi" w:cstheme="majorBidi"/>
          <w:b/>
          <w:bCs/>
          <w:i/>
          <w:iCs/>
          <w:sz w:val="30"/>
          <w:szCs w:val="30"/>
          <w:lang w:val="fr-FR" w:bidi="ar-EG"/>
        </w:rPr>
        <w:t> </w:t>
      </w:r>
      <w:r w:rsidRPr="00E072DC">
        <w:rPr>
          <w:rFonts w:asciiTheme="majorBidi" w:hAnsiTheme="majorBidi" w:cstheme="majorBidi"/>
          <w:sz w:val="30"/>
          <w:szCs w:val="30"/>
          <w:lang w:val="fr-FR" w:bidi="ar-EG"/>
        </w:rPr>
        <w:t>»</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 xml:space="preserve">- Il dit « Non, mais je te fais la promesse sincère de ne pas te combattre, ni ne m’associer à un peuple qui te combat ».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Sur quoi il fut libéré. Il repartit alors à son peuple et leur dit : « Je reviens du meilleur d’entre les hommes !</w:t>
      </w:r>
      <w:r w:rsidRPr="00E072DC">
        <w:rPr>
          <w:rFonts w:asciiTheme="majorBidi" w:hAnsiTheme="majorBidi" w:cstheme="majorBidi"/>
          <w:sz w:val="30"/>
          <w:szCs w:val="30"/>
          <w:vertAlign w:val="superscript"/>
          <w:lang w:val="fr-FR" w:bidi="ar-EG"/>
        </w:rPr>
        <w:footnoteReference w:id="5"/>
      </w:r>
      <w:r w:rsidRPr="00E072DC">
        <w:rPr>
          <w:rFonts w:asciiTheme="majorBidi" w:hAnsiTheme="majorBidi" w:cstheme="majorBidi"/>
          <w:sz w:val="30"/>
          <w:szCs w:val="30"/>
          <w:lang w:val="fr-FR" w:bidi="ar-EG"/>
        </w:rPr>
        <w:t>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p>
    <w:p w:rsidR="00E072DC" w:rsidRPr="00E072DC" w:rsidRDefault="00E072DC" w:rsidP="00E072DC">
      <w:pPr>
        <w:bidi w:val="0"/>
        <w:spacing w:after="0" w:line="240" w:lineRule="auto"/>
        <w:jc w:val="center"/>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sym w:font="AGA Arabesque" w:char="F023"/>
      </w:r>
      <w:r w:rsidRPr="00E072DC">
        <w:rPr>
          <w:rFonts w:asciiTheme="majorBidi" w:hAnsiTheme="majorBidi" w:cstheme="majorBidi"/>
          <w:sz w:val="30"/>
          <w:szCs w:val="30"/>
          <w:lang w:val="fr-FR" w:bidi="ar-EG"/>
        </w:rPr>
        <w:sym w:font="AGA Arabesque" w:char="F023"/>
      </w:r>
      <w:r w:rsidRPr="00E072DC">
        <w:rPr>
          <w:rFonts w:asciiTheme="majorBidi" w:hAnsiTheme="majorBidi" w:cstheme="majorBidi"/>
          <w:sz w:val="30"/>
          <w:szCs w:val="30"/>
          <w:lang w:val="fr-FR" w:bidi="ar-EG"/>
        </w:rPr>
        <w:sym w:font="AGA Arabesque" w:char="F023"/>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Par ailleurs, Anas (</w:t>
      </w:r>
      <w:r w:rsidRPr="00E072DC">
        <w:rPr>
          <w:rFonts w:asciiTheme="majorBidi" w:hAnsiTheme="majorBidi" w:cstheme="majorBidi"/>
          <w:sz w:val="30"/>
          <w:szCs w:val="30"/>
          <w:lang w:val="fr-FR" w:bidi="ar-EG"/>
        </w:rPr>
        <w:sym w:font="KFGQPC Arabic Symbols 01" w:char="F068"/>
      </w:r>
      <w:r w:rsidRPr="00E072DC">
        <w:rPr>
          <w:rFonts w:asciiTheme="majorBidi" w:hAnsiTheme="majorBidi" w:cstheme="majorBidi"/>
          <w:sz w:val="30"/>
          <w:szCs w:val="30"/>
          <w:lang w:val="fr-FR" w:bidi="ar-EG"/>
        </w:rPr>
        <w:t>) relate :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 xml:space="preserve">« Il y avait un homme chrétien qui s’était converti à l’Islam. Il lisait les sourates « La vache » et « Ali </w:t>
      </w:r>
      <w:r w:rsidRPr="00E072DC">
        <w:rPr>
          <w:rFonts w:asciiTheme="majorBidi" w:hAnsiTheme="majorBidi" w:cstheme="majorBidi"/>
          <w:sz w:val="30"/>
          <w:szCs w:val="30"/>
          <w:vertAlign w:val="superscript"/>
          <w:lang w:val="fr-FR" w:bidi="ar-EG"/>
        </w:rPr>
        <w:t>c</w:t>
      </w:r>
      <w:r w:rsidRPr="00E072DC">
        <w:rPr>
          <w:rFonts w:asciiTheme="majorBidi" w:hAnsiTheme="majorBidi" w:cstheme="majorBidi"/>
          <w:sz w:val="30"/>
          <w:szCs w:val="30"/>
          <w:lang w:val="fr-FR" w:bidi="ar-EG"/>
        </w:rPr>
        <w:t>Imrân », et était scribe pour le prophète (</w:t>
      </w:r>
      <w:r w:rsidRPr="00E072DC">
        <w:rPr>
          <w:rFonts w:asciiTheme="majorBidi" w:hAnsiTheme="majorBidi" w:cstheme="majorBidi"/>
          <w:sz w:val="30"/>
          <w:szCs w:val="30"/>
          <w:lang w:val="fr-FR" w:bidi="ar-EG"/>
        </w:rPr>
        <w:sym w:font="AGA Arabesque" w:char="F065"/>
      </w:r>
      <w:r w:rsidRPr="00E072DC">
        <w:rPr>
          <w:rFonts w:asciiTheme="majorBidi" w:hAnsiTheme="majorBidi" w:cstheme="majorBidi"/>
          <w:sz w:val="30"/>
          <w:szCs w:val="30"/>
          <w:lang w:val="fr-FR" w:bidi="ar-EG"/>
        </w:rPr>
        <w:t xml:space="preserve">). Il redevint ensuite chrétien puis prétendit :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 « Mu</w:t>
      </w:r>
      <w:r w:rsidRPr="00E072DC">
        <w:rPr>
          <w:rFonts w:asciiTheme="majorBidi" w:hAnsiTheme="majorBidi" w:cstheme="majorBidi"/>
          <w:sz w:val="30"/>
          <w:szCs w:val="30"/>
          <w:u w:val="single"/>
          <w:lang w:val="fr-FR" w:bidi="ar-EG"/>
        </w:rPr>
        <w:t>h</w:t>
      </w:r>
      <w:r w:rsidRPr="00E072DC">
        <w:rPr>
          <w:rFonts w:asciiTheme="majorBidi" w:hAnsiTheme="majorBidi" w:cstheme="majorBidi"/>
          <w:sz w:val="30"/>
          <w:szCs w:val="30"/>
          <w:lang w:val="fr-FR" w:bidi="ar-EG"/>
        </w:rPr>
        <w:t>ammad ne sait rien d’autre que ce que je lui ai écrit</w:t>
      </w:r>
      <w:r w:rsidRPr="00E072DC">
        <w:rPr>
          <w:rFonts w:asciiTheme="majorBidi" w:hAnsiTheme="majorBidi" w:cstheme="majorBidi"/>
          <w:i/>
          <w:iCs/>
          <w:sz w:val="30"/>
          <w:szCs w:val="30"/>
          <w:lang w:val="fr-FR" w:bidi="ar-EG"/>
        </w:rPr>
        <w:t> </w:t>
      </w:r>
      <w:r w:rsidRPr="00E072DC">
        <w:rPr>
          <w:rFonts w:asciiTheme="majorBidi" w:hAnsiTheme="majorBidi" w:cstheme="majorBidi"/>
          <w:sz w:val="30"/>
          <w:szCs w:val="30"/>
          <w:lang w:val="fr-FR" w:bidi="ar-EG"/>
        </w:rPr>
        <w:t>».</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Puis, Allah (</w:t>
      </w:r>
      <w:r w:rsidRPr="00E072DC">
        <w:rPr>
          <w:rFonts w:asciiTheme="majorBidi" w:hAnsiTheme="majorBidi" w:cstheme="majorBidi"/>
          <w:sz w:val="30"/>
          <w:szCs w:val="30"/>
          <w:lang w:val="fr-FR" w:bidi="ar-EG"/>
        </w:rPr>
        <w:sym w:font="KFGQPC Arabic Symbols 01" w:char="F063"/>
      </w:r>
      <w:r w:rsidRPr="00E072DC">
        <w:rPr>
          <w:rFonts w:asciiTheme="majorBidi" w:hAnsiTheme="majorBidi" w:cstheme="majorBidi"/>
          <w:sz w:val="30"/>
          <w:szCs w:val="30"/>
          <w:lang w:val="fr-FR" w:bidi="ar-EG"/>
        </w:rPr>
        <w:t>) lui reprit la vie et ils l’enterrèrent. Mais le lendemain, la terre l’avait rejeté, ils dirent alors : « Ceci est l’œuvre de Mu</w:t>
      </w:r>
      <w:r w:rsidRPr="00E072DC">
        <w:rPr>
          <w:rFonts w:asciiTheme="majorBidi" w:hAnsiTheme="majorBidi" w:cstheme="majorBidi"/>
          <w:sz w:val="30"/>
          <w:szCs w:val="30"/>
          <w:u w:val="single"/>
          <w:lang w:val="fr-FR" w:bidi="ar-EG"/>
        </w:rPr>
        <w:t>h</w:t>
      </w:r>
      <w:r w:rsidRPr="00E072DC">
        <w:rPr>
          <w:rFonts w:asciiTheme="majorBidi" w:hAnsiTheme="majorBidi" w:cstheme="majorBidi"/>
          <w:sz w:val="30"/>
          <w:szCs w:val="30"/>
          <w:lang w:val="fr-FR" w:bidi="ar-EG"/>
        </w:rPr>
        <w:t xml:space="preserve">ammad et ses compagnons, comme il s’est enfui de chez eux, ils ont déterré notre ami et l’ont jeté ».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Ils creusèrent à nouveau plus profondément, mais le lendemain, la terre l’avait encore rejeté, ils dirent alors : « Ceci est l’œuvre de Mu</w:t>
      </w:r>
      <w:r w:rsidRPr="00E072DC">
        <w:rPr>
          <w:rFonts w:asciiTheme="majorBidi" w:hAnsiTheme="majorBidi" w:cstheme="majorBidi"/>
          <w:sz w:val="30"/>
          <w:szCs w:val="30"/>
          <w:u w:val="single"/>
          <w:lang w:val="fr-FR" w:bidi="ar-EG"/>
        </w:rPr>
        <w:t>h</w:t>
      </w:r>
      <w:r w:rsidRPr="00E072DC">
        <w:rPr>
          <w:rFonts w:asciiTheme="majorBidi" w:hAnsiTheme="majorBidi" w:cstheme="majorBidi"/>
          <w:sz w:val="30"/>
          <w:szCs w:val="30"/>
          <w:lang w:val="fr-FR" w:bidi="ar-EG"/>
        </w:rPr>
        <w:t>ammad et ses compagnons, ils l’ont déterré</w:t>
      </w:r>
      <w:r w:rsidRPr="00E072DC">
        <w:rPr>
          <w:rFonts w:asciiTheme="majorBidi" w:hAnsiTheme="majorBidi" w:cstheme="majorBidi"/>
          <w:i/>
          <w:iCs/>
          <w:sz w:val="30"/>
          <w:szCs w:val="30"/>
          <w:lang w:val="fr-FR" w:bidi="ar-EG"/>
        </w:rPr>
        <w:t> »</w:t>
      </w:r>
      <w:r w:rsidRPr="00E072DC">
        <w:rPr>
          <w:rFonts w:asciiTheme="majorBidi" w:hAnsiTheme="majorBidi" w:cstheme="majorBidi"/>
          <w:sz w:val="30"/>
          <w:szCs w:val="30"/>
          <w:lang w:val="fr-FR" w:bidi="ar-EG"/>
        </w:rPr>
        <w:t>.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Ils creusèrent à nouveau du plus profond qu’ils purent, mais le lendemain, la terre l’avait rejeté. Ils surent alors que cela n’avait pas une origine humaine, et le jetèrent</w:t>
      </w:r>
      <w:r w:rsidRPr="00E072DC">
        <w:rPr>
          <w:rFonts w:asciiTheme="majorBidi" w:hAnsiTheme="majorBidi" w:cstheme="majorBidi"/>
          <w:sz w:val="30"/>
          <w:szCs w:val="30"/>
          <w:vertAlign w:val="superscript"/>
          <w:lang w:val="fr-FR" w:bidi="ar-EG"/>
        </w:rPr>
        <w:footnoteReference w:id="6"/>
      </w:r>
      <w:r w:rsidRPr="00E072DC">
        <w:rPr>
          <w:rFonts w:asciiTheme="majorBidi" w:hAnsiTheme="majorBidi" w:cstheme="majorBidi"/>
          <w:sz w:val="30"/>
          <w:szCs w:val="30"/>
          <w:lang w:val="fr-FR" w:bidi="ar-EG"/>
        </w:rPr>
        <w:t>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p>
    <w:p w:rsidR="00E072DC" w:rsidRPr="00E072DC" w:rsidRDefault="00E072DC" w:rsidP="00E072DC">
      <w:pPr>
        <w:bidi w:val="0"/>
        <w:spacing w:after="0" w:line="240" w:lineRule="auto"/>
        <w:jc w:val="center"/>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sym w:font="AGA Arabesque" w:char="F023"/>
      </w:r>
      <w:r w:rsidRPr="00E072DC">
        <w:rPr>
          <w:rFonts w:asciiTheme="majorBidi" w:hAnsiTheme="majorBidi" w:cstheme="majorBidi"/>
          <w:sz w:val="30"/>
          <w:szCs w:val="30"/>
          <w:lang w:val="fr-FR" w:bidi="ar-EG"/>
        </w:rPr>
        <w:sym w:font="AGA Arabesque" w:char="F023"/>
      </w:r>
      <w:r w:rsidRPr="00E072DC">
        <w:rPr>
          <w:rFonts w:asciiTheme="majorBidi" w:hAnsiTheme="majorBidi" w:cstheme="majorBidi"/>
          <w:sz w:val="30"/>
          <w:szCs w:val="30"/>
          <w:lang w:val="fr-FR" w:bidi="ar-EG"/>
        </w:rPr>
        <w:sym w:font="AGA Arabesque" w:char="F023"/>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Parmi les exemples de la protection d’Allah envers son prophète (</w:t>
      </w:r>
      <w:r w:rsidRPr="00E072DC">
        <w:rPr>
          <w:rFonts w:asciiTheme="majorBidi" w:hAnsiTheme="majorBidi" w:cstheme="majorBidi"/>
          <w:sz w:val="30"/>
          <w:szCs w:val="30"/>
          <w:lang w:val="fr-FR" w:bidi="ar-EG"/>
        </w:rPr>
        <w:sym w:font="AGA Arabesque" w:char="F065"/>
      </w:r>
      <w:r w:rsidRPr="00E072DC">
        <w:rPr>
          <w:rFonts w:asciiTheme="majorBidi" w:hAnsiTheme="majorBidi" w:cstheme="majorBidi"/>
          <w:sz w:val="30"/>
          <w:szCs w:val="30"/>
          <w:lang w:val="fr-FR" w:bidi="ar-EG"/>
        </w:rPr>
        <w:t>), on compte le fait qu’Il l’ait sauvé de la tentative d’assassinat qu’avaient préparée les Qurayshites. Ceux-ci s’étaient accordés, de nuit, à choisir, de chaque tribu, un jeune homme robuste et à confier à chacun d’entre eux une épée tranchante pour qu’ils attaquent le messager d’Allah (</w:t>
      </w:r>
      <w:r w:rsidRPr="00E072DC">
        <w:rPr>
          <w:rFonts w:asciiTheme="majorBidi" w:hAnsiTheme="majorBidi" w:cstheme="majorBidi"/>
          <w:sz w:val="30"/>
          <w:szCs w:val="30"/>
          <w:lang w:val="fr-FR" w:bidi="ar-EG"/>
        </w:rPr>
        <w:sym w:font="AGA Arabesque" w:char="F065"/>
      </w:r>
      <w:r w:rsidRPr="00E072DC">
        <w:rPr>
          <w:rFonts w:asciiTheme="majorBidi" w:hAnsiTheme="majorBidi" w:cstheme="majorBidi"/>
          <w:sz w:val="30"/>
          <w:szCs w:val="30"/>
          <w:lang w:val="fr-FR" w:bidi="ar-EG"/>
        </w:rPr>
        <w:t>) et lui tombent dessus tous en même temps. Ainsi, ils le tueraient et son sang se répandrait dans les différentes tribus, sans que les Banû Manaf [puissent le venger] puisqu’ils n’avaient pas la capacité de déclarer la guerre à l’ensemble des Arabes. Alors, Jibrîl (</w:t>
      </w:r>
      <w:r w:rsidRPr="00E072DC">
        <w:rPr>
          <w:rFonts w:asciiTheme="majorBidi" w:hAnsiTheme="majorBidi" w:cstheme="majorBidi"/>
          <w:sz w:val="30"/>
          <w:szCs w:val="30"/>
          <w:lang w:val="fr-FR" w:bidi="ar-EG"/>
        </w:rPr>
        <w:sym w:font="KFGQPC Arabic Symbols 01" w:char="F06E"/>
      </w:r>
      <w:r w:rsidRPr="00E072DC">
        <w:rPr>
          <w:rFonts w:asciiTheme="majorBidi" w:hAnsiTheme="majorBidi" w:cstheme="majorBidi"/>
          <w:sz w:val="30"/>
          <w:szCs w:val="30"/>
          <w:lang w:val="fr-FR" w:bidi="ar-EG"/>
        </w:rPr>
        <w:t>) vint au prophète (</w:t>
      </w:r>
      <w:r w:rsidRPr="00E072DC">
        <w:rPr>
          <w:rFonts w:asciiTheme="majorBidi" w:hAnsiTheme="majorBidi" w:cstheme="majorBidi"/>
          <w:sz w:val="30"/>
          <w:szCs w:val="30"/>
          <w:lang w:val="fr-FR" w:bidi="ar-EG"/>
        </w:rPr>
        <w:sym w:font="AGA Arabesque" w:char="F065"/>
      </w:r>
      <w:r w:rsidRPr="00E072DC">
        <w:rPr>
          <w:rFonts w:asciiTheme="majorBidi" w:hAnsiTheme="majorBidi" w:cstheme="majorBidi"/>
          <w:sz w:val="30"/>
          <w:szCs w:val="30"/>
          <w:lang w:val="fr-FR" w:bidi="ar-EG"/>
        </w:rPr>
        <w:t>), par l’ordre d’Allah, et l’alerta du stratagème que préparaient les associateurs, il lui ordonna de ne pas dormir dans son lit cette nuit et l’informa du fait qu’Allah lui avait ordonné</w:t>
      </w:r>
      <w:r w:rsidRPr="00E072DC">
        <w:rPr>
          <w:rFonts w:asciiTheme="majorBidi" w:hAnsiTheme="majorBidi" w:cstheme="majorBidi"/>
          <w:sz w:val="30"/>
          <w:szCs w:val="30"/>
          <w:vertAlign w:val="superscript"/>
          <w:lang w:val="fr-FR" w:bidi="ar-EG"/>
        </w:rPr>
        <w:footnoteReference w:id="7"/>
      </w:r>
      <w:r w:rsidRPr="00E072DC">
        <w:rPr>
          <w:rFonts w:asciiTheme="majorBidi" w:hAnsiTheme="majorBidi" w:cstheme="majorBidi"/>
          <w:sz w:val="30"/>
          <w:szCs w:val="30"/>
          <w:lang w:val="fr-FR" w:bidi="ar-EG"/>
        </w:rPr>
        <w:t xml:space="preserve"> d’émigrer [à Médine].</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p>
    <w:p w:rsidR="00E072DC" w:rsidRPr="00E072DC" w:rsidRDefault="00E072DC" w:rsidP="00E072DC">
      <w:pPr>
        <w:bidi w:val="0"/>
        <w:spacing w:after="0" w:line="240" w:lineRule="auto"/>
        <w:jc w:val="center"/>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sym w:font="AGA Arabesque" w:char="F023"/>
      </w:r>
      <w:r w:rsidRPr="00E072DC">
        <w:rPr>
          <w:rFonts w:asciiTheme="majorBidi" w:hAnsiTheme="majorBidi" w:cstheme="majorBidi"/>
          <w:sz w:val="30"/>
          <w:szCs w:val="30"/>
          <w:lang w:val="fr-FR" w:bidi="ar-EG"/>
        </w:rPr>
        <w:sym w:font="AGA Arabesque" w:char="F023"/>
      </w:r>
      <w:r w:rsidRPr="00E072DC">
        <w:rPr>
          <w:rFonts w:asciiTheme="majorBidi" w:hAnsiTheme="majorBidi" w:cstheme="majorBidi"/>
          <w:sz w:val="30"/>
          <w:szCs w:val="30"/>
          <w:lang w:val="fr-FR" w:bidi="ar-EG"/>
        </w:rPr>
        <w:sym w:font="AGA Arabesque" w:char="F023"/>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Parmi cela aussi, on trouve la protection qu’Allah (</w:t>
      </w:r>
      <w:r w:rsidRPr="00E072DC">
        <w:rPr>
          <w:rFonts w:asciiTheme="majorBidi" w:hAnsiTheme="majorBidi" w:cstheme="majorBidi"/>
          <w:sz w:val="30"/>
          <w:szCs w:val="30"/>
          <w:lang w:val="fr-FR" w:bidi="ar-EG"/>
        </w:rPr>
        <w:sym w:font="KFGQPC Arabic Symbols 01" w:char="F063"/>
      </w:r>
      <w:r w:rsidRPr="00E072DC">
        <w:rPr>
          <w:rFonts w:asciiTheme="majorBidi" w:hAnsiTheme="majorBidi" w:cstheme="majorBidi"/>
          <w:sz w:val="30"/>
          <w:szCs w:val="30"/>
          <w:lang w:val="fr-FR" w:bidi="ar-EG"/>
        </w:rPr>
        <w:t>) a accordée à Son prophète (</w:t>
      </w:r>
      <w:r w:rsidRPr="00E072DC">
        <w:rPr>
          <w:rFonts w:asciiTheme="majorBidi" w:hAnsiTheme="majorBidi" w:cstheme="majorBidi"/>
          <w:sz w:val="30"/>
          <w:szCs w:val="30"/>
          <w:lang w:val="fr-FR" w:bidi="ar-EG"/>
        </w:rPr>
        <w:sym w:font="AGA Arabesque" w:char="F065"/>
      </w:r>
      <w:r w:rsidRPr="00E072DC">
        <w:rPr>
          <w:rFonts w:asciiTheme="majorBidi" w:hAnsiTheme="majorBidi" w:cstheme="majorBidi"/>
          <w:sz w:val="30"/>
          <w:szCs w:val="30"/>
          <w:lang w:val="fr-FR" w:bidi="ar-EG"/>
        </w:rPr>
        <w:t>) contre la ruse de Surâqah Ibn Mâlik, alors qu’il était sur le chemin de l’émigration.</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p>
    <w:p w:rsidR="00E072DC" w:rsidRPr="00E072DC" w:rsidRDefault="00E072DC" w:rsidP="00E072DC">
      <w:pPr>
        <w:bidi w:val="0"/>
        <w:spacing w:after="0" w:line="240" w:lineRule="auto"/>
        <w:jc w:val="center"/>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sym w:font="AGA Arabesque" w:char="F023"/>
      </w:r>
      <w:r w:rsidRPr="00E072DC">
        <w:rPr>
          <w:rFonts w:asciiTheme="majorBidi" w:hAnsiTheme="majorBidi" w:cstheme="majorBidi"/>
          <w:sz w:val="30"/>
          <w:szCs w:val="30"/>
          <w:lang w:val="fr-FR" w:bidi="ar-EG"/>
        </w:rPr>
        <w:sym w:font="AGA Arabesque" w:char="F023"/>
      </w:r>
      <w:r w:rsidRPr="00E072DC">
        <w:rPr>
          <w:rFonts w:asciiTheme="majorBidi" w:hAnsiTheme="majorBidi" w:cstheme="majorBidi"/>
          <w:sz w:val="30"/>
          <w:szCs w:val="30"/>
          <w:lang w:val="fr-FR" w:bidi="ar-EG"/>
        </w:rPr>
        <w:sym w:font="AGA Arabesque" w:char="F023"/>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Egalement, on retrouve la protection qu’Allah à accordée son prophète (</w:t>
      </w:r>
      <w:r w:rsidRPr="00E072DC">
        <w:rPr>
          <w:rFonts w:asciiTheme="majorBidi" w:hAnsiTheme="majorBidi" w:cstheme="majorBidi"/>
          <w:sz w:val="30"/>
          <w:szCs w:val="30"/>
          <w:lang w:val="fr-FR" w:bidi="ar-EG"/>
        </w:rPr>
        <w:sym w:font="AGA Arabesque" w:char="F065"/>
      </w:r>
      <w:r w:rsidRPr="00E072DC">
        <w:rPr>
          <w:rFonts w:asciiTheme="majorBidi" w:hAnsiTheme="majorBidi" w:cstheme="majorBidi"/>
          <w:sz w:val="30"/>
          <w:szCs w:val="30"/>
          <w:lang w:val="fr-FR" w:bidi="ar-EG"/>
        </w:rPr>
        <w:t>) lorsqu’il se trouvait dans la grotte, et que « Le Véridique</w:t>
      </w:r>
      <w:r w:rsidRPr="00E072DC">
        <w:rPr>
          <w:rFonts w:asciiTheme="majorBidi" w:hAnsiTheme="majorBidi" w:cstheme="majorBidi"/>
          <w:sz w:val="30"/>
          <w:szCs w:val="30"/>
          <w:vertAlign w:val="superscript"/>
          <w:lang w:val="fr-FR" w:bidi="ar-EG"/>
        </w:rPr>
        <w:footnoteReference w:id="8"/>
      </w:r>
      <w:r w:rsidRPr="00E072DC">
        <w:rPr>
          <w:rFonts w:asciiTheme="majorBidi" w:hAnsiTheme="majorBidi" w:cstheme="majorBidi"/>
          <w:sz w:val="30"/>
          <w:szCs w:val="30"/>
          <w:lang w:val="fr-FR" w:bidi="ar-EG"/>
        </w:rPr>
        <w:t xml:space="preserve"> » lui dit :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 « </w:t>
      </w:r>
      <w:r w:rsidRPr="00E072DC">
        <w:rPr>
          <w:rFonts w:asciiTheme="majorBidi" w:hAnsiTheme="majorBidi" w:cstheme="majorBidi"/>
          <w:i/>
          <w:iCs/>
          <w:sz w:val="30"/>
          <w:szCs w:val="30"/>
          <w:lang w:val="fr-FR" w:bidi="ar-EG"/>
        </w:rPr>
        <w:t>Ô messager d’Allah ! Si l’un d’entre eux observait à l’endroit où il pose ses pieds, il nous verrait !</w:t>
      </w:r>
      <w:r w:rsidRPr="00E072DC">
        <w:rPr>
          <w:rFonts w:asciiTheme="majorBidi" w:hAnsiTheme="majorBidi" w:cstheme="majorBidi"/>
          <w:sz w:val="30"/>
          <w:szCs w:val="30"/>
          <w:lang w:val="fr-FR" w:bidi="ar-EG"/>
        </w:rPr>
        <w:t> »</w:t>
      </w:r>
    </w:p>
    <w:p w:rsidR="00E072DC" w:rsidRPr="00E072DC" w:rsidRDefault="00E072DC" w:rsidP="00E072DC">
      <w:pPr>
        <w:bidi w:val="0"/>
        <w:spacing w:after="0" w:line="240" w:lineRule="auto"/>
        <w:ind w:firstLine="346"/>
        <w:jc w:val="both"/>
        <w:rPr>
          <w:rFonts w:asciiTheme="majorBidi" w:hAnsiTheme="majorBidi" w:cstheme="majorBidi"/>
          <w:b/>
          <w:bCs/>
          <w:i/>
          <w:iCs/>
          <w:sz w:val="30"/>
          <w:szCs w:val="30"/>
          <w:lang w:val="fr-FR" w:bidi="ar-EG"/>
        </w:rPr>
      </w:pPr>
      <w:r w:rsidRPr="00E072DC">
        <w:rPr>
          <w:rFonts w:asciiTheme="majorBidi" w:hAnsiTheme="majorBidi" w:cstheme="majorBidi"/>
          <w:sz w:val="30"/>
          <w:szCs w:val="30"/>
          <w:lang w:val="fr-FR" w:bidi="ar-EG"/>
        </w:rPr>
        <w:t>- Ce à quoi il répondit : « </w:t>
      </w:r>
      <w:r w:rsidRPr="009771DD">
        <w:rPr>
          <w:rFonts w:asciiTheme="majorBidi" w:hAnsiTheme="majorBidi" w:cs="KFGQPC Uthman Taha Naskh"/>
          <w:b/>
          <w:bCs/>
          <w:color w:val="1F3864" w:themeColor="accent5" w:themeShade="80"/>
          <w:sz w:val="32"/>
          <w:szCs w:val="32"/>
          <w:lang w:val="pt-BR"/>
        </w:rPr>
        <w:t>Ô Abû Bakr ! Que penses-tu de deux personnes à qui Allah tient compagnie !</w:t>
      </w:r>
      <w:r w:rsidRPr="00E072DC">
        <w:rPr>
          <w:rFonts w:asciiTheme="majorBidi" w:hAnsiTheme="majorBidi" w:cstheme="majorBidi"/>
          <w:b/>
          <w:bCs/>
          <w:i/>
          <w:iCs/>
          <w:sz w:val="30"/>
          <w:szCs w:val="30"/>
          <w:lang w:val="fr-FR" w:bidi="ar-EG"/>
        </w:rPr>
        <w:t> ».</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r w:rsidRPr="00E072DC">
        <w:rPr>
          <w:rFonts w:asciiTheme="majorBidi" w:hAnsiTheme="majorBidi" w:cstheme="majorBidi"/>
          <w:sz w:val="30"/>
          <w:szCs w:val="30"/>
          <w:lang w:val="fr-FR" w:bidi="ar-EG"/>
        </w:rPr>
        <w:t>Ibn Kathîr a dit : « Parmi les manières dont Allah a sauvegardé Son messager (</w:t>
      </w:r>
      <w:r w:rsidRPr="00E072DC">
        <w:rPr>
          <w:rFonts w:asciiTheme="majorBidi" w:hAnsiTheme="majorBidi" w:cstheme="majorBidi"/>
          <w:sz w:val="30"/>
          <w:szCs w:val="30"/>
          <w:lang w:val="fr-FR" w:bidi="ar-EG"/>
        </w:rPr>
        <w:sym w:font="AGA Arabesque" w:char="F065"/>
      </w:r>
      <w:r w:rsidRPr="00E072DC">
        <w:rPr>
          <w:rFonts w:asciiTheme="majorBidi" w:hAnsiTheme="majorBidi" w:cstheme="majorBidi"/>
          <w:sz w:val="30"/>
          <w:szCs w:val="30"/>
          <w:lang w:val="fr-FR" w:bidi="ar-EG"/>
        </w:rPr>
        <w:t xml:space="preserve">), on retrouve le fait qu’il l’ait protégé des gens de la Mecque, de ses nobles, ses vaniteux, ses opulents ; malgré l’extrême haine et animosité qu’ils lui manifestaient, et malgré la guerre qu’ils lui ont livrée nuit et jour. Et ceci grâce aux grands moyens qu’Allah crée par Sa puissance et Sa sagesse grandiose. Ainsi, Il l’a protégé au début de la révélation par le biais son oncle Abû </w:t>
      </w:r>
      <w:r w:rsidRPr="00E072DC">
        <w:rPr>
          <w:rFonts w:asciiTheme="majorBidi" w:hAnsiTheme="majorBidi" w:cstheme="majorBidi"/>
          <w:sz w:val="30"/>
          <w:szCs w:val="30"/>
          <w:u w:val="single"/>
          <w:lang w:val="fr-FR" w:bidi="ar-EG"/>
        </w:rPr>
        <w:t>T</w:t>
      </w:r>
      <w:r w:rsidRPr="00E072DC">
        <w:rPr>
          <w:rFonts w:asciiTheme="majorBidi" w:hAnsiTheme="majorBidi" w:cstheme="majorBidi"/>
          <w:sz w:val="30"/>
          <w:szCs w:val="30"/>
          <w:lang w:val="fr-FR" w:bidi="ar-EG"/>
        </w:rPr>
        <w:t xml:space="preserve">âlib – qui était un digne respecté et obéi chez les Quraysh – et a engendré dans son cœur de l’affection naturelle, non </w:t>
      </w:r>
      <w:r w:rsidRPr="00E072DC">
        <w:rPr>
          <w:rFonts w:asciiTheme="majorBidi" w:hAnsiTheme="majorBidi" w:cstheme="majorBidi"/>
          <w:sz w:val="30"/>
          <w:szCs w:val="30"/>
          <w:lang w:val="fr-FR" w:bidi="ar-EG"/>
        </w:rPr>
        <w:lastRenderedPageBreak/>
        <w:t>religieuse, pour le messager d’Allah (</w:t>
      </w:r>
      <w:r w:rsidRPr="00E072DC">
        <w:rPr>
          <w:rFonts w:asciiTheme="majorBidi" w:hAnsiTheme="majorBidi" w:cstheme="majorBidi"/>
          <w:sz w:val="30"/>
          <w:szCs w:val="30"/>
          <w:lang w:val="fr-FR" w:bidi="ar-EG"/>
        </w:rPr>
        <w:sym w:font="AGA Arabesque" w:char="F065"/>
      </w:r>
      <w:r w:rsidRPr="00E072DC">
        <w:rPr>
          <w:rFonts w:asciiTheme="majorBidi" w:hAnsiTheme="majorBidi" w:cstheme="majorBidi"/>
          <w:sz w:val="30"/>
          <w:szCs w:val="30"/>
          <w:lang w:val="fr-FR" w:bidi="ar-EG"/>
        </w:rPr>
        <w:t>). Et s’il s’était converti, les mécréants et notables lui seraient tombés dessus, mais puisqu’ils avaient cette part commune de polythéisme, ils l’avaient craint et respecté. Lorsqu’il mourut, les associateurs lui firent subir toutefois quelques sévices. Puis, Allah lui assigna les Ansars</w:t>
      </w:r>
      <w:r w:rsidRPr="00E072DC">
        <w:rPr>
          <w:rFonts w:asciiTheme="majorBidi" w:hAnsiTheme="majorBidi" w:cstheme="majorBidi"/>
          <w:sz w:val="30"/>
          <w:szCs w:val="30"/>
          <w:vertAlign w:val="superscript"/>
          <w:lang w:val="fr-FR" w:bidi="ar-EG"/>
        </w:rPr>
        <w:footnoteReference w:id="9"/>
      </w:r>
      <w:r w:rsidRPr="00E072DC">
        <w:rPr>
          <w:rFonts w:asciiTheme="majorBidi" w:hAnsiTheme="majorBidi" w:cstheme="majorBidi"/>
          <w:sz w:val="30"/>
          <w:szCs w:val="30"/>
          <w:lang w:val="fr-FR" w:bidi="ar-EG"/>
        </w:rPr>
        <w:t>, qui lui prêtèrent allégeance à l’Islam et il (</w:t>
      </w:r>
      <w:r w:rsidRPr="00E072DC">
        <w:rPr>
          <w:rFonts w:asciiTheme="majorBidi" w:hAnsiTheme="majorBidi" w:cstheme="majorBidi"/>
          <w:sz w:val="30"/>
          <w:szCs w:val="30"/>
          <w:lang w:val="fr-FR" w:bidi="ar-EG"/>
        </w:rPr>
        <w:sym w:font="AGA Arabesque" w:char="F065"/>
      </w:r>
      <w:r w:rsidRPr="00E072DC">
        <w:rPr>
          <w:rFonts w:asciiTheme="majorBidi" w:hAnsiTheme="majorBidi" w:cstheme="majorBidi"/>
          <w:sz w:val="30"/>
          <w:szCs w:val="30"/>
          <w:lang w:val="fr-FR" w:bidi="ar-EG"/>
        </w:rPr>
        <w:t>) [leur fit le pacte] de rester vivre avec eux, c’est-à-dire à Médine. Lorsqu’il s’y installa, il le protégèrent contre tout mal, et chaque fois qu’une personne parmi les polythéistes ou les gens du Livre projeta de lui faire du mal, c’est Allah qui rusa [contre leur ruse] et retourna leur manigance contre eux-mêmes</w:t>
      </w:r>
      <w:r w:rsidRPr="00E072DC">
        <w:rPr>
          <w:rFonts w:asciiTheme="majorBidi" w:hAnsiTheme="majorBidi" w:cstheme="majorBidi"/>
          <w:sz w:val="30"/>
          <w:szCs w:val="30"/>
          <w:vertAlign w:val="superscript"/>
          <w:lang w:val="fr-FR" w:bidi="ar-EG"/>
        </w:rPr>
        <w:footnoteReference w:id="10"/>
      </w:r>
      <w:r w:rsidRPr="00E072DC">
        <w:rPr>
          <w:rFonts w:asciiTheme="majorBidi" w:hAnsiTheme="majorBidi" w:cstheme="majorBidi"/>
          <w:sz w:val="30"/>
          <w:szCs w:val="30"/>
          <w:lang w:val="fr-FR" w:bidi="ar-EG"/>
        </w:rPr>
        <w:t> </w:t>
      </w:r>
      <w:r w:rsidRPr="00E072DC">
        <w:rPr>
          <w:rFonts w:asciiTheme="majorBidi" w:hAnsiTheme="majorBidi" w:cstheme="majorBidi"/>
          <w:i/>
          <w:iCs/>
          <w:sz w:val="30"/>
          <w:szCs w:val="30"/>
          <w:lang w:val="fr-FR" w:bidi="ar-EG"/>
        </w:rPr>
        <w:t>»</w:t>
      </w:r>
      <w:r w:rsidRPr="00E072DC">
        <w:rPr>
          <w:rFonts w:asciiTheme="majorBidi" w:hAnsiTheme="majorBidi" w:cstheme="majorBidi"/>
          <w:sz w:val="30"/>
          <w:szCs w:val="30"/>
          <w:lang w:val="fr-FR" w:bidi="ar-EG"/>
        </w:rPr>
        <w:t>.</w:t>
      </w:r>
    </w:p>
    <w:p w:rsidR="00E072DC" w:rsidRPr="00E072DC" w:rsidRDefault="00E072DC" w:rsidP="00E072DC">
      <w:pPr>
        <w:bidi w:val="0"/>
        <w:spacing w:after="0" w:line="240" w:lineRule="auto"/>
        <w:ind w:firstLine="346"/>
        <w:jc w:val="both"/>
        <w:rPr>
          <w:rFonts w:asciiTheme="majorBidi" w:hAnsiTheme="majorBidi" w:cstheme="majorBidi"/>
          <w:sz w:val="30"/>
          <w:szCs w:val="30"/>
          <w:lang w:val="fr-FR" w:bidi="ar-EG"/>
        </w:rPr>
      </w:pPr>
    </w:p>
    <w:p w:rsidR="00870DC1" w:rsidRPr="00DF7E4B" w:rsidRDefault="00E072DC" w:rsidP="00E072DC">
      <w:pPr>
        <w:bidi w:val="0"/>
        <w:spacing w:after="0" w:line="240" w:lineRule="auto"/>
        <w:ind w:firstLine="346"/>
        <w:jc w:val="center"/>
        <w:rPr>
          <w:rFonts w:asciiTheme="majorBidi" w:hAnsiTheme="majorBidi" w:cstheme="majorBidi"/>
          <w:b/>
          <w:bCs/>
          <w:color w:val="1F3864" w:themeColor="accent5" w:themeShade="80"/>
          <w:sz w:val="32"/>
          <w:szCs w:val="32"/>
          <w:rtl/>
          <w:lang w:bidi="ar-EG"/>
        </w:rPr>
      </w:pPr>
      <w:r w:rsidRPr="00E072DC">
        <w:rPr>
          <w:rFonts w:asciiTheme="majorBidi" w:hAnsiTheme="majorBidi" w:cstheme="majorBidi"/>
          <w:sz w:val="30"/>
          <w:szCs w:val="30"/>
          <w:lang w:val="fr-FR" w:bidi="ar-EG"/>
        </w:rPr>
        <w:sym w:font="AGA Arabesque" w:char="F023"/>
      </w:r>
      <w:r w:rsidRPr="00E072DC">
        <w:rPr>
          <w:rFonts w:asciiTheme="majorBidi" w:hAnsiTheme="majorBidi" w:cstheme="majorBidi"/>
          <w:sz w:val="30"/>
          <w:szCs w:val="30"/>
          <w:lang w:val="fr-FR" w:bidi="ar-EG"/>
        </w:rPr>
        <w:sym w:font="AGA Arabesque" w:char="F023"/>
      </w:r>
      <w:r w:rsidRPr="00E072DC">
        <w:rPr>
          <w:rFonts w:asciiTheme="majorBidi" w:hAnsiTheme="majorBidi" w:cstheme="majorBidi"/>
          <w:sz w:val="30"/>
          <w:szCs w:val="30"/>
          <w:lang w:val="fr-FR" w:bidi="ar-EG"/>
        </w:rPr>
        <w:sym w:font="AGA Arabesque" w:char="F023"/>
      </w:r>
    </w:p>
    <w:p w:rsidR="00C90E54" w:rsidRPr="00DF7E4B" w:rsidRDefault="00C90E54" w:rsidP="00C262AB">
      <w:pPr>
        <w:bidi w:val="0"/>
        <w:spacing w:after="0" w:line="240" w:lineRule="auto"/>
        <w:ind w:firstLine="346"/>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DF7E4B" w:rsidRDefault="000A6307" w:rsidP="00612832">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525" w:rsidRDefault="00C63525" w:rsidP="00E32771">
      <w:pPr>
        <w:spacing w:after="0" w:line="240" w:lineRule="auto"/>
      </w:pPr>
      <w:r>
        <w:separator/>
      </w:r>
    </w:p>
  </w:endnote>
  <w:endnote w:type="continuationSeparator" w:id="0">
    <w:p w:rsidR="00C63525" w:rsidRDefault="00C6352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C84E88EF-8E0E-4C30-AD13-25A105E26E11}"/>
    <w:embedBold r:id="rId2" w:fontKey="{69D2F285-408D-4017-8D81-53A85E933660}"/>
    <w:embedItalic r:id="rId3" w:fontKey="{4DA71885-BC0E-400B-B7E3-FE48788487CB}"/>
    <w:embedBoldItalic r:id="rId4" w:fontKey="{A1B2B54C-9AAA-4171-9199-B10CA7B389BE}"/>
  </w:font>
  <w:font w:name="Arial">
    <w:panose1 w:val="020B0604020202020204"/>
    <w:charset w:val="00"/>
    <w:family w:val="swiss"/>
    <w:pitch w:val="variable"/>
    <w:sig w:usb0="E0002AFF" w:usb1="00007843" w:usb2="00000001" w:usb3="00000000" w:csb0="000001FF" w:csb1="00000000"/>
    <w:embedRegular r:id="rId5" w:fontKey="{A7FDF1D0-2E29-4FC2-879A-B066A72956D1}"/>
    <w:embedItalic r:id="rId6" w:fontKey="{AD90DC76-F69D-4EFA-9AB5-3A3C9AFE648E}"/>
  </w:font>
  <w:font w:name="Times New Roman">
    <w:panose1 w:val="02020603050405020304"/>
    <w:charset w:val="00"/>
    <w:family w:val="roman"/>
    <w:pitch w:val="variable"/>
    <w:sig w:usb0="E0002AFF" w:usb1="00007843" w:usb2="00000001" w:usb3="00000000" w:csb0="000001FF" w:csb1="00000000"/>
    <w:embedRegular r:id="rId7" w:fontKey="{554FEE05-B7CF-4731-9A3E-027C3C12814B}"/>
    <w:embedBold r:id="rId8" w:fontKey="{DBA4F368-206A-408A-8DE1-0C1E78693EE9}"/>
    <w:embedItalic r:id="rId9" w:fontKey="{C7A34D30-F2A3-4A3A-88CC-A727DE4A5704}"/>
    <w:embedBoldItalic r:id="rId10" w:fontKey="{534C1A13-4578-48D3-852C-54D1625AB655}"/>
  </w:font>
  <w:font w:name="Book Antiqua">
    <w:panose1 w:val="02040602050305030304"/>
    <w:charset w:val="00"/>
    <w:family w:val="roman"/>
    <w:pitch w:val="variable"/>
    <w:sig w:usb0="00000287" w:usb1="00000000" w:usb2="00000000" w:usb3="00000000" w:csb0="0000009F" w:csb1="00000000"/>
    <w:embedRegular r:id="rId11" w:fontKey="{B2BD07C8-444A-4DEE-8D83-D86A7D1992E3}"/>
    <w:embedItalic r:id="rId12" w:fontKey="{A07727B3-F32C-45E9-A34D-88E763FD7908}"/>
  </w:font>
  <w:font w:name="AGA Arabesque">
    <w:panose1 w:val="05010101010101010101"/>
    <w:charset w:val="02"/>
    <w:family w:val="auto"/>
    <w:pitch w:val="variable"/>
    <w:sig w:usb0="00000000" w:usb1="10000000" w:usb2="00000000" w:usb3="00000000" w:csb0="80000000" w:csb1="00000000"/>
    <w:embedRegular r:id="rId13" w:fontKey="{AF0E2B71-9253-4005-8A82-0CC8F1FB62E5}"/>
  </w:font>
  <w:font w:name="KFGQPC Uthman Taha Naskh">
    <w:panose1 w:val="02000000000000000000"/>
    <w:charset w:val="B2"/>
    <w:family w:val="auto"/>
    <w:pitch w:val="variable"/>
    <w:sig w:usb0="80002001" w:usb1="90000000" w:usb2="00000008" w:usb3="00000000" w:csb0="00000040" w:csb1="00000000"/>
    <w:embedRegular r:id="rId14" w:fontKey="{45614B4D-CBD5-4F12-BE2E-8A3B2F3FE02B}"/>
    <w:embedBold r:id="rId15" w:fontKey="{C148C348-FE88-4F10-93C0-82D2B6DC6398}"/>
  </w:font>
  <w:font w:name="Wingdings">
    <w:panose1 w:val="05000000000000000000"/>
    <w:charset w:val="02"/>
    <w:family w:val="auto"/>
    <w:pitch w:val="variable"/>
    <w:sig w:usb0="00000000" w:usb1="10000000" w:usb2="00000000" w:usb3="00000000" w:csb0="80000000" w:csb1="00000000"/>
    <w:embedRegular r:id="rId16" w:fontKey="{120D8EF6-4A2C-488F-AE19-BC2C2048E361}"/>
  </w:font>
  <w:font w:name="Wingdings 2">
    <w:panose1 w:val="05020102010507070707"/>
    <w:charset w:val="02"/>
    <w:family w:val="roman"/>
    <w:pitch w:val="variable"/>
    <w:sig w:usb0="00000000" w:usb1="10000000" w:usb2="00000000" w:usb3="00000000" w:csb0="80000000" w:csb1="00000000"/>
    <w:embedRegular r:id="rId17" w:fontKey="{FAB82606-3B56-4CAB-92CC-4E55CDDBB941}"/>
  </w:font>
  <w:font w:name="KFGQPC Arabic Symbols 01">
    <w:panose1 w:val="02000000000000000000"/>
    <w:charset w:val="02"/>
    <w:family w:val="auto"/>
    <w:pitch w:val="variable"/>
    <w:sig w:usb0="00000000" w:usb1="10000000" w:usb2="00000000" w:usb3="00000000" w:csb0="80000000" w:csb1="00000000"/>
    <w:embedRegular r:id="rId18" w:fontKey="{EC690E71-4311-46CD-8C35-D10AFC64C9DD}"/>
  </w:font>
  <w:font w:name="Traditional Arabic">
    <w:panose1 w:val="02020603050405020304"/>
    <w:charset w:val="B2"/>
    <w:family w:val="auto"/>
    <w:pitch w:val="variable"/>
    <w:sig w:usb0="00002001" w:usb1="00000000" w:usb2="00000000" w:usb3="00000000" w:csb0="00000040" w:csb1="00000000"/>
    <w:embedRegular r:id="rId19" w:fontKey="{E41528C5-0177-4755-A2A7-CE368CF9DF43}"/>
  </w:font>
  <w:font w:name="Calibri Light">
    <w:panose1 w:val="020F0302020204030204"/>
    <w:charset w:val="00"/>
    <w:family w:val="swiss"/>
    <w:pitch w:val="variable"/>
    <w:sig w:usb0="A00002EF" w:usb1="4000207B" w:usb2="00000000" w:usb3="00000000" w:csb0="0000019F" w:csb1="00000000"/>
    <w:embedRegular r:id="rId20" w:fontKey="{DFD4340B-E014-48BD-B781-2C329C7BB1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D58A20" id="Group 42" o:spid="_x0000_s1026"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525" w:rsidRDefault="00C63525" w:rsidP="00E32771">
      <w:pPr>
        <w:spacing w:after="0" w:line="240" w:lineRule="auto"/>
      </w:pPr>
      <w:r>
        <w:separator/>
      </w:r>
    </w:p>
  </w:footnote>
  <w:footnote w:type="continuationSeparator" w:id="0">
    <w:p w:rsidR="00C63525" w:rsidRDefault="00C63525" w:rsidP="00E32771">
      <w:pPr>
        <w:spacing w:after="0" w:line="240" w:lineRule="auto"/>
      </w:pPr>
      <w:r>
        <w:continuationSeparator/>
      </w:r>
    </w:p>
  </w:footnote>
  <w:footnote w:id="1">
    <w:p w:rsidR="00E072DC" w:rsidRPr="00AE02F7" w:rsidRDefault="00E072DC" w:rsidP="00E072DC">
      <w:pPr>
        <w:pStyle w:val="FootnoteText"/>
        <w:bidi w:val="0"/>
        <w:jc w:val="both"/>
        <w:rPr>
          <w:lang w:val="fr-FR"/>
        </w:rPr>
      </w:pPr>
      <w:r>
        <w:rPr>
          <w:rStyle w:val="FootnoteReference"/>
        </w:rPr>
        <w:footnoteRef/>
      </w:r>
      <w:r>
        <w:rPr>
          <w:lang w:val="fr-FR"/>
        </w:rPr>
        <w:t xml:space="preserve"> S. 5</w:t>
      </w:r>
      <w:r w:rsidRPr="00FF3536">
        <w:rPr>
          <w:lang w:val="fr-FR"/>
        </w:rPr>
        <w:t>, v. 67</w:t>
      </w:r>
      <w:r>
        <w:rPr>
          <w:lang w:val="fr-FR"/>
        </w:rPr>
        <w:t>.</w:t>
      </w:r>
    </w:p>
  </w:footnote>
  <w:footnote w:id="2">
    <w:p w:rsidR="00E072DC" w:rsidRPr="00FF3536" w:rsidRDefault="00E072DC" w:rsidP="00E072DC">
      <w:pPr>
        <w:pStyle w:val="FootnoteText"/>
        <w:bidi w:val="0"/>
        <w:jc w:val="both"/>
        <w:rPr>
          <w:lang w:val="fr-FR"/>
        </w:rPr>
      </w:pPr>
      <w:r>
        <w:rPr>
          <w:rStyle w:val="FootnoteReference"/>
        </w:rPr>
        <w:footnoteRef/>
      </w:r>
      <w:r w:rsidRPr="00FF3536">
        <w:rPr>
          <w:lang w:val="fr-FR"/>
        </w:rPr>
        <w:t xml:space="preserve"> Abû Jahl signifiait par cela : « Se prosterne-t-il ? »</w:t>
      </w:r>
      <w:r>
        <w:rPr>
          <w:lang w:val="fr-FR"/>
        </w:rPr>
        <w:t>.</w:t>
      </w:r>
    </w:p>
  </w:footnote>
  <w:footnote w:id="3">
    <w:p w:rsidR="00E072DC" w:rsidRPr="00FF3536" w:rsidRDefault="00E072DC" w:rsidP="00E072DC">
      <w:pPr>
        <w:pStyle w:val="FootnoteText"/>
        <w:bidi w:val="0"/>
        <w:jc w:val="both"/>
        <w:rPr>
          <w:lang w:val="fr-FR"/>
        </w:rPr>
      </w:pPr>
      <w:r>
        <w:rPr>
          <w:rStyle w:val="FootnoteReference"/>
        </w:rPr>
        <w:footnoteRef/>
      </w:r>
      <w:r w:rsidRPr="00FF3536">
        <w:rPr>
          <w:lang w:val="fr-FR"/>
        </w:rPr>
        <w:t xml:space="preserve"> Rapporté par Muslim</w:t>
      </w:r>
      <w:r>
        <w:rPr>
          <w:lang w:val="fr-FR"/>
        </w:rPr>
        <w:t>.</w:t>
      </w:r>
    </w:p>
  </w:footnote>
  <w:footnote w:id="4">
    <w:p w:rsidR="00E072DC" w:rsidRPr="00FF3536" w:rsidRDefault="00E072DC" w:rsidP="00E072DC">
      <w:pPr>
        <w:pStyle w:val="FootnoteText"/>
        <w:bidi w:val="0"/>
        <w:jc w:val="both"/>
        <w:rPr>
          <w:lang w:val="fr-FR"/>
        </w:rPr>
      </w:pPr>
      <w:r>
        <w:rPr>
          <w:rStyle w:val="FootnoteReference"/>
        </w:rPr>
        <w:footnoteRef/>
      </w:r>
      <w:r w:rsidRPr="00FF3536">
        <w:rPr>
          <w:lang w:val="fr-FR"/>
        </w:rPr>
        <w:t xml:space="preserve"> Rapporté par Al</w:t>
      </w:r>
      <w:r>
        <w:rPr>
          <w:lang w:val="fr-FR"/>
        </w:rPr>
        <w:t>-</w:t>
      </w:r>
      <w:r w:rsidRPr="00FF3536">
        <w:rPr>
          <w:lang w:val="fr-FR"/>
        </w:rPr>
        <w:t>Bukh</w:t>
      </w:r>
      <w:r>
        <w:rPr>
          <w:lang w:val="fr-FR"/>
        </w:rPr>
        <w:t>â</w:t>
      </w:r>
      <w:r w:rsidRPr="00FF3536">
        <w:rPr>
          <w:lang w:val="fr-FR"/>
        </w:rPr>
        <w:t>r</w:t>
      </w:r>
      <w:r>
        <w:rPr>
          <w:lang w:val="fr-FR"/>
        </w:rPr>
        <w:t>î.</w:t>
      </w:r>
    </w:p>
  </w:footnote>
  <w:footnote w:id="5">
    <w:p w:rsidR="00E072DC" w:rsidRPr="00FF3536" w:rsidRDefault="00E072DC" w:rsidP="00E072DC">
      <w:pPr>
        <w:pStyle w:val="FootnoteText"/>
        <w:bidi w:val="0"/>
        <w:jc w:val="both"/>
        <w:rPr>
          <w:lang w:val="fr-FR"/>
        </w:rPr>
      </w:pPr>
      <w:r>
        <w:rPr>
          <w:rStyle w:val="FootnoteReference"/>
        </w:rPr>
        <w:footnoteRef/>
      </w:r>
      <w:r w:rsidRPr="00FF3536">
        <w:rPr>
          <w:lang w:val="fr-FR"/>
        </w:rPr>
        <w:t xml:space="preserve"> Rapporté et </w:t>
      </w:r>
      <w:r>
        <w:rPr>
          <w:lang w:val="fr-FR"/>
        </w:rPr>
        <w:t xml:space="preserve">jugé authentique </w:t>
      </w:r>
      <w:r w:rsidRPr="00FF3536">
        <w:rPr>
          <w:lang w:val="fr-FR"/>
        </w:rPr>
        <w:t>par Al</w:t>
      </w:r>
      <w:r>
        <w:rPr>
          <w:lang w:val="fr-FR"/>
        </w:rPr>
        <w:t>-</w:t>
      </w:r>
      <w:r w:rsidRPr="00D6219A">
        <w:rPr>
          <w:u w:val="single"/>
          <w:lang w:val="fr-FR"/>
        </w:rPr>
        <w:t>H</w:t>
      </w:r>
      <w:r>
        <w:rPr>
          <w:lang w:val="fr-FR"/>
        </w:rPr>
        <w:t>â</w:t>
      </w:r>
      <w:r w:rsidRPr="00FF3536">
        <w:rPr>
          <w:lang w:val="fr-FR"/>
        </w:rPr>
        <w:t>kim</w:t>
      </w:r>
      <w:r>
        <w:rPr>
          <w:lang w:val="fr-FR"/>
        </w:rPr>
        <w:t>.</w:t>
      </w:r>
    </w:p>
  </w:footnote>
  <w:footnote w:id="6">
    <w:p w:rsidR="00E072DC" w:rsidRPr="00FF3536" w:rsidRDefault="00E072DC" w:rsidP="00E072DC">
      <w:pPr>
        <w:pStyle w:val="FootnoteText"/>
        <w:bidi w:val="0"/>
        <w:jc w:val="both"/>
        <w:rPr>
          <w:lang w:val="fr-FR"/>
        </w:rPr>
      </w:pPr>
      <w:r>
        <w:rPr>
          <w:rStyle w:val="FootnoteReference"/>
        </w:rPr>
        <w:footnoteRef/>
      </w:r>
      <w:r w:rsidRPr="00FF3536">
        <w:rPr>
          <w:lang w:val="fr-FR"/>
        </w:rPr>
        <w:t xml:space="preserve"> Rapporté par Al</w:t>
      </w:r>
      <w:r>
        <w:rPr>
          <w:lang w:val="fr-FR"/>
        </w:rPr>
        <w:t>-</w:t>
      </w:r>
      <w:r w:rsidRPr="00FF3536">
        <w:rPr>
          <w:lang w:val="fr-FR"/>
        </w:rPr>
        <w:t>Bukh</w:t>
      </w:r>
      <w:r>
        <w:rPr>
          <w:lang w:val="fr-FR"/>
        </w:rPr>
        <w:t>â</w:t>
      </w:r>
      <w:r w:rsidRPr="00FF3536">
        <w:rPr>
          <w:lang w:val="fr-FR"/>
        </w:rPr>
        <w:t>r</w:t>
      </w:r>
      <w:r>
        <w:rPr>
          <w:lang w:val="fr-FR"/>
        </w:rPr>
        <w:t>î.</w:t>
      </w:r>
    </w:p>
  </w:footnote>
  <w:footnote w:id="7">
    <w:p w:rsidR="00E072DC" w:rsidRPr="00FF3536" w:rsidRDefault="00E072DC" w:rsidP="00E072DC">
      <w:pPr>
        <w:pStyle w:val="FootnoteText"/>
        <w:bidi w:val="0"/>
        <w:jc w:val="both"/>
        <w:rPr>
          <w:lang w:val="fr-FR"/>
        </w:rPr>
      </w:pPr>
      <w:r>
        <w:rPr>
          <w:rStyle w:val="FootnoteReference"/>
        </w:rPr>
        <w:footnoteRef/>
      </w:r>
      <w:r w:rsidRPr="00FF3536">
        <w:rPr>
          <w:lang w:val="fr-FR"/>
        </w:rPr>
        <w:t xml:space="preserve"> Ou « permis »</w:t>
      </w:r>
      <w:r>
        <w:rPr>
          <w:lang w:val="fr-FR"/>
        </w:rPr>
        <w:t>.</w:t>
      </w:r>
    </w:p>
  </w:footnote>
  <w:footnote w:id="8">
    <w:p w:rsidR="00E072DC" w:rsidRPr="00FF3536" w:rsidRDefault="00E072DC" w:rsidP="00E072DC">
      <w:pPr>
        <w:pStyle w:val="FootnoteText"/>
        <w:bidi w:val="0"/>
        <w:jc w:val="both"/>
        <w:rPr>
          <w:lang w:val="fr-FR"/>
        </w:rPr>
      </w:pPr>
      <w:r>
        <w:rPr>
          <w:rStyle w:val="FootnoteReference"/>
        </w:rPr>
        <w:footnoteRef/>
      </w:r>
      <w:r w:rsidRPr="00FF3536">
        <w:rPr>
          <w:lang w:val="fr-FR"/>
        </w:rPr>
        <w:t xml:space="preserve"> Vient de l’arabe « A</w:t>
      </w:r>
      <w:r w:rsidRPr="00233ACE">
        <w:rPr>
          <w:u w:val="single"/>
          <w:lang w:val="fr-FR"/>
        </w:rPr>
        <w:t>s</w:t>
      </w:r>
      <w:r w:rsidRPr="00FF3536">
        <w:rPr>
          <w:lang w:val="fr-FR"/>
        </w:rPr>
        <w:t>-</w:t>
      </w:r>
      <w:r w:rsidRPr="00233ACE">
        <w:rPr>
          <w:u w:val="single"/>
          <w:lang w:val="fr-FR"/>
        </w:rPr>
        <w:t>S</w:t>
      </w:r>
      <w:r w:rsidRPr="00FF3536">
        <w:rPr>
          <w:lang w:val="fr-FR"/>
        </w:rPr>
        <w:t>idd</w:t>
      </w:r>
      <w:r>
        <w:rPr>
          <w:lang w:val="fr-FR"/>
        </w:rPr>
        <w:t>î</w:t>
      </w:r>
      <w:r w:rsidRPr="00FF3536">
        <w:rPr>
          <w:lang w:val="fr-FR"/>
        </w:rPr>
        <w:t>q » qui désigne une personne qui est honnête et qui atteste de la véracité des autres. Notons qu’il existe d’autres sens pour ce mot. (Cf. chapitre 18, récit du voyage nocturne)</w:t>
      </w:r>
      <w:r>
        <w:rPr>
          <w:lang w:val="fr-FR"/>
        </w:rPr>
        <w:t>.</w:t>
      </w:r>
    </w:p>
  </w:footnote>
  <w:footnote w:id="9">
    <w:p w:rsidR="00E072DC" w:rsidRPr="00FF3536" w:rsidRDefault="00E072DC" w:rsidP="00E072DC">
      <w:pPr>
        <w:pStyle w:val="FootnoteText"/>
        <w:bidi w:val="0"/>
        <w:jc w:val="both"/>
        <w:rPr>
          <w:lang w:val="fr-FR"/>
        </w:rPr>
      </w:pPr>
      <w:r>
        <w:rPr>
          <w:rStyle w:val="FootnoteReference"/>
        </w:rPr>
        <w:footnoteRef/>
      </w:r>
      <w:r w:rsidRPr="00FF3536">
        <w:rPr>
          <w:lang w:val="fr-FR"/>
        </w:rPr>
        <w:t xml:space="preserve"> Les </w:t>
      </w:r>
      <w:r>
        <w:rPr>
          <w:lang w:val="fr-FR"/>
        </w:rPr>
        <w:t>« </w:t>
      </w:r>
      <w:r w:rsidRPr="00FF3536">
        <w:rPr>
          <w:lang w:val="fr-FR"/>
        </w:rPr>
        <w:t>Ansars</w:t>
      </w:r>
      <w:r>
        <w:rPr>
          <w:lang w:val="fr-FR"/>
        </w:rPr>
        <w:t> », parfois appelés auxiliaires,</w:t>
      </w:r>
      <w:r w:rsidRPr="00FF3536">
        <w:rPr>
          <w:lang w:val="fr-FR"/>
        </w:rPr>
        <w:t xml:space="preserve"> sont les habitants de Médine qui ont accueilli le messager d’Allah </w:t>
      </w:r>
      <w:r w:rsidRPr="00013E91">
        <w:rPr>
          <w:rFonts w:cs="Traditional Arabic"/>
          <w:color w:val="000000"/>
          <w:lang w:val="fr-FR"/>
        </w:rPr>
        <w:t>(</w:t>
      </w:r>
      <w:r w:rsidRPr="00013E91">
        <w:rPr>
          <w:rFonts w:cs="Traditional Arabic"/>
          <w:color w:val="000000"/>
          <w:lang w:val="fr-FR"/>
        </w:rPr>
        <w:sym w:font="AGA Arabesque" w:char="F065"/>
      </w:r>
      <w:r w:rsidRPr="00013E91">
        <w:rPr>
          <w:rFonts w:cs="Traditional Arabic"/>
          <w:color w:val="000000"/>
          <w:lang w:val="fr-FR"/>
        </w:rPr>
        <w:t>)</w:t>
      </w:r>
      <w:r w:rsidRPr="00FF3536">
        <w:rPr>
          <w:lang w:val="fr-FR"/>
        </w:rPr>
        <w:t>, lui ont prêté allégeance puis l’ont secouru</w:t>
      </w:r>
      <w:r>
        <w:rPr>
          <w:lang w:val="fr-FR"/>
        </w:rPr>
        <w:t>.</w:t>
      </w:r>
    </w:p>
  </w:footnote>
  <w:footnote w:id="10">
    <w:p w:rsidR="00E072DC" w:rsidRPr="00484EB0" w:rsidRDefault="00E072DC" w:rsidP="00E072DC">
      <w:pPr>
        <w:pStyle w:val="FootnoteText"/>
        <w:bidi w:val="0"/>
        <w:jc w:val="both"/>
        <w:rPr>
          <w:lang w:val="fr-FR"/>
        </w:rPr>
      </w:pPr>
      <w:r w:rsidRPr="00484EB0">
        <w:rPr>
          <w:rStyle w:val="FootnoteReference"/>
          <w:lang w:val="fr-FR"/>
        </w:rPr>
        <w:footnoteRef/>
      </w:r>
      <w:r w:rsidRPr="00484EB0">
        <w:rPr>
          <w:lang w:val="fr-FR"/>
        </w:rPr>
        <w:t xml:space="preserve"> Cf. </w:t>
      </w:r>
      <w:r>
        <w:rPr>
          <w:lang w:val="fr-FR"/>
        </w:rPr>
        <w:t>« </w:t>
      </w:r>
      <w:r w:rsidRPr="00484EB0">
        <w:rPr>
          <w:i/>
          <w:iCs/>
          <w:lang w:val="fr-FR"/>
        </w:rPr>
        <w:t>Tafsîr Ibn Kathîr</w:t>
      </w:r>
      <w:r>
        <w:rPr>
          <w:lang w:val="fr-FR"/>
        </w:rPr>
        <w:t> »</w:t>
      </w:r>
      <w:r w:rsidRPr="00484EB0">
        <w:rPr>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F7218">
                              <w:rPr>
                                <w:rFonts w:asciiTheme="majorBidi" w:hAnsiTheme="majorBidi" w:cstheme="majorBidi"/>
                                <w:b/>
                                <w:bCs/>
                                <w:noProof/>
                                <w:color w:val="205B83"/>
                                <w:sz w:val="26"/>
                                <w:szCs w:val="26"/>
                                <w:lang w:bidi="ar-EG"/>
                              </w:rPr>
                              <w:t>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F7218">
                        <w:rPr>
                          <w:rFonts w:asciiTheme="majorBidi" w:hAnsiTheme="majorBidi" w:cstheme="majorBidi"/>
                          <w:b/>
                          <w:bCs/>
                          <w:noProof/>
                          <w:color w:val="205B83"/>
                          <w:sz w:val="26"/>
                          <w:szCs w:val="26"/>
                          <w:lang w:bidi="ar-EG"/>
                        </w:rPr>
                        <w:t>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82B1ED"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5436F5"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3F7218"/>
    <w:rsid w:val="00437EF4"/>
    <w:rsid w:val="00447B55"/>
    <w:rsid w:val="00451428"/>
    <w:rsid w:val="004554F2"/>
    <w:rsid w:val="00477478"/>
    <w:rsid w:val="004C1156"/>
    <w:rsid w:val="004E2AD6"/>
    <w:rsid w:val="004E2DC3"/>
    <w:rsid w:val="004E38A0"/>
    <w:rsid w:val="004E78EF"/>
    <w:rsid w:val="00536D3B"/>
    <w:rsid w:val="005666DC"/>
    <w:rsid w:val="00575281"/>
    <w:rsid w:val="00576DC6"/>
    <w:rsid w:val="0058544F"/>
    <w:rsid w:val="005A2707"/>
    <w:rsid w:val="00604920"/>
    <w:rsid w:val="00612832"/>
    <w:rsid w:val="00631E7F"/>
    <w:rsid w:val="00632FB4"/>
    <w:rsid w:val="00662A2B"/>
    <w:rsid w:val="00677AE4"/>
    <w:rsid w:val="0069533C"/>
    <w:rsid w:val="006C1068"/>
    <w:rsid w:val="006E0420"/>
    <w:rsid w:val="006F4219"/>
    <w:rsid w:val="00717FAE"/>
    <w:rsid w:val="00770B0C"/>
    <w:rsid w:val="0077162A"/>
    <w:rsid w:val="007C1387"/>
    <w:rsid w:val="007E5889"/>
    <w:rsid w:val="007E70EB"/>
    <w:rsid w:val="00803232"/>
    <w:rsid w:val="00814452"/>
    <w:rsid w:val="00820EAD"/>
    <w:rsid w:val="008210B3"/>
    <w:rsid w:val="00825D0B"/>
    <w:rsid w:val="00853076"/>
    <w:rsid w:val="00855E30"/>
    <w:rsid w:val="00870DC1"/>
    <w:rsid w:val="008715A7"/>
    <w:rsid w:val="008A5781"/>
    <w:rsid w:val="008A6BEA"/>
    <w:rsid w:val="008B3703"/>
    <w:rsid w:val="008B668D"/>
    <w:rsid w:val="008C5507"/>
    <w:rsid w:val="008D70C8"/>
    <w:rsid w:val="008E2038"/>
    <w:rsid w:val="00912D68"/>
    <w:rsid w:val="0091423A"/>
    <w:rsid w:val="00943955"/>
    <w:rsid w:val="00944C90"/>
    <w:rsid w:val="0094547A"/>
    <w:rsid w:val="009771DD"/>
    <w:rsid w:val="009967F9"/>
    <w:rsid w:val="00A03054"/>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262AB"/>
    <w:rsid w:val="00C37C22"/>
    <w:rsid w:val="00C45A48"/>
    <w:rsid w:val="00C50098"/>
    <w:rsid w:val="00C63525"/>
    <w:rsid w:val="00C72BD4"/>
    <w:rsid w:val="00C90E54"/>
    <w:rsid w:val="00CD4735"/>
    <w:rsid w:val="00D17834"/>
    <w:rsid w:val="00D46176"/>
    <w:rsid w:val="00D7109D"/>
    <w:rsid w:val="00D85A5F"/>
    <w:rsid w:val="00DB48B2"/>
    <w:rsid w:val="00DC6A8E"/>
    <w:rsid w:val="00DF7E4B"/>
    <w:rsid w:val="00E0449C"/>
    <w:rsid w:val="00E072DC"/>
    <w:rsid w:val="00E210FF"/>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rsid w:val="00C262AB"/>
    <w:pPr>
      <w:spacing w:after="0" w:line="240" w:lineRule="auto"/>
    </w:pPr>
    <w:rPr>
      <w:rFonts w:ascii="Book Antiqua" w:eastAsia="Times New Roman" w:hAnsi="Book Antiqua" w:cs="Arial"/>
      <w:sz w:val="20"/>
      <w:szCs w:val="20"/>
    </w:rPr>
  </w:style>
  <w:style w:type="character" w:customStyle="1" w:styleId="FootnoteTextChar">
    <w:name w:val="Footnote Text Char"/>
    <w:basedOn w:val="DefaultParagraphFont"/>
    <w:link w:val="FootnoteText"/>
    <w:uiPriority w:val="99"/>
    <w:rsid w:val="00C262AB"/>
    <w:rPr>
      <w:rFonts w:ascii="Book Antiqua" w:eastAsia="Times New Roman" w:hAnsi="Book Antiqua" w:cs="Arial"/>
      <w:sz w:val="20"/>
      <w:szCs w:val="20"/>
    </w:rPr>
  </w:style>
  <w:style w:type="character" w:styleId="FootnoteReference">
    <w:name w:val="footnote reference"/>
    <w:uiPriority w:val="99"/>
    <w:semiHidden/>
    <w:rsid w:val="00C262AB"/>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18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91BA5-B7FE-450E-8FD4-5779E2C06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977</Words>
  <Characters>5571</Characters>
  <Application>Microsoft Office Word</Application>
  <DocSecurity>0</DocSecurity>
  <Lines>46</Lines>
  <Paragraphs>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6535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 Allah a protégé son Prophète</dc:title>
  <dc:subject>Comment Allah a protégé son Prophète</dc:subject>
  <dc:creator>Dr. Adel Ibn Ali Achaddi</dc:creator>
  <cp:keywords>Comment Allah a protégé son Prophète</cp:keywords>
  <dc:description>Comment Allah a protégé son Prophète</dc:description>
  <cp:lastModifiedBy>Mahmoud</cp:lastModifiedBy>
  <cp:revision>5</cp:revision>
  <cp:lastPrinted>2015-03-07T18:24:00Z</cp:lastPrinted>
  <dcterms:created xsi:type="dcterms:W3CDTF">2016-03-02T18:33:00Z</dcterms:created>
  <dcterms:modified xsi:type="dcterms:W3CDTF">2016-03-04T15:54:00Z</dcterms:modified>
  <cp:category/>
</cp:coreProperties>
</file>