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912D68" w:rsidRDefault="008B3703" w:rsidP="008B3703">
      <w:pPr>
        <w:bidi w:val="0"/>
        <w:jc w:val="center"/>
        <w:rPr>
          <w:rFonts w:asciiTheme="majorBidi" w:hAnsiTheme="majorBidi" w:cstheme="majorBidi"/>
          <w:sz w:val="72"/>
          <w:szCs w:val="72"/>
          <w:lang w:bidi="ar-EG"/>
        </w:rPr>
      </w:pPr>
    </w:p>
    <w:p w:rsidR="00A03054" w:rsidRPr="00912D68" w:rsidRDefault="00A03054" w:rsidP="00A03054">
      <w:pPr>
        <w:bidi w:val="0"/>
        <w:jc w:val="center"/>
        <w:rPr>
          <w:rFonts w:asciiTheme="majorBidi" w:hAnsiTheme="majorBidi" w:cstheme="majorBidi"/>
          <w:sz w:val="72"/>
          <w:szCs w:val="72"/>
          <w:lang w:bidi="ar-EG"/>
        </w:rPr>
      </w:pPr>
    </w:p>
    <w:p w:rsidR="00A03054" w:rsidRPr="00DF7E4B" w:rsidRDefault="00C262AB" w:rsidP="00C262AB">
      <w:pPr>
        <w:bidi w:val="0"/>
        <w:spacing w:after="0" w:line="240" w:lineRule="auto"/>
        <w:ind w:firstLine="113"/>
        <w:jc w:val="center"/>
        <w:rPr>
          <w:rFonts w:asciiTheme="majorBidi" w:hAnsiTheme="majorBidi" w:cstheme="majorBidi"/>
          <w:color w:val="205B83"/>
          <w:sz w:val="72"/>
          <w:szCs w:val="72"/>
          <w:lang w:bidi="ar-EG"/>
        </w:rPr>
      </w:pPr>
      <w:r>
        <w:rPr>
          <w:rFonts w:asciiTheme="majorBidi" w:hAnsiTheme="majorBidi" w:cstheme="majorBidi"/>
          <w:color w:val="205B83"/>
          <w:sz w:val="72"/>
          <w:szCs w:val="72"/>
          <w:lang w:bidi="ar-EG"/>
        </w:rPr>
        <w:t xml:space="preserve">Aimer le </w:t>
      </w:r>
      <w:proofErr w:type="spellStart"/>
      <w:r>
        <w:rPr>
          <w:rFonts w:asciiTheme="majorBidi" w:hAnsiTheme="majorBidi" w:cstheme="majorBidi"/>
          <w:color w:val="205B83"/>
          <w:sz w:val="72"/>
          <w:szCs w:val="72"/>
          <w:lang w:bidi="ar-EG"/>
        </w:rPr>
        <w:t>Prophète</w:t>
      </w:r>
      <w:proofErr w:type="spellEnd"/>
      <w:r>
        <w:rPr>
          <w:rFonts w:asciiTheme="majorBidi" w:hAnsiTheme="majorBidi" w:cstheme="majorBidi"/>
          <w:color w:val="205B83"/>
          <w:sz w:val="72"/>
          <w:szCs w:val="72"/>
          <w:lang w:bidi="ar-EG"/>
        </w:rPr>
        <w:t xml:space="preserve"> </w:t>
      </w:r>
      <w:r w:rsidRPr="00C262AB">
        <w:rPr>
          <w:rFonts w:asciiTheme="majorBidi" w:hAnsiTheme="majorBidi" w:cstheme="majorBidi"/>
          <w:color w:val="205B83"/>
          <w:sz w:val="52"/>
          <w:szCs w:val="52"/>
          <w:lang w:bidi="ar-EG"/>
        </w:rPr>
        <w:t>(</w:t>
      </w:r>
      <w:r w:rsidRPr="00C262AB">
        <w:rPr>
          <w:rFonts w:asciiTheme="majorBidi" w:hAnsiTheme="majorBidi" w:cstheme="majorBidi"/>
          <w:color w:val="205B83"/>
          <w:sz w:val="52"/>
          <w:szCs w:val="52"/>
          <w:lang w:bidi="ar-EG"/>
        </w:rPr>
        <w:sym w:font="AGA Arabesque" w:char="F065"/>
      </w:r>
      <w:r w:rsidRPr="00C262AB">
        <w:rPr>
          <w:rFonts w:asciiTheme="majorBidi" w:hAnsiTheme="majorBidi" w:cstheme="majorBidi"/>
          <w:color w:val="205B83"/>
          <w:sz w:val="52"/>
          <w:szCs w:val="52"/>
          <w:lang w:bidi="ar-EG"/>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C262AB" w:rsidP="00912D68">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 xml:space="preserve">محبة النبي </w:t>
      </w:r>
      <w:r>
        <w:rPr>
          <w:rFonts w:ascii="Times New Roman" w:hAnsi="Times New Roman" w:cs="Times New Roman" w:hint="cs"/>
          <w:sz w:val="40"/>
          <w:szCs w:val="40"/>
          <w:rtl/>
          <w:lang w:bidi="ar-EG"/>
        </w:rPr>
        <w:t>–</w:t>
      </w:r>
      <w:r>
        <w:rPr>
          <w:rFonts w:asciiTheme="majorBidi" w:hAnsiTheme="majorBidi" w:cs="KFGQPC Uthman Taha Naskh" w:hint="cs"/>
          <w:sz w:val="40"/>
          <w:szCs w:val="40"/>
          <w:rtl/>
          <w:lang w:bidi="ar-EG"/>
        </w:rPr>
        <w:t xml:space="preserve"> صلى الله عليه و سلم</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3F19DA" w:rsidRPr="00460099" w:rsidRDefault="003F19DA" w:rsidP="003F19DA">
      <w:pPr>
        <w:jc w:val="center"/>
        <w:rPr>
          <w:rFonts w:cs="KFGQPC Uthman Taha Naskh"/>
          <w:sz w:val="28"/>
          <w:szCs w:val="28"/>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69DF978C" wp14:editId="41C5C8CD">
            <wp:simplePos x="0" y="0"/>
            <wp:positionH relativeFrom="margin">
              <wp:posOffset>1100076</wp:posOffset>
            </wp:positionH>
            <wp:positionV relativeFrom="paragraph">
              <wp:posOffset>358262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Pr>
          <w:rFonts w:cs="KFGQPC Uthman Taha Naskh" w:hint="cs"/>
          <w:sz w:val="28"/>
          <w:szCs w:val="28"/>
          <w:rtl/>
        </w:rPr>
        <w:t>&lt;</w:t>
      </w:r>
      <w:r w:rsidRPr="00460099">
        <w:rPr>
          <w:rFonts w:cs="KFGQPC Uthman Taha Naskh"/>
          <w:sz w:val="28"/>
          <w:szCs w:val="28"/>
          <w:rtl/>
        </w:rPr>
        <w:t xml:space="preserve"> </w:t>
      </w:r>
      <w:r w:rsidRPr="00460099">
        <w:rPr>
          <w:rFonts w:ascii="Arial" w:eastAsia="Arial" w:hAnsi="Arial" w:cs="KFGQPC Uthman Taha Naskh"/>
          <w:sz w:val="28"/>
          <w:szCs w:val="28"/>
          <w:rtl/>
        </w:rPr>
        <w:t>فرنسي</w:t>
      </w:r>
      <w:r w:rsidRPr="00460099">
        <w:rPr>
          <w:rFonts w:cs="KFGQPC Uthman Taha Naskh"/>
          <w:sz w:val="28"/>
          <w:szCs w:val="28"/>
          <w:rtl/>
        </w:rPr>
        <w:t xml:space="preserve"> -</w:t>
      </w:r>
      <w:r w:rsidRPr="00460099">
        <w:rPr>
          <w:rFonts w:cs="KFGQPC Uthman Taha Naskh"/>
          <w:sz w:val="28"/>
          <w:szCs w:val="28"/>
        </w:rPr>
        <w:t xml:space="preserve"> French – </w:t>
      </w:r>
      <w:proofErr w:type="spellStart"/>
      <w:r w:rsidRPr="00460099">
        <w:rPr>
          <w:rFonts w:cs="KFGQPC Uthman Taha Naskh"/>
          <w:sz w:val="28"/>
          <w:szCs w:val="28"/>
        </w:rPr>
        <w:t>Français</w:t>
      </w:r>
      <w:proofErr w:type="spellEnd"/>
      <w:r>
        <w:rPr>
          <w:rFonts w:cs="KFGQPC Uthman Taha Naskh" w:hint="cs"/>
          <w:sz w:val="28"/>
          <w:szCs w:val="28"/>
          <w:rtl/>
        </w:rPr>
        <w:t>&gt;</w:t>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Default="00C262AB" w:rsidP="00C262AB">
      <w:pPr>
        <w:bidi w:val="0"/>
        <w:spacing w:after="0" w:line="240" w:lineRule="auto"/>
        <w:ind w:firstLine="113"/>
        <w:jc w:val="center"/>
        <w:rPr>
          <w:rFonts w:asciiTheme="majorBidi" w:hAnsiTheme="majorBidi" w:cstheme="majorBidi"/>
          <w:color w:val="205B83"/>
          <w:sz w:val="48"/>
          <w:szCs w:val="48"/>
          <w:lang w:bidi="ar-EG"/>
        </w:rPr>
      </w:pPr>
      <w:r>
        <w:rPr>
          <w:rFonts w:asciiTheme="majorBidi" w:hAnsiTheme="majorBidi" w:cstheme="majorBidi"/>
          <w:color w:val="205B83"/>
          <w:sz w:val="48"/>
          <w:szCs w:val="48"/>
          <w:lang w:bidi="ar-EG"/>
        </w:rPr>
        <w:t xml:space="preserve">Dr. Adel </w:t>
      </w:r>
      <w:proofErr w:type="spellStart"/>
      <w:r>
        <w:rPr>
          <w:rFonts w:asciiTheme="majorBidi" w:hAnsiTheme="majorBidi" w:cstheme="majorBidi"/>
          <w:color w:val="205B83"/>
          <w:sz w:val="48"/>
          <w:szCs w:val="48"/>
          <w:lang w:bidi="ar-EG"/>
        </w:rPr>
        <w:t>Ibn</w:t>
      </w:r>
      <w:proofErr w:type="spellEnd"/>
      <w:r>
        <w:rPr>
          <w:rFonts w:asciiTheme="majorBidi" w:hAnsiTheme="majorBidi" w:cstheme="majorBidi"/>
          <w:color w:val="205B83"/>
          <w:sz w:val="48"/>
          <w:szCs w:val="48"/>
          <w:lang w:bidi="ar-EG"/>
        </w:rPr>
        <w:t xml:space="preserve"> Ali </w:t>
      </w:r>
      <w:proofErr w:type="spellStart"/>
      <w:r>
        <w:rPr>
          <w:rFonts w:asciiTheme="majorBidi" w:hAnsiTheme="majorBidi" w:cstheme="majorBidi"/>
          <w:color w:val="205B83"/>
          <w:sz w:val="48"/>
          <w:szCs w:val="48"/>
          <w:lang w:bidi="ar-EG"/>
        </w:rPr>
        <w:t>Achaddi</w:t>
      </w:r>
      <w:proofErr w:type="spellEnd"/>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C262AB" w:rsidP="00912D68">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د. عادل بن علي الشدي</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DF7E4B" w:rsidRDefault="00C262AB" w:rsidP="007D61D4">
      <w:pPr>
        <w:bidi w:val="0"/>
        <w:spacing w:after="0" w:line="240" w:lineRule="auto"/>
        <w:ind w:firstLine="113"/>
        <w:jc w:val="center"/>
        <w:rPr>
          <w:rFonts w:asciiTheme="majorBidi" w:hAnsiTheme="majorBidi" w:cstheme="majorBidi"/>
          <w:color w:val="205B83"/>
          <w:sz w:val="40"/>
          <w:szCs w:val="40"/>
          <w:lang w:bidi="ar-EG"/>
        </w:rPr>
      </w:pPr>
      <w:proofErr w:type="spellStart"/>
      <w:r>
        <w:rPr>
          <w:rFonts w:asciiTheme="majorBidi" w:hAnsiTheme="majorBidi" w:cstheme="majorBidi"/>
          <w:color w:val="205B83"/>
          <w:sz w:val="40"/>
          <w:szCs w:val="40"/>
          <w:lang w:bidi="ar-EG"/>
        </w:rPr>
        <w:t>Tra</w:t>
      </w:r>
      <w:proofErr w:type="spellEnd"/>
      <w:r>
        <w:rPr>
          <w:rFonts w:asciiTheme="majorBidi" w:hAnsiTheme="majorBidi" w:cstheme="majorBidi"/>
          <w:color w:val="205B83"/>
          <w:sz w:val="40"/>
          <w:szCs w:val="40"/>
          <w:lang w:val="fr-FR" w:bidi="ar-EG"/>
        </w:rPr>
        <w:t>duit par</w:t>
      </w:r>
      <w:r w:rsidR="00A03054" w:rsidRPr="00DF7E4B">
        <w:rPr>
          <w:rFonts w:asciiTheme="majorBidi" w:hAnsiTheme="majorBidi" w:cstheme="majorBidi"/>
          <w:color w:val="205B83"/>
          <w:sz w:val="40"/>
          <w:szCs w:val="40"/>
          <w:lang w:bidi="ar-EG"/>
        </w:rPr>
        <w:t>:</w:t>
      </w:r>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Sofian</w:t>
      </w:r>
      <w:proofErr w:type="spellEnd"/>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Abou</w:t>
      </w:r>
      <w:proofErr w:type="spellEnd"/>
      <w:r>
        <w:rPr>
          <w:rFonts w:asciiTheme="majorBidi" w:hAnsiTheme="majorBidi" w:cstheme="majorBidi"/>
          <w:color w:val="205B83"/>
          <w:sz w:val="40"/>
          <w:szCs w:val="40"/>
          <w:lang w:bidi="ar-EG"/>
        </w:rPr>
        <w:t xml:space="preserve"> </w:t>
      </w:r>
      <w:proofErr w:type="spellStart"/>
      <w:r>
        <w:rPr>
          <w:rFonts w:asciiTheme="majorBidi" w:hAnsiTheme="majorBidi" w:cstheme="majorBidi"/>
          <w:color w:val="205B83"/>
          <w:sz w:val="40"/>
          <w:szCs w:val="40"/>
          <w:lang w:bidi="ar-EG"/>
        </w:rPr>
        <w:t>Abd</w:t>
      </w:r>
      <w:r w:rsidR="007D61D4">
        <w:rPr>
          <w:rFonts w:asciiTheme="majorBidi" w:hAnsiTheme="majorBidi" w:cstheme="majorBidi"/>
          <w:color w:val="205B83"/>
          <w:sz w:val="40"/>
          <w:szCs w:val="40"/>
          <w:lang w:bidi="ar-EG"/>
        </w:rPr>
        <w:t>i</w:t>
      </w:r>
      <w:r>
        <w:rPr>
          <w:rFonts w:asciiTheme="majorBidi" w:hAnsiTheme="majorBidi" w:cstheme="majorBidi"/>
          <w:color w:val="205B83"/>
          <w:sz w:val="40"/>
          <w:szCs w:val="40"/>
          <w:lang w:bidi="ar-EG"/>
        </w:rPr>
        <w:t>llah</w:t>
      </w:r>
      <w:proofErr w:type="spellEnd"/>
      <w:r w:rsidR="00A03054" w:rsidRPr="00DF7E4B">
        <w:rPr>
          <w:rFonts w:asciiTheme="majorBidi" w:hAnsiTheme="majorBidi" w:cstheme="majorBidi"/>
          <w:color w:val="205B83"/>
          <w:sz w:val="40"/>
          <w:szCs w:val="40"/>
          <w:lang w:bidi="ar-EG"/>
        </w:rPr>
        <w:t xml:space="preserve"> </w:t>
      </w:r>
    </w:p>
    <w:p w:rsidR="00C262AB" w:rsidRDefault="00C262AB" w:rsidP="00C262A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C262AB">
        <w:rPr>
          <w:rFonts w:asciiTheme="majorBidi" w:hAnsiTheme="majorBidi" w:cs="KFGQPC Uthman Taha Naskh" w:hint="cs"/>
          <w:b/>
          <w:bCs/>
          <w:sz w:val="32"/>
          <w:szCs w:val="32"/>
          <w:rtl/>
          <w:lang w:bidi="ar-EG"/>
        </w:rPr>
        <w:t xml:space="preserve"> سفيان أبو عبد الله</w:t>
      </w:r>
      <w:r w:rsidRPr="00E96A90">
        <w:rPr>
          <w:rFonts w:asciiTheme="majorBidi" w:hAnsiTheme="majorBidi" w:cs="KFGQPC Uthman Taha Naskh"/>
          <w:b/>
          <w:bCs/>
          <w:sz w:val="32"/>
          <w:szCs w:val="32"/>
          <w:rtl/>
          <w:lang w:bidi="ar-EG"/>
        </w:rPr>
        <w:t xml:space="preserve"> </w:t>
      </w:r>
    </w:p>
    <w:p w:rsidR="008B3703" w:rsidRDefault="008B3703" w:rsidP="00C262AB">
      <w:pPr>
        <w:spacing w:after="0" w:line="240" w:lineRule="auto"/>
        <w:ind w:firstLine="113"/>
        <w:jc w:val="center"/>
        <w:rPr>
          <w:rFonts w:asciiTheme="majorBidi" w:hAnsiTheme="majorBidi" w:cs="KFGQPC Uthman Taha Naskh"/>
          <w:sz w:val="32"/>
          <w:szCs w:val="32"/>
          <w:rtl/>
          <w:lang w:bidi="ar-EG"/>
        </w:rPr>
      </w:pPr>
    </w:p>
    <w:p w:rsidR="00C262AB" w:rsidRPr="00C262AB" w:rsidRDefault="00C262AB" w:rsidP="00C262AB">
      <w:pPr>
        <w:spacing w:after="0" w:line="240" w:lineRule="auto"/>
        <w:ind w:firstLine="113"/>
        <w:jc w:val="center"/>
        <w:rPr>
          <w:rFonts w:asciiTheme="majorBidi" w:hAnsiTheme="majorBidi" w:cs="KFGQPC Uthman Taha Naskh"/>
          <w:sz w:val="32"/>
          <w:szCs w:val="32"/>
          <w:lang w:bidi="ar-EG"/>
        </w:rPr>
        <w:sectPr w:rsidR="00C262AB" w:rsidRPr="00C262A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14:anchorId="62678EE4" wp14:editId="39E1B93D">
            <wp:simplePos x="0" y="0"/>
            <wp:positionH relativeFrom="margin">
              <wp:posOffset>1252997</wp:posOffset>
            </wp:positionH>
            <wp:positionV relativeFrom="paragraph">
              <wp:posOffset>91611</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262AB">
        <w:rPr>
          <w:rFonts w:asciiTheme="majorBidi" w:hAnsiTheme="majorBidi" w:cstheme="majorBidi"/>
          <w:color w:val="205B83"/>
          <w:sz w:val="32"/>
          <w:szCs w:val="32"/>
          <w:lang w:bidi="ar-EG"/>
        </w:rPr>
        <w:t>L’amour</w:t>
      </w:r>
      <w:proofErr w:type="spellEnd"/>
      <w:r w:rsidR="00C262AB">
        <w:rPr>
          <w:rFonts w:asciiTheme="majorBidi" w:hAnsiTheme="majorBidi" w:cstheme="majorBidi"/>
          <w:color w:val="205B83"/>
          <w:sz w:val="32"/>
          <w:szCs w:val="32"/>
          <w:lang w:bidi="ar-EG"/>
        </w:rPr>
        <w:t xml:space="preserve"> du </w:t>
      </w:r>
      <w:proofErr w:type="spellStart"/>
      <w:r w:rsidR="00C262AB">
        <w:rPr>
          <w:rFonts w:asciiTheme="majorBidi" w:hAnsiTheme="majorBidi" w:cstheme="majorBidi"/>
          <w:color w:val="205B83"/>
          <w:sz w:val="32"/>
          <w:szCs w:val="32"/>
          <w:lang w:bidi="ar-EG"/>
        </w:rPr>
        <w:t>Prophète</w:t>
      </w:r>
      <w:proofErr w:type="spellEnd"/>
      <w:r w:rsidR="00C262AB">
        <w:rPr>
          <w:rFonts w:asciiTheme="majorBidi" w:hAnsiTheme="majorBidi" w:cstheme="majorBidi"/>
          <w:color w:val="205B83"/>
          <w:sz w:val="32"/>
          <w:szCs w:val="32"/>
          <w:lang w:bidi="ar-EG"/>
        </w:rPr>
        <w:t xml:space="preserve"> (</w:t>
      </w:r>
      <w:r w:rsidR="00C262AB">
        <w:rPr>
          <w:rFonts w:asciiTheme="majorBidi" w:hAnsiTheme="majorBidi" w:cstheme="majorBidi"/>
          <w:color w:val="205B83"/>
          <w:sz w:val="32"/>
          <w:szCs w:val="32"/>
          <w:lang w:bidi="ar-EG"/>
        </w:rPr>
        <w:sym w:font="AGA Arabesque" w:char="F065"/>
      </w:r>
      <w:r w:rsidR="00C262AB">
        <w:rPr>
          <w:rFonts w:asciiTheme="majorBidi" w:hAnsiTheme="majorBidi" w:cstheme="majorBidi"/>
          <w:color w:val="205B83"/>
          <w:sz w:val="32"/>
          <w:szCs w:val="32"/>
          <w:lang w:bidi="ar-EG"/>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262AB" w:rsidRDefault="00C262AB" w:rsidP="00AD2A33">
      <w:pPr>
        <w:bidi w:val="0"/>
        <w:spacing w:after="0" w:line="240" w:lineRule="auto"/>
        <w:ind w:firstLine="340"/>
        <w:jc w:val="both"/>
        <w:rPr>
          <w:rFonts w:asciiTheme="majorBidi" w:hAnsiTheme="majorBidi" w:cs="KFGQPC Uthman Taha Naskh"/>
          <w:b/>
          <w:bCs/>
          <w:color w:val="FF0000"/>
          <w:sz w:val="36"/>
          <w:szCs w:val="36"/>
          <w:lang w:bidi="ar-EG"/>
        </w:rPr>
      </w:pP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Parmi les exigences de l</w:t>
      </w:r>
      <w:bookmarkStart w:id="0" w:name="_GoBack"/>
      <w:bookmarkEnd w:id="0"/>
      <w:r w:rsidRPr="00C262AB">
        <w:rPr>
          <w:rFonts w:asciiTheme="majorBidi" w:hAnsiTheme="majorBidi" w:cstheme="majorBidi"/>
          <w:sz w:val="30"/>
          <w:szCs w:val="30"/>
          <w:lang w:val="fr-FR" w:bidi="ar-EG"/>
        </w:rPr>
        <w:t xml:space="preserve">a foi, il y </w:t>
      </w:r>
      <w:proofErr w:type="gramStart"/>
      <w:r w:rsidRPr="00C262AB">
        <w:rPr>
          <w:rFonts w:asciiTheme="majorBidi" w:hAnsiTheme="majorBidi" w:cstheme="majorBidi"/>
          <w:sz w:val="30"/>
          <w:szCs w:val="30"/>
          <w:lang w:val="fr-FR" w:bidi="ar-EG"/>
        </w:rPr>
        <w:t>a</w:t>
      </w:r>
      <w:proofErr w:type="gramEnd"/>
      <w:r w:rsidRPr="00C262AB">
        <w:rPr>
          <w:rFonts w:asciiTheme="majorBidi" w:hAnsiTheme="majorBidi" w:cstheme="majorBidi"/>
          <w:sz w:val="30"/>
          <w:szCs w:val="30"/>
          <w:lang w:val="fr-FR" w:bidi="ar-EG"/>
        </w:rPr>
        <w:t xml:space="preserve"> le fait d’aimer le maître des créatures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Et comment le croyant n’aimerait-il pas son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alors qu’il est la cause de sa guidée vers le chemin de la lumière et de la foi, et de sa libération de la mécréance et de l’enfer.</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a dit : « </w:t>
      </w:r>
      <w:r w:rsidRPr="003F19DA">
        <w:rPr>
          <w:rFonts w:asciiTheme="majorBidi" w:hAnsiTheme="majorBidi" w:cs="KFGQPC Uthman Taha Naskh"/>
          <w:b/>
          <w:bCs/>
          <w:color w:val="1F3864" w:themeColor="accent5" w:themeShade="80"/>
          <w:sz w:val="32"/>
          <w:szCs w:val="32"/>
          <w:lang w:val="fr-FR"/>
        </w:rPr>
        <w:t>Aucun d’entre vous ne sera [complètement] croyant jusqu'à ce que je sois plus aimé auprès de lui que son enfant, son parent, et la totalité des hommes</w:t>
      </w:r>
      <w:r w:rsidRPr="00C262AB">
        <w:rPr>
          <w:rFonts w:asciiTheme="majorBidi" w:hAnsiTheme="majorBidi" w:cs="KFGQPC Uthman Taha Naskh"/>
          <w:b/>
          <w:bCs/>
          <w:color w:val="1F3864" w:themeColor="accent5" w:themeShade="80"/>
          <w:sz w:val="32"/>
          <w:szCs w:val="32"/>
          <w:vertAlign w:val="superscript"/>
        </w:rPr>
        <w:footnoteReference w:id="1"/>
      </w:r>
      <w:r w:rsidRPr="00C262AB">
        <w:rPr>
          <w:rFonts w:asciiTheme="majorBidi" w:hAnsiTheme="majorBidi" w:cstheme="majorBidi"/>
          <w:b/>
          <w:bCs/>
          <w:i/>
          <w:iCs/>
          <w:sz w:val="30"/>
          <w:szCs w:val="30"/>
          <w:lang w:val="fr-FR" w:bidi="ar-EG"/>
        </w:rPr>
        <w:t> </w:t>
      </w:r>
      <w:r w:rsidRPr="00C262AB">
        <w:rPr>
          <w:rFonts w:asciiTheme="majorBidi" w:hAnsiTheme="majorBidi" w:cstheme="majorBidi"/>
          <w:sz w:val="30"/>
          <w:szCs w:val="30"/>
          <w:lang w:val="fr-FR" w:bidi="ar-EG"/>
        </w:rPr>
        <w: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De surcroît, l’amour du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dépasse [chez le croyant] l’amour de soi, comme lorsque </w:t>
      </w:r>
      <w:proofErr w:type="spellStart"/>
      <w:r w:rsidRPr="00C262AB">
        <w:rPr>
          <w:rFonts w:asciiTheme="majorBidi" w:hAnsiTheme="majorBidi" w:cstheme="majorBidi"/>
          <w:sz w:val="30"/>
          <w:szCs w:val="30"/>
          <w:vertAlign w:val="superscript"/>
          <w:lang w:val="fr-FR" w:bidi="ar-EG"/>
        </w:rPr>
        <w:t>c</w:t>
      </w:r>
      <w:r w:rsidRPr="00C262AB">
        <w:rPr>
          <w:rFonts w:asciiTheme="majorBidi" w:hAnsiTheme="majorBidi" w:cstheme="majorBidi"/>
          <w:sz w:val="30"/>
          <w:szCs w:val="30"/>
          <w:lang w:val="fr-FR" w:bidi="ar-EG"/>
        </w:rPr>
        <w:t>Umar</w:t>
      </w:r>
      <w:proofErr w:type="spellEnd"/>
      <w:r w:rsidRPr="00C262AB">
        <w:rPr>
          <w:rFonts w:asciiTheme="majorBidi" w:hAnsiTheme="majorBidi" w:cstheme="majorBidi"/>
          <w:sz w:val="30"/>
          <w:szCs w:val="30"/>
          <w:lang w:val="fr-FR" w:bidi="ar-EG"/>
        </w:rPr>
        <w:t xml:space="preserve"> Ibn Al-</w:t>
      </w:r>
      <w:proofErr w:type="spellStart"/>
      <w:r w:rsidRPr="00C262AB">
        <w:rPr>
          <w:rFonts w:asciiTheme="majorBidi" w:hAnsiTheme="majorBidi" w:cstheme="majorBidi"/>
          <w:sz w:val="30"/>
          <w:szCs w:val="30"/>
          <w:lang w:val="fr-FR" w:bidi="ar-EG"/>
        </w:rPr>
        <w:t>Kha</w:t>
      </w:r>
      <w:r w:rsidRPr="00C262AB">
        <w:rPr>
          <w:rFonts w:asciiTheme="majorBidi" w:hAnsiTheme="majorBidi" w:cstheme="majorBidi"/>
          <w:sz w:val="30"/>
          <w:szCs w:val="30"/>
          <w:u w:val="single"/>
          <w:lang w:val="fr-FR" w:bidi="ar-EG"/>
        </w:rPr>
        <w:t>tt</w:t>
      </w:r>
      <w:r w:rsidRPr="00C262AB">
        <w:rPr>
          <w:rFonts w:asciiTheme="majorBidi" w:hAnsiTheme="majorBidi" w:cstheme="majorBidi"/>
          <w:sz w:val="30"/>
          <w:szCs w:val="30"/>
          <w:lang w:val="fr-FR" w:bidi="ar-EG"/>
        </w:rPr>
        <w:t>âb</w:t>
      </w:r>
      <w:proofErr w:type="spellEnd"/>
      <w:r w:rsidRPr="00C262AB">
        <w:rPr>
          <w:rFonts w:asciiTheme="majorBidi" w:hAnsiTheme="majorBidi" w:cstheme="majorBidi"/>
          <w:sz w:val="30"/>
          <w:szCs w:val="30"/>
          <w:lang w:val="fr-FR" w:bidi="ar-EG"/>
        </w:rPr>
        <w:t xml:space="preserve"> (</w:t>
      </w:r>
      <w:r w:rsidRPr="00C262AB">
        <w:rPr>
          <w:rFonts w:asciiTheme="majorBidi" w:hAnsiTheme="majorBidi" w:cstheme="majorBidi"/>
          <w:sz w:val="30"/>
          <w:szCs w:val="30"/>
          <w:lang w:val="fr-FR" w:bidi="ar-EG"/>
        </w:rPr>
        <w:sym w:font="KFGQPC Arabic Symbols 01" w:char="F068"/>
      </w:r>
      <w:r w:rsidRPr="00C262AB">
        <w:rPr>
          <w:rFonts w:asciiTheme="majorBidi" w:hAnsiTheme="majorBidi" w:cstheme="majorBidi"/>
          <w:sz w:val="30"/>
          <w:szCs w:val="30"/>
          <w:lang w:val="fr-FR" w:bidi="ar-EG"/>
        </w:rPr>
        <w:t>) dit au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 </w:t>
      </w:r>
      <w:r w:rsidRPr="00C262AB">
        <w:rPr>
          <w:rFonts w:asciiTheme="majorBidi" w:hAnsiTheme="majorBidi" w:cstheme="majorBidi"/>
          <w:i/>
          <w:iCs/>
          <w:sz w:val="30"/>
          <w:szCs w:val="30"/>
          <w:lang w:val="fr-FR" w:bidi="ar-EG"/>
        </w:rPr>
        <w:t>Ô messager d’Allah, tu es certes plus aimé auprès de moi que toute chose, excepté ma propre personne</w:t>
      </w:r>
      <w:r w:rsidRPr="00C262AB">
        <w:rPr>
          <w:rFonts w:asciiTheme="majorBidi" w:hAnsiTheme="majorBidi" w:cstheme="majorBidi"/>
          <w:sz w:val="30"/>
          <w:szCs w:val="30"/>
          <w:lang w:val="fr-FR" w:bidi="ar-EG"/>
        </w:rPr>
        <w:t xml:space="preserve"> ».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lui répondit alors : </w:t>
      </w:r>
      <w:r w:rsidRPr="00C262AB">
        <w:rPr>
          <w:rFonts w:asciiTheme="majorBidi" w:hAnsiTheme="majorBidi" w:cs="KFGQPC Uthman Taha Naskh"/>
          <w:b/>
          <w:bCs/>
          <w:color w:val="1F3864" w:themeColor="accent5" w:themeShade="80"/>
          <w:sz w:val="32"/>
          <w:szCs w:val="32"/>
        </w:rPr>
        <w:t xml:space="preserve">« Non ! </w:t>
      </w:r>
      <w:r w:rsidRPr="003F19DA">
        <w:rPr>
          <w:rFonts w:asciiTheme="majorBidi" w:hAnsiTheme="majorBidi" w:cs="KFGQPC Uthman Taha Naskh"/>
          <w:b/>
          <w:bCs/>
          <w:color w:val="1F3864" w:themeColor="accent5" w:themeShade="80"/>
          <w:sz w:val="32"/>
          <w:szCs w:val="32"/>
          <w:lang w:val="pt-BR"/>
        </w:rPr>
        <w:t>Par celui qui détient mon âme dans Sa main, jusqu'à ce que je sois plus aimé auprès de toi que ta propre personne »</w:t>
      </w:r>
      <w:r w:rsidRPr="00C262AB">
        <w:rPr>
          <w:rFonts w:asciiTheme="majorBidi" w:hAnsiTheme="majorBidi" w:cstheme="majorBidi"/>
          <w:sz w:val="30"/>
          <w:szCs w:val="30"/>
          <w:lang w:val="fr-FR" w:bidi="ar-EG"/>
        </w:rPr>
        <w: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xml:space="preserve">- </w:t>
      </w:r>
      <w:proofErr w:type="spellStart"/>
      <w:r w:rsidRPr="00C262AB">
        <w:rPr>
          <w:rFonts w:asciiTheme="majorBidi" w:hAnsiTheme="majorBidi" w:cstheme="majorBidi"/>
          <w:sz w:val="30"/>
          <w:szCs w:val="30"/>
          <w:vertAlign w:val="superscript"/>
          <w:lang w:val="fr-FR" w:bidi="ar-EG"/>
        </w:rPr>
        <w:t>c</w:t>
      </w:r>
      <w:r w:rsidRPr="00C262AB">
        <w:rPr>
          <w:rFonts w:asciiTheme="majorBidi" w:hAnsiTheme="majorBidi" w:cstheme="majorBidi"/>
          <w:sz w:val="30"/>
          <w:szCs w:val="30"/>
          <w:lang w:val="fr-FR" w:bidi="ar-EG"/>
        </w:rPr>
        <w:t>Umar</w:t>
      </w:r>
      <w:proofErr w:type="spellEnd"/>
      <w:r w:rsidRPr="00C262AB">
        <w:rPr>
          <w:rFonts w:asciiTheme="majorBidi" w:hAnsiTheme="majorBidi" w:cstheme="majorBidi"/>
          <w:sz w:val="30"/>
          <w:szCs w:val="30"/>
          <w:lang w:val="fr-FR" w:bidi="ar-EG"/>
        </w:rPr>
        <w:t xml:space="preserve"> dit alors : « </w:t>
      </w:r>
      <w:r w:rsidRPr="00C262AB">
        <w:rPr>
          <w:rFonts w:asciiTheme="majorBidi" w:hAnsiTheme="majorBidi" w:cstheme="majorBidi"/>
          <w:i/>
          <w:iCs/>
          <w:sz w:val="30"/>
          <w:szCs w:val="30"/>
          <w:lang w:val="fr-FR" w:bidi="ar-EG"/>
        </w:rPr>
        <w:t>Maintenant tu es plus aimé auprès de moi que moi-même</w:t>
      </w:r>
      <w:r w:rsidRPr="00C262AB">
        <w:rPr>
          <w:rFonts w:asciiTheme="majorBidi" w:hAnsiTheme="majorBidi" w:cstheme="majorBidi"/>
          <w:sz w:val="30"/>
          <w:szCs w:val="30"/>
          <w:lang w:val="fr-FR" w:bidi="ar-EG"/>
        </w:rPr>
        <w:t>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Il dit alors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 </w:t>
      </w:r>
      <w:r w:rsidRPr="003F19DA">
        <w:rPr>
          <w:rFonts w:asciiTheme="majorBidi" w:hAnsiTheme="majorBidi" w:cs="KFGQPC Uthman Taha Naskh"/>
          <w:b/>
          <w:bCs/>
          <w:color w:val="1F3864" w:themeColor="accent5" w:themeShade="80"/>
          <w:sz w:val="32"/>
          <w:szCs w:val="32"/>
          <w:lang w:val="fr-FR"/>
        </w:rPr>
        <w:t xml:space="preserve">« [Oui] Maintenant, Ô </w:t>
      </w:r>
      <w:proofErr w:type="spellStart"/>
      <w:r w:rsidRPr="003F19DA">
        <w:rPr>
          <w:rFonts w:asciiTheme="majorBidi" w:hAnsiTheme="majorBidi" w:cs="KFGQPC Uthman Taha Naskh"/>
          <w:b/>
          <w:bCs/>
          <w:color w:val="1F3864" w:themeColor="accent5" w:themeShade="80"/>
          <w:sz w:val="32"/>
          <w:szCs w:val="32"/>
          <w:vertAlign w:val="superscript"/>
          <w:lang w:val="fr-FR"/>
        </w:rPr>
        <w:t>c</w:t>
      </w:r>
      <w:r w:rsidRPr="003F19DA">
        <w:rPr>
          <w:rFonts w:asciiTheme="majorBidi" w:hAnsiTheme="majorBidi" w:cs="KFGQPC Uthman Taha Naskh"/>
          <w:b/>
          <w:bCs/>
          <w:color w:val="1F3864" w:themeColor="accent5" w:themeShade="80"/>
          <w:sz w:val="32"/>
          <w:szCs w:val="32"/>
          <w:lang w:val="fr-FR"/>
        </w:rPr>
        <w:t>Umar</w:t>
      </w:r>
      <w:proofErr w:type="spellEnd"/>
      <w:r w:rsidRPr="003F19DA">
        <w:rPr>
          <w:rFonts w:asciiTheme="majorBidi" w:hAnsiTheme="majorBidi" w:cs="KFGQPC Uthman Taha Naskh"/>
          <w:b/>
          <w:bCs/>
          <w:color w:val="1F3864" w:themeColor="accent5" w:themeShade="80"/>
          <w:sz w:val="32"/>
          <w:szCs w:val="32"/>
          <w:lang w:val="fr-FR"/>
        </w:rPr>
        <w:t xml:space="preserve"> [tu as atteint la foi complète]</w:t>
      </w:r>
      <w:r w:rsidRPr="00C262AB">
        <w:rPr>
          <w:rFonts w:asciiTheme="majorBidi" w:hAnsiTheme="majorBidi" w:cs="KFGQPC Uthman Taha Naskh"/>
          <w:b/>
          <w:bCs/>
          <w:color w:val="1F3864" w:themeColor="accent5" w:themeShade="80"/>
          <w:sz w:val="32"/>
          <w:szCs w:val="32"/>
          <w:vertAlign w:val="superscript"/>
        </w:rPr>
        <w:footnoteReference w:id="2"/>
      </w:r>
      <w:r w:rsidRPr="003F19DA">
        <w:rPr>
          <w:rFonts w:asciiTheme="majorBidi" w:hAnsiTheme="majorBidi" w:cs="KFGQPC Uthman Taha Naskh"/>
          <w:b/>
          <w:bCs/>
          <w:color w:val="1F3864" w:themeColor="accent5" w:themeShade="80"/>
          <w:sz w:val="32"/>
          <w:szCs w:val="32"/>
          <w:lang w:val="fr-FR"/>
        </w:rPr>
        <w:t> ».</w:t>
      </w:r>
      <w:r w:rsidRPr="00C262AB">
        <w:rPr>
          <w:rFonts w:asciiTheme="majorBidi" w:hAnsiTheme="majorBidi" w:cstheme="majorBidi"/>
          <w:sz w:val="30"/>
          <w:szCs w:val="30"/>
          <w:lang w:val="fr-FR" w:bidi="ar-EG"/>
        </w:rPr>
        <w:t xml:space="preserve"> </w:t>
      </w:r>
      <w:proofErr w:type="spellStart"/>
      <w:r w:rsidRPr="00C262AB">
        <w:rPr>
          <w:rFonts w:asciiTheme="majorBidi" w:hAnsiTheme="majorBidi" w:cstheme="majorBidi"/>
          <w:sz w:val="30"/>
          <w:szCs w:val="30"/>
          <w:lang w:val="fr-FR" w:bidi="ar-EG"/>
        </w:rPr>
        <w:t>Càd</w:t>
      </w:r>
      <w:proofErr w:type="spellEnd"/>
      <w:r w:rsidRPr="00C262AB">
        <w:rPr>
          <w:rFonts w:asciiTheme="majorBidi" w:hAnsiTheme="majorBidi" w:cstheme="majorBidi"/>
          <w:sz w:val="30"/>
          <w:szCs w:val="30"/>
          <w:lang w:val="fr-FR" w:bidi="ar-EG"/>
        </w:rPr>
        <w:t> : « maintenant tu as compris et prononcé ce qu’il fallait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Cependant, chacun prétend aimer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y compris ceux qui suivent leurs passions et qui innovent en religion, y compris ceux qui adorent les tombes et pratiquent la sorcellerie, les charlatans, et un bon nombre des pervers et des libertins. Mais ce qui compte, ce n’est pas de prétendre l’aimer mais c’est bien de l’aimer véritablement.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Aimer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implique le fait d’obéir à ses ordres, d’éviter ce qu’il a interdit et ce contre quoi il a mis en garde, et de n’adorer Allah (</w:t>
      </w:r>
      <w:r w:rsidRPr="00C262AB">
        <w:rPr>
          <w:rFonts w:asciiTheme="majorBidi" w:hAnsiTheme="majorBidi" w:cstheme="majorBidi"/>
          <w:sz w:val="30"/>
          <w:szCs w:val="30"/>
          <w:lang w:val="fr-FR" w:bidi="ar-EG"/>
        </w:rPr>
        <w:sym w:font="KFGQPC Arabic Symbols 01" w:char="F063"/>
      </w:r>
      <w:r w:rsidRPr="00C262AB">
        <w:rPr>
          <w:rFonts w:asciiTheme="majorBidi" w:hAnsiTheme="majorBidi" w:cstheme="majorBidi"/>
          <w:sz w:val="30"/>
          <w:szCs w:val="30"/>
          <w:lang w:val="fr-FR" w:bidi="ar-EG"/>
        </w:rPr>
        <w:t>) que par ce qu’Il a légiféré et non par les passions et les innovations. C’est à ce sujet qu’il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dit :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xml:space="preserve">- </w:t>
      </w:r>
      <w:r w:rsidRPr="003F19DA">
        <w:rPr>
          <w:rFonts w:asciiTheme="majorBidi" w:hAnsiTheme="majorBidi" w:cs="KFGQPC Uthman Taha Naskh"/>
          <w:b/>
          <w:bCs/>
          <w:color w:val="1F3864" w:themeColor="accent5" w:themeShade="80"/>
          <w:sz w:val="32"/>
          <w:szCs w:val="32"/>
          <w:lang w:val="pt-BR"/>
        </w:rPr>
        <w:t>« Tout ma communauté entrera au Paradis sauf ceux qui ont refusé »</w:t>
      </w:r>
      <w:r w:rsidRPr="00C262AB">
        <w:rPr>
          <w:rFonts w:asciiTheme="majorBidi" w:hAnsiTheme="majorBidi" w:cstheme="majorBidi"/>
          <w:sz w:val="30"/>
          <w:szCs w:val="30"/>
          <w:lang w:val="fr-FR" w:bidi="ar-EG"/>
        </w:rPr>
        <w: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Ils dirent : « </w:t>
      </w:r>
      <w:r w:rsidRPr="00C262AB">
        <w:rPr>
          <w:rFonts w:asciiTheme="majorBidi" w:hAnsiTheme="majorBidi" w:cstheme="majorBidi"/>
          <w:i/>
          <w:iCs/>
          <w:sz w:val="30"/>
          <w:szCs w:val="30"/>
          <w:lang w:val="fr-FR" w:bidi="ar-EG"/>
        </w:rPr>
        <w:t>Qui peut bien refuser ? Ô messager d’Allah !</w:t>
      </w:r>
      <w:r w:rsidRPr="00C262AB">
        <w:rPr>
          <w:rFonts w:asciiTheme="majorBidi" w:hAnsiTheme="majorBidi" w:cstheme="majorBidi"/>
          <w:sz w:val="30"/>
          <w:szCs w:val="30"/>
          <w:lang w:val="fr-FR" w:bidi="ar-EG"/>
        </w:rPr>
        <w:t>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 Il répondit : </w:t>
      </w:r>
      <w:r w:rsidRPr="003F19DA">
        <w:rPr>
          <w:rFonts w:asciiTheme="majorBidi" w:hAnsiTheme="majorBidi" w:cs="KFGQPC Uthman Taha Naskh"/>
          <w:b/>
          <w:bCs/>
          <w:color w:val="1F3864" w:themeColor="accent5" w:themeShade="80"/>
          <w:sz w:val="32"/>
          <w:szCs w:val="32"/>
          <w:lang w:val="pt-BR"/>
        </w:rPr>
        <w:t>« Celui qui m’obéit entre au Paradis, et celui qui me désobéit a certes refusé</w:t>
      </w:r>
      <w:r w:rsidRPr="00C262AB">
        <w:rPr>
          <w:rFonts w:asciiTheme="majorBidi" w:hAnsiTheme="majorBidi" w:cs="KFGQPC Uthman Taha Naskh"/>
          <w:b/>
          <w:bCs/>
          <w:color w:val="1F3864" w:themeColor="accent5" w:themeShade="80"/>
          <w:sz w:val="32"/>
          <w:szCs w:val="32"/>
          <w:vertAlign w:val="superscript"/>
        </w:rPr>
        <w:footnoteReference w:id="3"/>
      </w:r>
      <w:r w:rsidRPr="003F19DA">
        <w:rPr>
          <w:rFonts w:asciiTheme="majorBidi" w:hAnsiTheme="majorBidi" w:cs="KFGQPC Uthman Taha Naskh"/>
          <w:b/>
          <w:bCs/>
          <w:color w:val="1F3864" w:themeColor="accent5" w:themeShade="80"/>
          <w:sz w:val="32"/>
          <w:szCs w:val="32"/>
          <w:lang w:val="pt-BR"/>
        </w:rPr>
        <w:t> ».</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lastRenderedPageBreak/>
        <w:t>Ainsi, aimer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ne consiste pas à célébrer le </w:t>
      </w:r>
      <w:proofErr w:type="spellStart"/>
      <w:r w:rsidRPr="00C262AB">
        <w:rPr>
          <w:rFonts w:asciiTheme="majorBidi" w:hAnsiTheme="majorBidi" w:cstheme="majorBidi"/>
          <w:i/>
          <w:iCs/>
          <w:sz w:val="30"/>
          <w:szCs w:val="30"/>
          <w:lang w:val="fr-FR" w:bidi="ar-EG"/>
        </w:rPr>
        <w:t>Mawlid</w:t>
      </w:r>
      <w:proofErr w:type="spellEnd"/>
      <w:r w:rsidRPr="00C262AB">
        <w:rPr>
          <w:rFonts w:asciiTheme="majorBidi" w:hAnsiTheme="majorBidi" w:cstheme="majorBidi"/>
          <w:sz w:val="30"/>
          <w:szCs w:val="30"/>
          <w:lang w:val="fr-FR" w:bidi="ar-EG"/>
        </w:rPr>
        <w:t xml:space="preserve"> (l’anniversaire de sa naissance), ni à faire des cérémonies, ni à composer des chansons pleines d’éloges outrancières…mais consiste plutôt à suivre sa tradition, à prendre sa législation en haute considération, à faire vivre sa guidée, à rendre véridique ce dont il nous a informé, et à se remémorer sa grandeur lorsque l’on parle de lui, à prier sur lui chaque fois que son nom est évoqué, à délaisser l’innovation dans sa religion, à aimer ses compagnons et les défendre, et à détester quiconque est hostile à sa tradition ou transgresse sa religion, ou cherche à dénigrer la valeur de ceux qui l’ont rapportée et acheminée. Et quiconque s’oppose à l’un de ces points s’éloigne de l’amour du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proportionnellement à son degré d’éloignement.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De fait,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dit : </w:t>
      </w:r>
      <w:r w:rsidRPr="003F19DA">
        <w:rPr>
          <w:rFonts w:asciiTheme="majorBidi" w:hAnsiTheme="majorBidi" w:cs="KFGQPC Uthman Taha Naskh"/>
          <w:b/>
          <w:bCs/>
          <w:color w:val="1F3864" w:themeColor="accent5" w:themeShade="80"/>
          <w:sz w:val="32"/>
          <w:szCs w:val="32"/>
          <w:lang w:val="fr-FR"/>
        </w:rPr>
        <w:t>« Celui qui invente dans notre affaire-ci ce qui n’en fait pas partie, cela lui est rejeté</w:t>
      </w:r>
      <w:r w:rsidRPr="00C262AB">
        <w:rPr>
          <w:rFonts w:asciiTheme="majorBidi" w:hAnsiTheme="majorBidi" w:cs="KFGQPC Uthman Taha Naskh"/>
          <w:b/>
          <w:bCs/>
          <w:color w:val="1F3864" w:themeColor="accent5" w:themeShade="80"/>
          <w:sz w:val="32"/>
          <w:szCs w:val="32"/>
          <w:vertAlign w:val="superscript"/>
        </w:rPr>
        <w:footnoteReference w:id="4"/>
      </w:r>
      <w:r w:rsidRPr="003F19DA">
        <w:rPr>
          <w:rFonts w:asciiTheme="majorBidi" w:hAnsiTheme="majorBidi" w:cs="KFGQPC Uthman Taha Naskh"/>
          <w:b/>
          <w:bCs/>
          <w:color w:val="1F3864" w:themeColor="accent5" w:themeShade="80"/>
          <w:sz w:val="32"/>
          <w:szCs w:val="32"/>
          <w:lang w:val="fr-FR"/>
        </w:rPr>
        <w:t> »</w:t>
      </w:r>
      <w:r w:rsidRPr="00C262AB">
        <w:rPr>
          <w:rFonts w:asciiTheme="majorBidi" w:hAnsiTheme="majorBidi" w:cstheme="majorBidi"/>
          <w:sz w:val="30"/>
          <w:szCs w:val="30"/>
          <w:lang w:val="fr-FR" w:bidi="ar-EG"/>
        </w:rPr>
        <w:t>. Il dit aussi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 </w:t>
      </w:r>
      <w:r w:rsidRPr="00C262AB">
        <w:rPr>
          <w:rFonts w:asciiTheme="majorBidi" w:hAnsiTheme="majorBidi" w:cs="KFGQPC Uthman Taha Naskh"/>
          <w:b/>
          <w:bCs/>
          <w:color w:val="1F3864" w:themeColor="accent5" w:themeShade="80"/>
          <w:sz w:val="32"/>
          <w:szCs w:val="32"/>
        </w:rPr>
        <w:t>« Je vous avertis contre les choses inventées, car toute chose inventée est une innovation</w:t>
      </w:r>
      <w:r w:rsidRPr="00C262AB">
        <w:rPr>
          <w:rFonts w:asciiTheme="majorBidi" w:hAnsiTheme="majorBidi" w:cs="KFGQPC Uthman Taha Naskh"/>
          <w:b/>
          <w:bCs/>
          <w:color w:val="1F3864" w:themeColor="accent5" w:themeShade="80"/>
          <w:sz w:val="32"/>
          <w:szCs w:val="32"/>
          <w:vertAlign w:val="superscript"/>
        </w:rPr>
        <w:footnoteReference w:id="5"/>
      </w:r>
      <w:r w:rsidRPr="00C262AB">
        <w:rPr>
          <w:rFonts w:asciiTheme="majorBidi" w:hAnsiTheme="majorBidi" w:cs="KFGQPC Uthman Taha Naskh"/>
          <w:b/>
          <w:bCs/>
          <w:color w:val="1F3864" w:themeColor="accent5" w:themeShade="80"/>
          <w:sz w:val="32"/>
          <w:szCs w:val="32"/>
        </w:rPr>
        <w:t> »</w:t>
      </w:r>
      <w:r w:rsidRPr="00C262AB">
        <w:rPr>
          <w:rFonts w:asciiTheme="majorBidi" w:hAnsiTheme="majorBidi" w:cstheme="majorBidi"/>
          <w:sz w:val="30"/>
          <w:szCs w:val="30"/>
          <w:lang w:val="fr-FR" w:bidi="ar-EG"/>
        </w:rPr>
        <w: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Et malgré ces mises en gardes évidentes contre les innovations, des gens se permettent d’inventer dans la religion d’Allah ce qui n’en fait pas partie, tout en cherchant à légitimer ces innovations et prétendent même qu’elles font partie des preuves de l’amour du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Ils vont jusqu'à mentir sur lui en inventant des hadiths et en les attribuant au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Ils disent alors : « </w:t>
      </w:r>
      <w:r w:rsidRPr="00C262AB">
        <w:rPr>
          <w:rFonts w:asciiTheme="majorBidi" w:hAnsiTheme="majorBidi" w:cstheme="majorBidi"/>
          <w:i/>
          <w:iCs/>
          <w:sz w:val="30"/>
          <w:szCs w:val="30"/>
          <w:lang w:val="fr-FR" w:bidi="ar-EG"/>
        </w:rPr>
        <w:t>Nous mentons pour lui et non sur lui ! </w:t>
      </w:r>
      <w:r w:rsidRPr="00C262AB">
        <w:rPr>
          <w:rFonts w:asciiTheme="majorBidi" w:hAnsiTheme="majorBidi" w:cstheme="majorBidi"/>
          <w:sz w:val="30"/>
          <w:szCs w:val="30"/>
          <w:lang w:val="fr-FR" w:bidi="ar-EG"/>
        </w:rPr>
        <w:t>». Or cela est le pire des mensonges et le plus ignoble des égarements. En effet, la législation est parfaite et complète, et se dispense de leurs mensonges et leurs actes insignifiants.</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Ensuite, nous retrouvons, parmi les actes qui vont à l’encontre de son amour, le fait d’insulter les compagnons</w:t>
      </w:r>
      <w:r w:rsidRPr="00C262AB">
        <w:rPr>
          <w:rFonts w:asciiTheme="majorBidi" w:hAnsiTheme="majorBidi" w:cstheme="majorBidi"/>
          <w:sz w:val="30"/>
          <w:szCs w:val="30"/>
          <w:vertAlign w:val="superscript"/>
          <w:lang w:val="fr-FR" w:bidi="ar-EG"/>
        </w:rPr>
        <w:footnoteReference w:id="6"/>
      </w:r>
      <w:r w:rsidRPr="00C262AB">
        <w:rPr>
          <w:rFonts w:asciiTheme="majorBidi" w:hAnsiTheme="majorBidi" w:cstheme="majorBidi"/>
          <w:sz w:val="30"/>
          <w:szCs w:val="30"/>
          <w:lang w:val="fr-FR" w:bidi="ar-EG"/>
        </w:rPr>
        <w:t xml:space="preserve"> alors que le messager d’Allah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a strictement interdit cela, dans sa parole : </w:t>
      </w:r>
      <w:r w:rsidRPr="003F19DA">
        <w:rPr>
          <w:rFonts w:asciiTheme="majorBidi" w:hAnsiTheme="majorBidi" w:cs="KFGQPC Uthman Taha Naskh"/>
          <w:b/>
          <w:bCs/>
          <w:color w:val="1F3864" w:themeColor="accent5" w:themeShade="80"/>
          <w:sz w:val="32"/>
          <w:szCs w:val="32"/>
          <w:lang w:val="fr-FR"/>
        </w:rPr>
        <w:t xml:space="preserve">« N’insultez pas mes compagnons ! Car si l’un d’entre vous dépensait l’équivalent du mont </w:t>
      </w:r>
      <w:proofErr w:type="spellStart"/>
      <w:r w:rsidRPr="003F19DA">
        <w:rPr>
          <w:rFonts w:asciiTheme="majorBidi" w:hAnsiTheme="majorBidi" w:cs="KFGQPC Uthman Taha Naskh"/>
          <w:b/>
          <w:bCs/>
          <w:color w:val="1F3864" w:themeColor="accent5" w:themeShade="80"/>
          <w:sz w:val="32"/>
          <w:szCs w:val="32"/>
          <w:lang w:val="fr-FR"/>
        </w:rPr>
        <w:t>Uhud</w:t>
      </w:r>
      <w:proofErr w:type="spellEnd"/>
      <w:r w:rsidRPr="003F19DA">
        <w:rPr>
          <w:rFonts w:asciiTheme="majorBidi" w:hAnsiTheme="majorBidi" w:cs="KFGQPC Uthman Taha Naskh"/>
          <w:b/>
          <w:bCs/>
          <w:color w:val="1F3864" w:themeColor="accent5" w:themeShade="80"/>
          <w:sz w:val="32"/>
          <w:szCs w:val="32"/>
          <w:lang w:val="fr-FR"/>
        </w:rPr>
        <w:t xml:space="preserve"> en or, il n’atteindrait pas le degré du </w:t>
      </w:r>
      <w:proofErr w:type="spellStart"/>
      <w:r w:rsidRPr="003F19DA">
        <w:rPr>
          <w:rFonts w:asciiTheme="majorBidi" w:hAnsiTheme="majorBidi" w:cs="KFGQPC Uthman Taha Naskh"/>
          <w:b/>
          <w:bCs/>
          <w:color w:val="1F3864" w:themeColor="accent5" w:themeShade="80"/>
          <w:sz w:val="32"/>
          <w:szCs w:val="32"/>
          <w:lang w:val="fr-FR"/>
        </w:rPr>
        <w:t>mudd</w:t>
      </w:r>
      <w:proofErr w:type="spellEnd"/>
      <w:r w:rsidRPr="00C262AB">
        <w:rPr>
          <w:rFonts w:asciiTheme="majorBidi" w:hAnsiTheme="majorBidi" w:cs="KFGQPC Uthman Taha Naskh"/>
          <w:b/>
          <w:bCs/>
          <w:color w:val="1F3864" w:themeColor="accent5" w:themeShade="80"/>
          <w:sz w:val="32"/>
          <w:szCs w:val="32"/>
          <w:vertAlign w:val="superscript"/>
        </w:rPr>
        <w:footnoteReference w:id="7"/>
      </w:r>
      <w:r w:rsidRPr="003F19DA">
        <w:rPr>
          <w:rFonts w:asciiTheme="majorBidi" w:hAnsiTheme="majorBidi" w:cs="KFGQPC Uthman Taha Naskh"/>
          <w:b/>
          <w:bCs/>
          <w:color w:val="1F3864" w:themeColor="accent5" w:themeShade="80"/>
          <w:sz w:val="32"/>
          <w:szCs w:val="32"/>
          <w:lang w:val="fr-FR"/>
        </w:rPr>
        <w:t xml:space="preserve"> [dépensé] par l’un d’entre eux et ni même de sa moitié »</w:t>
      </w:r>
      <w:r w:rsidRPr="00C262AB">
        <w:rPr>
          <w:rFonts w:asciiTheme="majorBidi" w:hAnsiTheme="majorBidi" w:cstheme="majorBidi"/>
          <w:sz w:val="30"/>
          <w:szCs w:val="30"/>
          <w:lang w:val="fr-FR" w:bidi="ar-EG"/>
        </w:rPr>
        <w:t>.</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Et malgré cela, des gens se permettent d’insulter les compagnons du messager d’Allah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ils maudissent Abû </w:t>
      </w:r>
      <w:proofErr w:type="spellStart"/>
      <w:r w:rsidRPr="00C262AB">
        <w:rPr>
          <w:rFonts w:asciiTheme="majorBidi" w:hAnsiTheme="majorBidi" w:cstheme="majorBidi"/>
          <w:sz w:val="30"/>
          <w:szCs w:val="30"/>
          <w:lang w:val="fr-FR" w:bidi="ar-EG"/>
        </w:rPr>
        <w:t>Bakr</w:t>
      </w:r>
      <w:proofErr w:type="spellEnd"/>
      <w:r w:rsidRPr="00C262AB">
        <w:rPr>
          <w:rFonts w:asciiTheme="majorBidi" w:hAnsiTheme="majorBidi" w:cstheme="majorBidi"/>
          <w:sz w:val="30"/>
          <w:szCs w:val="30"/>
          <w:lang w:val="fr-FR" w:bidi="ar-EG"/>
        </w:rPr>
        <w:t xml:space="preserve"> et </w:t>
      </w:r>
      <w:proofErr w:type="spellStart"/>
      <w:r w:rsidRPr="00C262AB">
        <w:rPr>
          <w:rFonts w:asciiTheme="majorBidi" w:hAnsiTheme="majorBidi" w:cstheme="majorBidi"/>
          <w:sz w:val="30"/>
          <w:szCs w:val="30"/>
          <w:vertAlign w:val="superscript"/>
          <w:lang w:val="fr-FR" w:bidi="ar-EG"/>
        </w:rPr>
        <w:t>c</w:t>
      </w:r>
      <w:r w:rsidRPr="00C262AB">
        <w:rPr>
          <w:rFonts w:asciiTheme="majorBidi" w:hAnsiTheme="majorBidi" w:cstheme="majorBidi"/>
          <w:sz w:val="30"/>
          <w:szCs w:val="30"/>
          <w:lang w:val="fr-FR" w:bidi="ar-EG"/>
        </w:rPr>
        <w:t>Umar</w:t>
      </w:r>
      <w:proofErr w:type="spellEnd"/>
      <w:r w:rsidRPr="00C262AB">
        <w:rPr>
          <w:rFonts w:asciiTheme="majorBidi" w:hAnsiTheme="majorBidi" w:cstheme="majorBidi"/>
          <w:sz w:val="30"/>
          <w:szCs w:val="30"/>
          <w:lang w:val="fr-FR" w:bidi="ar-EG"/>
        </w:rPr>
        <w:t xml:space="preserve">, et accusent la pure et innocente </w:t>
      </w:r>
      <w:proofErr w:type="spellStart"/>
      <w:r w:rsidRPr="00C262AB">
        <w:rPr>
          <w:rFonts w:asciiTheme="majorBidi" w:hAnsiTheme="majorBidi" w:cstheme="majorBidi"/>
          <w:sz w:val="30"/>
          <w:szCs w:val="30"/>
          <w:vertAlign w:val="superscript"/>
          <w:lang w:val="fr-FR" w:bidi="ar-EG"/>
        </w:rPr>
        <w:t>c</w:t>
      </w:r>
      <w:r w:rsidRPr="00C262AB">
        <w:rPr>
          <w:rFonts w:asciiTheme="majorBidi" w:hAnsiTheme="majorBidi" w:cstheme="majorBidi"/>
          <w:sz w:val="30"/>
          <w:szCs w:val="30"/>
          <w:lang w:val="fr-FR" w:bidi="ar-EG"/>
        </w:rPr>
        <w:t>Aïshah</w:t>
      </w:r>
      <w:proofErr w:type="spellEnd"/>
      <w:r w:rsidRPr="00C262AB">
        <w:rPr>
          <w:rFonts w:asciiTheme="majorBidi" w:hAnsiTheme="majorBidi" w:cstheme="majorBidi"/>
          <w:sz w:val="30"/>
          <w:szCs w:val="30"/>
          <w:lang w:val="fr-FR" w:bidi="ar-EG"/>
        </w:rPr>
        <w:t>, mère des croyants, de ce duquel Allah (</w:t>
      </w:r>
      <w:r w:rsidRPr="00C262AB">
        <w:rPr>
          <w:rFonts w:asciiTheme="majorBidi" w:hAnsiTheme="majorBidi" w:cstheme="majorBidi"/>
          <w:sz w:val="30"/>
          <w:szCs w:val="30"/>
          <w:lang w:val="fr-FR" w:bidi="ar-EG"/>
        </w:rPr>
        <w:sym w:font="KFGQPC Arabic Symbols 01" w:char="F063"/>
      </w:r>
      <w:r w:rsidRPr="00C262AB">
        <w:rPr>
          <w:rFonts w:asciiTheme="majorBidi" w:hAnsiTheme="majorBidi" w:cstheme="majorBidi"/>
          <w:sz w:val="30"/>
          <w:szCs w:val="30"/>
          <w:lang w:val="fr-FR" w:bidi="ar-EG"/>
        </w:rPr>
        <w:t xml:space="preserve">) l’a </w:t>
      </w:r>
      <w:r w:rsidRPr="00C262AB">
        <w:rPr>
          <w:rFonts w:asciiTheme="majorBidi" w:hAnsiTheme="majorBidi" w:cstheme="majorBidi"/>
          <w:sz w:val="30"/>
          <w:szCs w:val="30"/>
          <w:lang w:val="fr-FR" w:bidi="ar-EG"/>
        </w:rPr>
        <w:lastRenderedPageBreak/>
        <w:t>innocentée dans Son livre, tout en prétendant qu’ils font cela pour manifester l’amour qu’ils vouent au messager d’Allah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et pour prendre la défense des gens de sa famille.</w:t>
      </w: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Egalement, [parmi les actes qui vont à l’encontre de son amour,] le fait de lui faire des éloges à outrance alors qu’il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xml:space="preserve">) a interdit cela par sa parole : </w:t>
      </w:r>
      <w:r w:rsidRPr="003F19DA">
        <w:rPr>
          <w:rFonts w:asciiTheme="majorBidi" w:hAnsiTheme="majorBidi" w:cs="KFGQPC Uthman Taha Naskh"/>
          <w:b/>
          <w:bCs/>
          <w:color w:val="1F3864" w:themeColor="accent5" w:themeShade="80"/>
          <w:sz w:val="32"/>
          <w:szCs w:val="32"/>
          <w:lang w:val="pt-BR"/>
        </w:rPr>
        <w:t>« Ne me couvrez pas abusivement d’éloges comme l’on fait les chrétiens avec Jésus fils de Marie, je ne suis que Son serviteur. Dites donc : « Le serviteur d’Allah et Son messager »</w:t>
      </w:r>
      <w:r w:rsidRPr="00C262AB">
        <w:rPr>
          <w:rFonts w:asciiTheme="majorBidi" w:hAnsiTheme="majorBidi" w:cs="KFGQPC Uthman Taha Naskh"/>
          <w:b/>
          <w:bCs/>
          <w:color w:val="1F3864" w:themeColor="accent5" w:themeShade="80"/>
          <w:sz w:val="32"/>
          <w:szCs w:val="32"/>
          <w:vertAlign w:val="superscript"/>
        </w:rPr>
        <w:footnoteReference w:id="8"/>
      </w:r>
      <w:r w:rsidRPr="003F19DA">
        <w:rPr>
          <w:rFonts w:asciiTheme="majorBidi" w:hAnsiTheme="majorBidi" w:cs="KFGQPC Uthman Taha Naskh"/>
          <w:b/>
          <w:bCs/>
          <w:color w:val="1F3864" w:themeColor="accent5" w:themeShade="80"/>
          <w:sz w:val="32"/>
          <w:szCs w:val="32"/>
          <w:lang w:val="pt-BR"/>
        </w:rPr>
        <w:t> »</w:t>
      </w:r>
      <w:r w:rsidRPr="00C262AB">
        <w:rPr>
          <w:rFonts w:asciiTheme="majorBidi" w:hAnsiTheme="majorBidi" w:cstheme="majorBidi"/>
          <w:sz w:val="30"/>
          <w:szCs w:val="30"/>
          <w:lang w:val="fr-FR" w:bidi="ar-EG"/>
        </w:rPr>
        <w:t>.</w:t>
      </w:r>
    </w:p>
    <w:p w:rsidR="00C262AB" w:rsidRDefault="00C262AB" w:rsidP="00C262AB">
      <w:pPr>
        <w:bidi w:val="0"/>
        <w:spacing w:after="0" w:line="240" w:lineRule="auto"/>
        <w:ind w:firstLine="346"/>
        <w:jc w:val="both"/>
        <w:rPr>
          <w:rFonts w:asciiTheme="majorBidi" w:hAnsiTheme="majorBidi" w:cstheme="majorBidi"/>
          <w:sz w:val="30"/>
          <w:szCs w:val="30"/>
          <w:lang w:val="fr-FR" w:bidi="ar-EG"/>
        </w:rPr>
      </w:pPr>
      <w:r w:rsidRPr="00C262AB">
        <w:rPr>
          <w:rFonts w:asciiTheme="majorBidi" w:hAnsiTheme="majorBidi" w:cstheme="majorBidi"/>
          <w:sz w:val="30"/>
          <w:szCs w:val="30"/>
          <w:lang w:val="fr-FR" w:bidi="ar-EG"/>
        </w:rPr>
        <w:t>Et malgré cette interdiction évidente, voici que des gens perpétuent la tradition des gens du Livre en décrivant le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par des attributs qui ne conviennent qu’au Créateur (</w:t>
      </w:r>
      <w:r w:rsidRPr="00C262AB">
        <w:rPr>
          <w:rFonts w:asciiTheme="majorBidi" w:hAnsiTheme="majorBidi" w:cstheme="majorBidi"/>
          <w:sz w:val="30"/>
          <w:szCs w:val="30"/>
          <w:lang w:val="fr-FR" w:bidi="ar-EG"/>
        </w:rPr>
        <w:sym w:font="KFGQPC Arabic Symbols 01" w:char="F063"/>
      </w:r>
      <w:r w:rsidRPr="00C262AB">
        <w:rPr>
          <w:rFonts w:asciiTheme="majorBidi" w:hAnsiTheme="majorBidi" w:cstheme="majorBidi"/>
          <w:sz w:val="30"/>
          <w:szCs w:val="30"/>
          <w:lang w:val="fr-FR" w:bidi="ar-EG"/>
        </w:rPr>
        <w:t>). Et ils lui demandent la subsistance, la guérison des maladies, le secours contre les dangers et d’autres choses parmi les choses que l’on ne demande qu’à Allah, gloire et pureté à Lui ! Aussi, ils prétendent que ceux-ci sont des signes de l’amour du prophète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 Mais la vérité est que ce sont des signes d’ignorance, d’association, et de transgression envers Allah et Son messager (</w:t>
      </w:r>
      <w:r w:rsidRPr="00C262AB">
        <w:rPr>
          <w:rFonts w:asciiTheme="majorBidi" w:hAnsiTheme="majorBidi" w:cstheme="majorBidi"/>
          <w:sz w:val="30"/>
          <w:szCs w:val="30"/>
          <w:lang w:val="fr-FR" w:bidi="ar-EG"/>
        </w:rPr>
        <w:sym w:font="AGA Arabesque" w:char="F065"/>
      </w:r>
      <w:r w:rsidRPr="00C262AB">
        <w:rPr>
          <w:rFonts w:asciiTheme="majorBidi" w:hAnsiTheme="majorBidi" w:cstheme="majorBidi"/>
          <w:sz w:val="30"/>
          <w:szCs w:val="30"/>
          <w:lang w:val="fr-FR" w:bidi="ar-EG"/>
        </w:rPr>
        <w:t>).</w:t>
      </w:r>
    </w:p>
    <w:p w:rsidR="00C262AB" w:rsidRDefault="00C262AB" w:rsidP="00C262AB">
      <w:pPr>
        <w:bidi w:val="0"/>
        <w:spacing w:after="0" w:line="240" w:lineRule="auto"/>
        <w:ind w:firstLine="346"/>
        <w:jc w:val="both"/>
        <w:rPr>
          <w:rFonts w:asciiTheme="majorBidi" w:hAnsiTheme="majorBidi" w:cstheme="majorBidi"/>
          <w:sz w:val="30"/>
          <w:szCs w:val="30"/>
          <w:lang w:val="fr-FR" w:bidi="ar-EG"/>
        </w:rPr>
      </w:pP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p>
    <w:p w:rsidR="00C262AB" w:rsidRPr="00C262AB" w:rsidRDefault="00C262AB" w:rsidP="00C262AB">
      <w:pPr>
        <w:bidi w:val="0"/>
        <w:spacing w:after="0" w:line="240" w:lineRule="auto"/>
        <w:ind w:firstLine="346"/>
        <w:jc w:val="both"/>
        <w:rPr>
          <w:rFonts w:asciiTheme="majorBidi" w:hAnsiTheme="majorBidi" w:cstheme="majorBidi"/>
          <w:sz w:val="30"/>
          <w:szCs w:val="30"/>
          <w:lang w:val="fr-FR" w:bidi="ar-EG"/>
        </w:rPr>
      </w:pPr>
    </w:p>
    <w:p w:rsidR="00C90E54" w:rsidRPr="00DF7E4B" w:rsidRDefault="00C262AB" w:rsidP="00C262AB">
      <w:pPr>
        <w:bidi w:val="0"/>
        <w:spacing w:after="0" w:line="240" w:lineRule="auto"/>
        <w:jc w:val="center"/>
        <w:rPr>
          <w:rFonts w:asciiTheme="majorBidi" w:hAnsiTheme="majorBidi" w:cstheme="majorBidi"/>
          <w:b/>
          <w:bCs/>
          <w:color w:val="1F3864" w:themeColor="accent5" w:themeShade="80"/>
          <w:sz w:val="32"/>
          <w:szCs w:val="32"/>
          <w:rtl/>
          <w:lang w:bidi="ar-EG"/>
        </w:rPr>
      </w:pPr>
      <w:r w:rsidRPr="00C262AB">
        <w:rPr>
          <w:rFonts w:asciiTheme="majorBidi" w:hAnsiTheme="majorBidi" w:cstheme="majorBidi"/>
          <w:sz w:val="30"/>
          <w:szCs w:val="30"/>
          <w:lang w:val="fr-FR" w:bidi="ar-EG"/>
        </w:rPr>
        <w:sym w:font="AGA Arabesque" w:char="F023"/>
      </w:r>
      <w:r w:rsidRPr="00C262AB">
        <w:rPr>
          <w:rFonts w:asciiTheme="majorBidi" w:hAnsiTheme="majorBidi" w:cstheme="majorBidi"/>
          <w:sz w:val="30"/>
          <w:szCs w:val="30"/>
          <w:lang w:val="fr-FR" w:bidi="ar-EG"/>
        </w:rPr>
        <w:sym w:font="AGA Arabesque" w:char="F023"/>
      </w:r>
      <w:r w:rsidRPr="00C262AB">
        <w:rPr>
          <w:rFonts w:asciiTheme="majorBidi" w:hAnsiTheme="majorBidi" w:cstheme="majorBidi"/>
          <w:sz w:val="30"/>
          <w:szCs w:val="30"/>
          <w:lang w:val="fr-FR" w:bidi="ar-EG"/>
        </w:rPr>
        <w:sym w:font="AGA Arabesque" w:char="F023"/>
      </w:r>
    </w:p>
    <w:p w:rsidR="00870DC1" w:rsidRPr="00DF7E4B" w:rsidRDefault="00870DC1" w:rsidP="00C262AB">
      <w:pPr>
        <w:bidi w:val="0"/>
        <w:spacing w:after="0" w:line="240" w:lineRule="auto"/>
        <w:ind w:firstLine="346"/>
        <w:jc w:val="both"/>
        <w:rPr>
          <w:rFonts w:asciiTheme="majorBidi" w:hAnsiTheme="majorBidi" w:cstheme="majorBidi"/>
          <w:b/>
          <w:bCs/>
          <w:color w:val="1F3864" w:themeColor="accent5" w:themeShade="80"/>
          <w:sz w:val="32"/>
          <w:szCs w:val="32"/>
          <w:rtl/>
          <w:lang w:bidi="ar-EG"/>
        </w:rPr>
      </w:pPr>
    </w:p>
    <w:p w:rsidR="00C90E54" w:rsidRPr="00DF7E4B" w:rsidRDefault="00C90E54" w:rsidP="00C262AB">
      <w:pPr>
        <w:bidi w:val="0"/>
        <w:spacing w:after="0" w:line="240" w:lineRule="auto"/>
        <w:ind w:firstLine="346"/>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0A6307" w:rsidP="00612832">
      <w:pPr>
        <w:bidi w:val="0"/>
        <w:spacing w:after="0" w:line="240" w:lineRule="auto"/>
        <w:ind w:firstLine="397"/>
        <w:jc w:val="center"/>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AE2" w:rsidRDefault="00C30AE2" w:rsidP="00E32771">
      <w:pPr>
        <w:spacing w:after="0" w:line="240" w:lineRule="auto"/>
      </w:pPr>
      <w:r>
        <w:separator/>
      </w:r>
    </w:p>
  </w:endnote>
  <w:endnote w:type="continuationSeparator" w:id="0">
    <w:p w:rsidR="00C30AE2" w:rsidRDefault="00C30AE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69BB3375-5AB0-4E99-AF5E-BA4A84C74948}"/>
    <w:embedBold r:id="rId2" w:fontKey="{F7E43EB0-0FD3-4A7D-9E9E-A030E695FA4C}"/>
    <w:embedItalic r:id="rId3" w:fontKey="{24753E12-132A-42FF-878C-939708DFD2C1}"/>
    <w:embedBoldItalic r:id="rId4" w:fontKey="{467905B1-0C51-4A60-931E-7E18F0E237F2}"/>
  </w:font>
  <w:font w:name="Arial">
    <w:panose1 w:val="020B0604020202020204"/>
    <w:charset w:val="00"/>
    <w:family w:val="swiss"/>
    <w:pitch w:val="variable"/>
    <w:sig w:usb0="E0002AFF" w:usb1="00007843" w:usb2="00000001" w:usb3="00000000" w:csb0="000001FF" w:csb1="00000000"/>
    <w:embedRegular r:id="rId5" w:fontKey="{3BA1AD4A-99A5-4ADF-81BA-11C37ABD885A}"/>
    <w:embedItalic r:id="rId6" w:fontKey="{BAA0BBDA-DE47-45A7-9B28-DD348B4C5C6D}"/>
  </w:font>
  <w:font w:name="Times New Roman">
    <w:panose1 w:val="02020603050405020304"/>
    <w:charset w:val="00"/>
    <w:family w:val="roman"/>
    <w:pitch w:val="variable"/>
    <w:sig w:usb0="E0002AFF" w:usb1="00007843" w:usb2="00000001" w:usb3="00000000" w:csb0="000001FF" w:csb1="00000000"/>
    <w:embedRegular r:id="rId7" w:fontKey="{C9D58827-C18E-48F6-9D6A-6D193E98C4F6}"/>
    <w:embedBold r:id="rId8" w:fontKey="{75736AEA-6843-4793-97EB-F836F1613EBB}"/>
    <w:embedItalic r:id="rId9" w:fontKey="{423B6693-95BB-4BFF-A04B-2EA7D1580FA0}"/>
    <w:embedBoldItalic r:id="rId10" w:fontKey="{1F9F428C-02F7-433B-8D32-9696BB3B435F}"/>
  </w:font>
  <w:font w:name="Book Antiqua">
    <w:panose1 w:val="02040602050305030304"/>
    <w:charset w:val="00"/>
    <w:family w:val="roman"/>
    <w:pitch w:val="variable"/>
    <w:sig w:usb0="00000287" w:usb1="00000000" w:usb2="00000000" w:usb3="00000000" w:csb0="0000009F" w:csb1="00000000"/>
    <w:embedRegular r:id="rId11" w:fontKey="{737B3E42-FFD2-4CDD-9BB0-FC00BE4300AB}"/>
    <w:embedItalic r:id="rId12" w:fontKey="{39666619-4639-49EC-BB80-1C58B8A11EDD}"/>
  </w:font>
  <w:font w:name="AGA Arabesque">
    <w:panose1 w:val="05010101010101010101"/>
    <w:charset w:val="02"/>
    <w:family w:val="auto"/>
    <w:pitch w:val="variable"/>
    <w:sig w:usb0="00000000" w:usb1="10000000" w:usb2="00000000" w:usb3="00000000" w:csb0="80000000" w:csb1="00000000"/>
    <w:embedRegular r:id="rId13" w:fontKey="{55B0F7FF-8952-4363-AA72-1F96E4DCE3C1}"/>
  </w:font>
  <w:font w:name="KFGQPC Uthman Taha Naskh">
    <w:panose1 w:val="02000000000000000000"/>
    <w:charset w:val="B2"/>
    <w:family w:val="auto"/>
    <w:pitch w:val="variable"/>
    <w:sig w:usb0="80002001" w:usb1="90000000" w:usb2="00000008" w:usb3="00000000" w:csb0="00000040" w:csb1="00000000"/>
    <w:embedRegular r:id="rId14" w:fontKey="{524E6B9C-0571-4E5E-B980-6976621A5A3A}"/>
    <w:embedBold r:id="rId15" w:fontKey="{EE8F734C-4EF8-4D40-B5C7-AA84534A61B4}"/>
  </w:font>
  <w:font w:name="Wingdings">
    <w:panose1 w:val="05000000000000000000"/>
    <w:charset w:val="02"/>
    <w:family w:val="auto"/>
    <w:pitch w:val="variable"/>
    <w:sig w:usb0="00000000" w:usb1="10000000" w:usb2="00000000" w:usb3="00000000" w:csb0="80000000" w:csb1="00000000"/>
    <w:embedRegular r:id="rId16" w:fontKey="{7B4E990F-83E9-4B22-B6EF-63A9C230E976}"/>
  </w:font>
  <w:font w:name="Wingdings 2">
    <w:panose1 w:val="05020102010507070707"/>
    <w:charset w:val="02"/>
    <w:family w:val="roman"/>
    <w:pitch w:val="variable"/>
    <w:sig w:usb0="00000000" w:usb1="10000000" w:usb2="00000000" w:usb3="00000000" w:csb0="80000000" w:csb1="00000000"/>
    <w:embedRegular r:id="rId17" w:fontKey="{97B2BEAF-C024-4362-90BA-DB565EE7471D}"/>
  </w:font>
  <w:font w:name="KFGQPC Arabic Symbols 01">
    <w:panose1 w:val="02000000000000000000"/>
    <w:charset w:val="02"/>
    <w:family w:val="auto"/>
    <w:pitch w:val="variable"/>
    <w:sig w:usb0="00000000" w:usb1="10000000" w:usb2="00000000" w:usb3="00000000" w:csb0="80000000" w:csb1="00000000"/>
    <w:embedRegular r:id="rId18" w:fontKey="{01BF7575-B2E1-4507-B8E5-6B2DA931F41E}"/>
  </w:font>
  <w:font w:name="Calibri Light">
    <w:panose1 w:val="020F0302020204030204"/>
    <w:charset w:val="00"/>
    <w:family w:val="swiss"/>
    <w:pitch w:val="variable"/>
    <w:sig w:usb0="A00002EF" w:usb1="4000207B" w:usb2="00000000" w:usb3="00000000" w:csb0="0000019F" w:csb1="00000000"/>
    <w:embedRegular r:id="rId19" w:fontKey="{06103247-6ABA-4141-B788-0DD2A43E8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AE2" w:rsidRDefault="00C30AE2" w:rsidP="00E32771">
      <w:pPr>
        <w:spacing w:after="0" w:line="240" w:lineRule="auto"/>
      </w:pPr>
      <w:r>
        <w:separator/>
      </w:r>
    </w:p>
  </w:footnote>
  <w:footnote w:type="continuationSeparator" w:id="0">
    <w:p w:rsidR="00C30AE2" w:rsidRDefault="00C30AE2" w:rsidP="00E32771">
      <w:pPr>
        <w:spacing w:after="0" w:line="240" w:lineRule="auto"/>
      </w:pPr>
      <w:r>
        <w:continuationSeparator/>
      </w:r>
    </w:p>
  </w:footnote>
  <w:footnote w:id="1">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Hadith unanimement reconnu</w:t>
      </w:r>
      <w:r>
        <w:rPr>
          <w:lang w:val="fr-FR"/>
        </w:rPr>
        <w:t>.</w:t>
      </w:r>
    </w:p>
  </w:footnote>
  <w:footnote w:id="2">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Rapporté par Al</w:t>
      </w:r>
      <w:r>
        <w:rPr>
          <w:lang w:val="fr-FR"/>
        </w:rPr>
        <w:t>-</w:t>
      </w:r>
      <w:proofErr w:type="spellStart"/>
      <w:r w:rsidRPr="009B0A05">
        <w:rPr>
          <w:lang w:val="fr-FR"/>
        </w:rPr>
        <w:t>Bukh</w:t>
      </w:r>
      <w:r>
        <w:rPr>
          <w:lang w:val="fr-FR"/>
        </w:rPr>
        <w:t>â</w:t>
      </w:r>
      <w:r w:rsidRPr="009B0A05">
        <w:rPr>
          <w:lang w:val="fr-FR"/>
        </w:rPr>
        <w:t>r</w:t>
      </w:r>
      <w:r>
        <w:rPr>
          <w:lang w:val="fr-FR"/>
        </w:rPr>
        <w:t>î</w:t>
      </w:r>
      <w:proofErr w:type="spellEnd"/>
      <w:r>
        <w:rPr>
          <w:lang w:val="fr-FR"/>
        </w:rPr>
        <w:t>.</w:t>
      </w:r>
    </w:p>
  </w:footnote>
  <w:footnote w:id="3">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Hadith unanimement reconnu</w:t>
      </w:r>
      <w:r>
        <w:rPr>
          <w:lang w:val="fr-FR"/>
        </w:rPr>
        <w:t>.</w:t>
      </w:r>
    </w:p>
  </w:footnote>
  <w:footnote w:id="4">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Hadith unanimement reconnu</w:t>
      </w:r>
      <w:r>
        <w:rPr>
          <w:lang w:val="fr-FR"/>
        </w:rPr>
        <w:t>.</w:t>
      </w:r>
    </w:p>
  </w:footnote>
  <w:footnote w:id="5">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Rapporté par les auteurs des Ab</w:t>
      </w:r>
      <w:r>
        <w:rPr>
          <w:lang w:val="fr-FR"/>
        </w:rPr>
        <w:t>û</w:t>
      </w:r>
      <w:r w:rsidRPr="009B0A05">
        <w:rPr>
          <w:lang w:val="fr-FR"/>
        </w:rPr>
        <w:t xml:space="preserve"> </w:t>
      </w:r>
      <w:proofErr w:type="spellStart"/>
      <w:r w:rsidRPr="009B0A05">
        <w:rPr>
          <w:lang w:val="fr-FR"/>
        </w:rPr>
        <w:t>D</w:t>
      </w:r>
      <w:r>
        <w:rPr>
          <w:lang w:val="fr-FR"/>
        </w:rPr>
        <w:t>â</w:t>
      </w:r>
      <w:r w:rsidRPr="009B0A05">
        <w:rPr>
          <w:lang w:val="fr-FR"/>
        </w:rPr>
        <w:t>w</w:t>
      </w:r>
      <w:r>
        <w:rPr>
          <w:lang w:val="fr-FR"/>
        </w:rPr>
        <w:t>û</w:t>
      </w:r>
      <w:r w:rsidRPr="009B0A05">
        <w:rPr>
          <w:lang w:val="fr-FR"/>
        </w:rPr>
        <w:t>d</w:t>
      </w:r>
      <w:proofErr w:type="spellEnd"/>
      <w:r w:rsidRPr="009B0A05">
        <w:rPr>
          <w:lang w:val="fr-FR"/>
        </w:rPr>
        <w:t>, An</w:t>
      </w:r>
      <w:r>
        <w:rPr>
          <w:lang w:val="fr-FR"/>
        </w:rPr>
        <w:t>-</w:t>
      </w:r>
      <w:proofErr w:type="spellStart"/>
      <w:r w:rsidRPr="009B0A05">
        <w:rPr>
          <w:lang w:val="fr-FR"/>
        </w:rPr>
        <w:t>Nas</w:t>
      </w:r>
      <w:r>
        <w:rPr>
          <w:lang w:val="fr-FR"/>
        </w:rPr>
        <w:t>â’î</w:t>
      </w:r>
      <w:proofErr w:type="spellEnd"/>
      <w:r w:rsidRPr="009B0A05">
        <w:rPr>
          <w:lang w:val="fr-FR"/>
        </w:rPr>
        <w:t xml:space="preserve">, </w:t>
      </w:r>
      <w:proofErr w:type="spellStart"/>
      <w:r w:rsidRPr="009B0A05">
        <w:rPr>
          <w:lang w:val="fr-FR"/>
        </w:rPr>
        <w:t>At-Tirmidh</w:t>
      </w:r>
      <w:r>
        <w:rPr>
          <w:lang w:val="fr-FR"/>
        </w:rPr>
        <w:t>î</w:t>
      </w:r>
      <w:proofErr w:type="spellEnd"/>
      <w:r>
        <w:rPr>
          <w:lang w:val="fr-FR"/>
        </w:rPr>
        <w:t xml:space="preserve"> et </w:t>
      </w:r>
      <w:r w:rsidRPr="009B0A05">
        <w:rPr>
          <w:lang w:val="fr-FR"/>
        </w:rPr>
        <w:t xml:space="preserve">Ibn </w:t>
      </w:r>
      <w:proofErr w:type="spellStart"/>
      <w:r w:rsidRPr="009B0A05">
        <w:rPr>
          <w:lang w:val="fr-FR"/>
        </w:rPr>
        <w:t>M</w:t>
      </w:r>
      <w:r>
        <w:rPr>
          <w:lang w:val="fr-FR"/>
        </w:rPr>
        <w:t>â</w:t>
      </w:r>
      <w:r w:rsidRPr="009B0A05">
        <w:rPr>
          <w:lang w:val="fr-FR"/>
        </w:rPr>
        <w:t>jah</w:t>
      </w:r>
      <w:proofErr w:type="spellEnd"/>
      <w:r>
        <w:rPr>
          <w:lang w:val="fr-FR"/>
        </w:rPr>
        <w:t>.</w:t>
      </w:r>
    </w:p>
  </w:footnote>
  <w:footnote w:id="6">
    <w:p w:rsidR="00C262AB" w:rsidRPr="00826667" w:rsidRDefault="00C262AB" w:rsidP="00C262AB">
      <w:pPr>
        <w:pStyle w:val="FootnoteText"/>
        <w:bidi w:val="0"/>
        <w:jc w:val="both"/>
        <w:rPr>
          <w:lang w:val="fr-FR"/>
        </w:rPr>
      </w:pPr>
      <w:r>
        <w:rPr>
          <w:rStyle w:val="FootnoteReference"/>
        </w:rPr>
        <w:footnoteRef/>
      </w:r>
      <w:r>
        <w:rPr>
          <w:rtl/>
        </w:rPr>
        <w:t xml:space="preserve"> </w:t>
      </w:r>
      <w:r w:rsidRPr="003F19DA">
        <w:rPr>
          <w:lang w:val="pt-BR"/>
        </w:rPr>
        <w:t xml:space="preserve">NdT: c’est notamment le cas de bon nombre de Chiites, et l’extrême majorité des Chiites Rafidhites ou Duodécimains, qui insultent Abû Bakr et </w:t>
      </w:r>
      <w:r w:rsidRPr="003F19DA">
        <w:rPr>
          <w:vertAlign w:val="superscript"/>
          <w:lang w:val="pt-BR"/>
        </w:rPr>
        <w:t>c</w:t>
      </w:r>
      <w:r w:rsidRPr="003F19DA">
        <w:rPr>
          <w:lang w:val="pt-BR"/>
        </w:rPr>
        <w:t>Umar dans la majorité de leurs assises.</w:t>
      </w:r>
    </w:p>
  </w:footnote>
  <w:footnote w:id="7">
    <w:p w:rsidR="00C262AB" w:rsidRPr="009B0A05" w:rsidRDefault="00C262AB" w:rsidP="00C262AB">
      <w:pPr>
        <w:pStyle w:val="FootnoteText"/>
        <w:bidi w:val="0"/>
        <w:jc w:val="both"/>
        <w:rPr>
          <w:lang w:val="fr-FR"/>
        </w:rPr>
      </w:pPr>
      <w:r>
        <w:rPr>
          <w:rStyle w:val="FootnoteReference"/>
        </w:rPr>
        <w:footnoteRef/>
      </w:r>
      <w:r w:rsidRPr="009B0A05">
        <w:rPr>
          <w:lang w:val="fr-FR"/>
        </w:rPr>
        <w:t xml:space="preserve"> Hadith unanimement reconnu. Le « </w:t>
      </w:r>
      <w:proofErr w:type="spellStart"/>
      <w:r w:rsidRPr="00826667">
        <w:rPr>
          <w:i/>
          <w:iCs/>
          <w:lang w:val="fr-FR"/>
        </w:rPr>
        <w:t>Mudd</w:t>
      </w:r>
      <w:proofErr w:type="spellEnd"/>
      <w:r w:rsidRPr="009B0A05">
        <w:rPr>
          <w:lang w:val="fr-FR"/>
        </w:rPr>
        <w:t xml:space="preserve"> » est unité de capacité qui correspond environ à la contenance de ce qui se trouve entre les deux mains lorsqu’elles sont jointes. Ce qui est voulu par le hadith est que les dépenses réalisées par les compagnons en temps de difficulté, de guerre, de famine…sont </w:t>
      </w:r>
      <w:r>
        <w:rPr>
          <w:lang w:val="fr-FR"/>
        </w:rPr>
        <w:t xml:space="preserve">bien </w:t>
      </w:r>
      <w:r w:rsidRPr="009B0A05">
        <w:rPr>
          <w:lang w:val="fr-FR"/>
        </w:rPr>
        <w:t>plus aimées d’Allah que celles de ceux qui sont venus plus tard et vivent dans une situation beaucoup plus confortable.</w:t>
      </w:r>
    </w:p>
  </w:footnote>
  <w:footnote w:id="8">
    <w:p w:rsidR="00C262AB" w:rsidRPr="009B0A05" w:rsidRDefault="00C262AB" w:rsidP="00C262AB">
      <w:pPr>
        <w:pStyle w:val="FootnoteText"/>
        <w:tabs>
          <w:tab w:val="left" w:pos="2790"/>
        </w:tabs>
        <w:bidi w:val="0"/>
        <w:jc w:val="both"/>
        <w:rPr>
          <w:lang w:val="fr-FR"/>
        </w:rPr>
      </w:pPr>
      <w:r>
        <w:rPr>
          <w:rStyle w:val="FootnoteReference"/>
        </w:rPr>
        <w:footnoteRef/>
      </w:r>
      <w:r>
        <w:rPr>
          <w:lang w:val="fr-FR"/>
        </w:rPr>
        <w:t xml:space="preserve"> Rapporté par Al-</w:t>
      </w:r>
      <w:proofErr w:type="spellStart"/>
      <w:r>
        <w:rPr>
          <w:lang w:val="fr-FR"/>
        </w:rPr>
        <w:t>Bukhârî</w:t>
      </w:r>
      <w:proofErr w:type="spellEnd"/>
      <w:r>
        <w:rPr>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19D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19DA">
                        <w:rPr>
                          <w:rFonts w:asciiTheme="majorBidi" w:hAnsiTheme="majorBidi" w:cstheme="majorBidi"/>
                          <w:b/>
                          <w:bCs/>
                          <w:noProof/>
                          <w:color w:val="205B83"/>
                          <w:sz w:val="26"/>
                          <w:szCs w:val="26"/>
                          <w:lang w:bidi="ar-EG"/>
                        </w:rPr>
                        <w:t>2</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3F19DA"/>
    <w:rsid w:val="00437EF4"/>
    <w:rsid w:val="00447B55"/>
    <w:rsid w:val="00451428"/>
    <w:rsid w:val="004554F2"/>
    <w:rsid w:val="00477478"/>
    <w:rsid w:val="004C1156"/>
    <w:rsid w:val="004E2AD6"/>
    <w:rsid w:val="004E2DC3"/>
    <w:rsid w:val="004E38A0"/>
    <w:rsid w:val="004E78EF"/>
    <w:rsid w:val="00536D3B"/>
    <w:rsid w:val="00550799"/>
    <w:rsid w:val="005666DC"/>
    <w:rsid w:val="00575281"/>
    <w:rsid w:val="0058544F"/>
    <w:rsid w:val="005A2707"/>
    <w:rsid w:val="00604920"/>
    <w:rsid w:val="00612832"/>
    <w:rsid w:val="00631E7F"/>
    <w:rsid w:val="00632FB4"/>
    <w:rsid w:val="00662A2B"/>
    <w:rsid w:val="00677AE4"/>
    <w:rsid w:val="0069533C"/>
    <w:rsid w:val="006C1068"/>
    <w:rsid w:val="006E0420"/>
    <w:rsid w:val="006F4219"/>
    <w:rsid w:val="00717FAE"/>
    <w:rsid w:val="00770B0C"/>
    <w:rsid w:val="0077162A"/>
    <w:rsid w:val="007C1387"/>
    <w:rsid w:val="007D61D4"/>
    <w:rsid w:val="007E5889"/>
    <w:rsid w:val="007E70EB"/>
    <w:rsid w:val="0081445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1423A"/>
    <w:rsid w:val="00943955"/>
    <w:rsid w:val="00944C90"/>
    <w:rsid w:val="0094547A"/>
    <w:rsid w:val="009967F9"/>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262AB"/>
    <w:rsid w:val="00C30AE2"/>
    <w:rsid w:val="00C37C22"/>
    <w:rsid w:val="00C45A48"/>
    <w:rsid w:val="00C50098"/>
    <w:rsid w:val="00C72BD4"/>
    <w:rsid w:val="00C90E54"/>
    <w:rsid w:val="00CD4735"/>
    <w:rsid w:val="00D17834"/>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rsid w:val="00C262AB"/>
    <w:pPr>
      <w:spacing w:after="0" w:line="240" w:lineRule="auto"/>
    </w:pPr>
    <w:rPr>
      <w:rFonts w:ascii="Book Antiqua" w:eastAsia="Times New Roman" w:hAnsi="Book Antiqua" w:cs="Arial"/>
      <w:sz w:val="20"/>
      <w:szCs w:val="20"/>
    </w:rPr>
  </w:style>
  <w:style w:type="character" w:customStyle="1" w:styleId="FootnoteTextChar">
    <w:name w:val="Footnote Text Char"/>
    <w:basedOn w:val="DefaultParagraphFont"/>
    <w:link w:val="FootnoteText"/>
    <w:uiPriority w:val="99"/>
    <w:rsid w:val="00C262AB"/>
    <w:rPr>
      <w:rFonts w:ascii="Book Antiqua" w:eastAsia="Times New Roman" w:hAnsi="Book Antiqua" w:cs="Arial"/>
      <w:sz w:val="20"/>
      <w:szCs w:val="20"/>
    </w:rPr>
  </w:style>
  <w:style w:type="character" w:styleId="FootnoteReference">
    <w:name w:val="footnote reference"/>
    <w:uiPriority w:val="99"/>
    <w:semiHidden/>
    <w:rsid w:val="00C262AB"/>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B6E36-F4DC-4153-8963-BA30C4CA1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1011</Words>
  <Characters>4564</Characters>
  <Application>Microsoft Office Word</Application>
  <DocSecurity>0</DocSecurity>
  <Lines>126</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5540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Aimer le Prophète</dc:title>
  <dc:subject>Aimer le Prophète</dc:subject>
  <dc:creator>Dr. Adel Ibn Ali Achaddi</dc:creator>
  <cp:keywords>Aimer le Prophète</cp:keywords>
  <dc:description>Aimer le Prophète</dc:description>
  <cp:lastModifiedBy>Mahmoud</cp:lastModifiedBy>
  <cp:revision>5</cp:revision>
  <cp:lastPrinted>2015-03-07T18:24:00Z</cp:lastPrinted>
  <dcterms:created xsi:type="dcterms:W3CDTF">2016-03-02T18:23:00Z</dcterms:created>
  <dcterms:modified xsi:type="dcterms:W3CDTF">2016-03-04T15:36:00Z</dcterms:modified>
  <cp:category/>
</cp:coreProperties>
</file>