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</w:rPr>
      </w:pPr>
      <w:bookmarkStart w:id="0" w:name="_Hlk478904983"/>
      <w:bookmarkEnd w:id="0"/>
    </w:p>
    <w:p w:rsidR="00B544DE" w:rsidRPr="00126A27" w:rsidRDefault="00B544DE" w:rsidP="00B544DE">
      <w:pPr>
        <w:bidi w:val="0"/>
        <w:spacing w:line="240" w:lineRule="auto"/>
        <w:jc w:val="center"/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</w:pPr>
      <w:r w:rsidRPr="00126A27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>IL TEMPO DI AL-FAJR E L’ERRORE DI ALCUNE TABELLE ORARIE</w:t>
      </w:r>
    </w:p>
    <w:p w:rsidR="00C729E9" w:rsidRPr="003B0D47" w:rsidRDefault="00C729E9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244087" w:rsidRPr="003B0D47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3B0D47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B544DE" w:rsidRPr="00126A27" w:rsidRDefault="00B544DE" w:rsidP="00B544DE">
      <w:pPr>
        <w:bidi w:val="0"/>
        <w:spacing w:line="240" w:lineRule="auto"/>
        <w:jc w:val="center"/>
        <w:rPr>
          <w:i/>
          <w:iCs/>
          <w:sz w:val="28"/>
          <w:szCs w:val="28"/>
          <w:lang w:val="it-IT"/>
        </w:rPr>
      </w:pPr>
      <w:r w:rsidRPr="00126A27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Islām Q&amp;A</w:t>
      </w:r>
    </w:p>
    <w:p w:rsidR="00FD1E49" w:rsidRDefault="00FD1E49" w:rsidP="00B544DE">
      <w:pPr>
        <w:spacing w:line="240" w:lineRule="auto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866ECC" w:rsidRPr="003B0D47" w:rsidRDefault="00866ECC" w:rsidP="00866E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866ECC" w:rsidRPr="003B0D47" w:rsidRDefault="00866ECC" w:rsidP="003B0D47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Revisione: Rezk Mohamed A. Ismaeil</w:t>
      </w:r>
    </w:p>
    <w:p w:rsidR="00FD1E49" w:rsidRPr="00866ECC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B544DE" w:rsidRPr="00C729E9" w:rsidRDefault="00B544DE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</w:pPr>
      <w:r w:rsidRPr="00B544D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وقت</w:t>
      </w:r>
      <w:r w:rsidRPr="00B544D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544D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الفجر</w:t>
      </w:r>
      <w:r w:rsidRPr="00B544D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544D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وخطأ</w:t>
      </w:r>
      <w:r w:rsidRPr="00B544D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544D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بعض</w:t>
      </w:r>
      <w:r w:rsidRPr="00B544D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B544D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التقاويم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C729E9" w:rsidRDefault="00C729E9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</w:p>
    <w:p w:rsidR="00B544DE" w:rsidRPr="00B544DE" w:rsidRDefault="00B544DE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  <w:lang w:bidi="ar-EG"/>
        </w:rPr>
      </w:pPr>
      <w:r w:rsidRPr="00B544DE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موقع 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bookmarkEnd w:id="1"/>
    <w:p w:rsidR="00866ECC" w:rsidRPr="006D26A1" w:rsidRDefault="00866ECC" w:rsidP="00866E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505AC9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 براليولا</w:t>
      </w:r>
    </w:p>
    <w:p w:rsidR="00FD1E49" w:rsidRDefault="00866ECC" w:rsidP="00866EC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B544DE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BBC4B61" wp14:editId="31A4C346">
            <wp:simplePos x="0" y="0"/>
            <wp:positionH relativeFrom="margin">
              <wp:posOffset>-215265</wp:posOffset>
            </wp:positionH>
            <wp:positionV relativeFrom="paragraph">
              <wp:posOffset>367030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126A27" w:rsidRDefault="00126A27">
      <w:pPr>
        <w:bidi w:val="0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br w:type="page"/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  <w:lastRenderedPageBreak/>
        <w:t xml:space="preserve">IL TEMPO DI </w:t>
      </w:r>
      <w:r w:rsidRPr="00126A27">
        <w:rPr>
          <w:rFonts w:asciiTheme="majorBidi" w:eastAsia="Verdana" w:hAnsiTheme="majorBidi" w:cstheme="majorBidi"/>
          <w:i/>
          <w:iCs/>
          <w:color w:val="800000"/>
          <w:sz w:val="27"/>
          <w:szCs w:val="27"/>
          <w:lang w:val="it-IT" w:eastAsia="zh-CN" w:bidi="ar-SY"/>
        </w:rPr>
        <w:t>AL-FAJR</w:t>
      </w:r>
      <w:r w:rsidRPr="00126A27"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  <w:t xml:space="preserve"> E L’ERRORE DI ALCUNE TABELLE ORARIE</w:t>
      </w:r>
    </w:p>
    <w:p w:rsidR="00B544DE" w:rsidRPr="00126A27" w:rsidRDefault="00B544DE" w:rsidP="00126A27">
      <w:pPr>
        <w:pStyle w:val="NormalWeb"/>
        <w:spacing w:after="240" w:afterAutospacing="0"/>
        <w:jc w:val="both"/>
        <w:rPr>
          <w:rFonts w:asciiTheme="majorBidi" w:hAnsiTheme="majorBidi" w:cstheme="majorBidi"/>
          <w:color w:val="008000"/>
          <w:sz w:val="27"/>
          <w:szCs w:val="27"/>
          <w:lang w:val="it-IT"/>
        </w:rPr>
      </w:pPr>
      <w:r w:rsidRPr="00126A27">
        <w:rPr>
          <w:rFonts w:asciiTheme="majorBidi" w:hAnsiTheme="majorBidi" w:cstheme="majorBidi"/>
          <w:color w:val="008000"/>
          <w:sz w:val="27"/>
          <w:szCs w:val="27"/>
          <w:lang w:val="it-IT"/>
        </w:rPr>
        <w:t>Ho letto un articolo di giornale che sostiene che in Egitto si effettui la chiamata alla preghiera (</w:t>
      </w:r>
      <w:r w:rsidRPr="00126A27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A</w:t>
      </w:r>
      <w:r w:rsidRPr="00126A27">
        <w:rPr>
          <w:rFonts w:asciiTheme="majorBidi" w:hAnsiTheme="majorBidi" w:cstheme="majorBidi"/>
          <w:i/>
          <w:iCs/>
          <w:color w:val="008000"/>
          <w:sz w:val="27"/>
          <w:szCs w:val="27"/>
          <w:u w:val="single"/>
          <w:lang w:val="it-IT"/>
        </w:rPr>
        <w:t>dh</w:t>
      </w:r>
      <w:r w:rsidRPr="00126A27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ān</w:t>
      </w:r>
      <w:r w:rsidRPr="00126A27">
        <w:rPr>
          <w:rFonts w:asciiTheme="majorBidi" w:hAnsiTheme="majorBidi" w:cstheme="majorBidi"/>
          <w:color w:val="008000"/>
          <w:sz w:val="27"/>
          <w:szCs w:val="27"/>
          <w:lang w:val="it-IT"/>
        </w:rPr>
        <w:t>) dell’Alba (</w:t>
      </w:r>
      <w:r w:rsidRPr="00126A27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Al-Fajr</w:t>
      </w:r>
      <w:r w:rsidRPr="00126A27">
        <w:rPr>
          <w:rFonts w:asciiTheme="majorBidi" w:hAnsiTheme="majorBidi" w:cstheme="majorBidi"/>
          <w:color w:val="008000"/>
          <w:sz w:val="27"/>
          <w:szCs w:val="27"/>
          <w:lang w:val="it-IT"/>
        </w:rPr>
        <w:t>) trenta minuti prima del tempo corretto, e lo scrittore si appoggiava ad alcuni calcoli astronomici che non sono in grado di comprendere, per ese</w:t>
      </w:r>
      <w:bookmarkStart w:id="2" w:name="_GoBack"/>
      <w:bookmarkEnd w:id="2"/>
      <w:r w:rsidRPr="00126A27">
        <w:rPr>
          <w:rFonts w:asciiTheme="majorBidi" w:hAnsiTheme="majorBidi" w:cstheme="majorBidi"/>
          <w:color w:val="008000"/>
          <w:sz w:val="27"/>
          <w:szCs w:val="27"/>
          <w:lang w:val="it-IT"/>
        </w:rPr>
        <w:t>mpio il fatto che noi calcoliamo l’Alba (</w:t>
      </w:r>
      <w:r w:rsidRPr="00126A27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Al-Fajr</w:t>
      </w:r>
      <w:r w:rsidRPr="00126A27">
        <w:rPr>
          <w:rFonts w:asciiTheme="majorBidi" w:hAnsiTheme="majorBidi" w:cstheme="majorBidi"/>
          <w:color w:val="008000"/>
          <w:sz w:val="27"/>
          <w:szCs w:val="27"/>
          <w:lang w:val="it-IT"/>
        </w:rPr>
        <w:t>) considerando 19.5 gradi invece che 17.5. Ciò che vorrei è sapere se davvero in Egitto si effettua la chiamata alla preghiera in anticipo sul tempo giusto o meno. Se la risposta non è disponibile, spero che possiate indicarmi quale strada intraprendere, che sia per mezzo dell’astronomia o altro.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La lode a Iddio.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Sappi che il tempo per la preghiera dell’alba comincia in corrispondenza dell’inizio della seconda alba, che è il biancore che si estende orizzontalmente lungo l’orizzonte da un lato all’altro, e il suo periodo dura fino al levar del sole.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La prima alba è la falsa alba, che è un biancore che appare verticalmente nel cielo, simile a una colonna. Questo accade approssimativamente venti minuti prima della vera alba, di più o di meno in base alla stagione.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eastAsia="zh-CN" w:bidi="ar-SY"/>
        </w:rPr>
        <w:t>Ѐ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risaputo che i precetti si applicano alla vera alba, non alla falsa.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E sono stati rinvenuti molti detti a proposito delle due albe, come i seguenti: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Il Profeta </w:t>
      </w:r>
      <w:r w:rsidRPr="00126A27">
        <w:rPr>
          <w:rFonts w:ascii="Arial Unicode MS" w:eastAsia="Verdana" w:hAnsi="Arial Unicode MS" w:cs="Arial Unicode MS" w:hint="eastAsia"/>
          <w:sz w:val="27"/>
          <w:szCs w:val="27"/>
          <w:rtl/>
          <w:lang w:eastAsia="zh-CN" w:bidi="ar-SY"/>
        </w:rPr>
        <w:t>ﷺ</w:t>
      </w:r>
      <w:r w:rsidRPr="00126A27">
        <w:rPr>
          <w:rFonts w:asciiTheme="majorBidi" w:eastAsia="Verdana" w:hAnsiTheme="majorBidi" w:cstheme="majorBidi"/>
          <w:sz w:val="27"/>
          <w:szCs w:val="27"/>
          <w:rtl/>
          <w:lang w:eastAsia="zh-CN" w:bidi="ar-SY"/>
        </w:rPr>
        <w:t xml:space="preserve"> </w:t>
      </w:r>
      <w:r w:rsidR="00073527" w:rsidRPr="000735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disse: “</w:t>
      </w:r>
      <w:r w:rsidRPr="00126A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 xml:space="preserve">L’Alba è duplice: un’alba in cui il cibo diviene illecito e la preghiera lecita (ossia la preghiera di </w:t>
      </w:r>
      <w:r w:rsidR="000735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br/>
      </w:r>
      <w:r w:rsidRPr="00126A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Al-Fajr), e un’alba in cui la preghiera è illecita e il cibo lecito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”. </w:t>
      </w:r>
    </w:p>
    <w:p w:rsidR="00B544DE" w:rsidRPr="00126A27" w:rsidRDefault="00B544DE" w:rsidP="000735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[Trasmesso da </w:t>
      </w:r>
      <w:r w:rsidRPr="0039334F">
        <w:rPr>
          <w:rFonts w:asciiTheme="majorBidi" w:hAnsiTheme="majorBidi" w:cstheme="majorBidi"/>
          <w:i/>
          <w:iCs/>
          <w:lang w:val="it-IT"/>
        </w:rPr>
        <w:t xml:space="preserve">Al-Ĥākim </w:t>
      </w: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e 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>Al-Bayhaqī</w:t>
      </w: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 dal detto di 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Ibn </w:t>
      </w:r>
      <w:r w:rsidR="00073527"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ʿ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>Abb</w:t>
      </w:r>
      <w:r w:rsidRPr="0039334F">
        <w:rPr>
          <w:rFonts w:asciiTheme="majorBidi" w:hAnsiTheme="majorBidi" w:cstheme="majorBidi"/>
          <w:i/>
          <w:iCs/>
          <w:lang w:val="it-IT"/>
        </w:rPr>
        <w:t>ā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>s</w:t>
      </w: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; giudicato autentico da </w:t>
      </w:r>
      <w:r w:rsidRPr="0039334F">
        <w:rPr>
          <w:rFonts w:asciiTheme="majorBidi" w:hAnsiTheme="majorBidi" w:cstheme="majorBidi"/>
          <w:i/>
          <w:iCs/>
          <w:lang w:val="it-IT"/>
        </w:rPr>
        <w:t>Al-Albānī</w:t>
      </w:r>
      <w:r w:rsidRPr="0039334F">
        <w:rPr>
          <w:lang w:val="it-IT"/>
        </w:rPr>
        <w:t xml:space="preserve"> </w:t>
      </w: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in </w:t>
      </w:r>
      <w:r w:rsidRPr="0039334F">
        <w:rPr>
          <w:rFonts w:asciiTheme="majorBidi" w:hAnsiTheme="majorBidi" w:cstheme="majorBidi"/>
          <w:i/>
          <w:iCs/>
          <w:lang w:val="it-IT"/>
        </w:rPr>
        <w:t xml:space="preserve">Şaĥīĥ 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>Al-J</w:t>
      </w:r>
      <w:r w:rsidRPr="0039334F">
        <w:rPr>
          <w:rFonts w:asciiTheme="majorBidi" w:hAnsiTheme="majorBidi" w:cstheme="majorBidi"/>
          <w:i/>
          <w:iCs/>
          <w:lang w:val="it-IT"/>
        </w:rPr>
        <w:t>ā</w:t>
      </w:r>
      <w:r w:rsidRPr="0039334F">
        <w:rPr>
          <w:rFonts w:asciiTheme="majorBidi" w:eastAsia="Verdana" w:hAnsiTheme="majorBidi" w:cstheme="majorBidi"/>
          <w:i/>
          <w:iCs/>
          <w:lang w:val="it-IT" w:eastAsia="zh-CN" w:bidi="ar-SY"/>
        </w:rPr>
        <w:t>mi</w:t>
      </w:r>
      <w:r w:rsidR="00073527"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ʿ</w:t>
      </w:r>
      <w:r w:rsidRPr="0039334F">
        <w:rPr>
          <w:rFonts w:asciiTheme="majorBidi" w:eastAsia="Verdana" w:hAnsiTheme="majorBidi" w:cstheme="majorBidi"/>
          <w:lang w:val="it-IT" w:eastAsia="zh-CN" w:bidi="ar-SY"/>
        </w:rPr>
        <w:t xml:space="preserve"> (4279)].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lastRenderedPageBreak/>
        <w:t xml:space="preserve">E il Profeta </w:t>
      </w:r>
      <w:r w:rsidRPr="00126A27">
        <w:rPr>
          <w:rFonts w:ascii="Arial Unicode MS" w:eastAsia="Verdana" w:hAnsi="Arial Unicode MS" w:cs="Arial Unicode MS" w:hint="eastAsia"/>
          <w:sz w:val="27"/>
          <w:szCs w:val="27"/>
          <w:rtl/>
          <w:lang w:eastAsia="zh-CN" w:bidi="ar-SY"/>
        </w:rPr>
        <w:t>ﷺ</w:t>
      </w:r>
      <w:r w:rsidRPr="00126A27">
        <w:rPr>
          <w:rFonts w:asciiTheme="majorBidi" w:eastAsia="Verdana" w:hAnsiTheme="majorBidi" w:cstheme="majorBidi"/>
          <w:sz w:val="27"/>
          <w:szCs w:val="27"/>
          <w:rtl/>
          <w:lang w:eastAsia="zh-CN" w:bidi="ar-SY"/>
        </w:rPr>
        <w:t xml:space="preserve"> </w:t>
      </w:r>
      <w:r w:rsidR="00073527" w:rsidRPr="00505AC9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disse: “</w:t>
      </w:r>
      <w:r w:rsidRPr="00126A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L’Alba è duplice. In quanto all’alba che somiglia alla coda del lupo, essa non rende lecita la preghiera né illecito il cibo. Quanto a quella che si estende in larghezza nel cielo, essa rende lecita la preghiera e illecito il cibo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”.</w:t>
      </w:r>
    </w:p>
    <w:p w:rsidR="00B544DE" w:rsidRPr="00073527" w:rsidRDefault="00B544DE" w:rsidP="00073527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073527">
        <w:rPr>
          <w:rFonts w:asciiTheme="majorBidi" w:eastAsia="Verdana" w:hAnsiTheme="majorBidi" w:cstheme="majorBidi"/>
          <w:lang w:val="it-IT" w:eastAsia="zh-CN" w:bidi="ar-SY"/>
        </w:rPr>
        <w:t xml:space="preserve">[Trasmesso da </w:t>
      </w:r>
      <w:r w:rsidRPr="00073527">
        <w:rPr>
          <w:rFonts w:asciiTheme="majorBidi" w:hAnsiTheme="majorBidi" w:cstheme="majorBidi"/>
          <w:i/>
          <w:iCs/>
          <w:lang w:val="it-IT"/>
        </w:rPr>
        <w:t xml:space="preserve">Al-Ĥākim </w:t>
      </w:r>
      <w:r w:rsidRPr="00073527">
        <w:rPr>
          <w:rFonts w:asciiTheme="majorBidi" w:eastAsia="Verdana" w:hAnsiTheme="majorBidi" w:cstheme="majorBidi"/>
          <w:lang w:val="it-IT" w:eastAsia="zh-CN" w:bidi="ar-SY"/>
        </w:rPr>
        <w:t xml:space="preserve">e </w:t>
      </w:r>
      <w:r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Al-Bayhaq</w:t>
      </w:r>
      <w:r w:rsidRPr="00073527">
        <w:rPr>
          <w:rFonts w:asciiTheme="majorBidi" w:hAnsiTheme="majorBidi" w:cstheme="majorBidi"/>
          <w:i/>
          <w:iCs/>
          <w:lang w:val="it-IT"/>
        </w:rPr>
        <w:t>ī</w:t>
      </w:r>
      <w:r w:rsidRPr="00073527">
        <w:rPr>
          <w:rFonts w:asciiTheme="majorBidi" w:eastAsia="Verdana" w:hAnsiTheme="majorBidi" w:cstheme="majorBidi"/>
          <w:lang w:val="it-IT" w:eastAsia="zh-CN" w:bidi="ar-SY"/>
        </w:rPr>
        <w:t xml:space="preserve"> dal detto di </w:t>
      </w:r>
      <w:r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J</w:t>
      </w:r>
      <w:r w:rsidRPr="00073527">
        <w:rPr>
          <w:rFonts w:asciiTheme="majorBidi" w:hAnsiTheme="majorBidi" w:cstheme="majorBidi"/>
          <w:i/>
          <w:iCs/>
          <w:lang w:val="it-IT"/>
        </w:rPr>
        <w:t>ā</w:t>
      </w:r>
      <w:r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bir</w:t>
      </w:r>
      <w:r w:rsidRPr="00073527">
        <w:rPr>
          <w:rFonts w:asciiTheme="majorBidi" w:eastAsia="Verdana" w:hAnsiTheme="majorBidi" w:cstheme="majorBidi"/>
          <w:lang w:val="it-IT" w:eastAsia="zh-CN" w:bidi="ar-SY"/>
        </w:rPr>
        <w:t xml:space="preserve">; giudicato autentico da </w:t>
      </w:r>
      <w:r w:rsidRPr="00073527">
        <w:rPr>
          <w:rFonts w:asciiTheme="majorBidi" w:hAnsiTheme="majorBidi" w:cstheme="majorBidi"/>
          <w:i/>
          <w:iCs/>
          <w:lang w:val="it-IT"/>
        </w:rPr>
        <w:t>Al-Albānī</w:t>
      </w:r>
      <w:r w:rsidR="00073527">
        <w:rPr>
          <w:rFonts w:asciiTheme="majorBidi" w:hAnsiTheme="majorBidi" w:cstheme="majorBidi"/>
          <w:i/>
          <w:iCs/>
          <w:lang w:val="it-IT"/>
        </w:rPr>
        <w:t xml:space="preserve"> </w:t>
      </w:r>
      <w:r w:rsidRPr="00073527">
        <w:rPr>
          <w:rFonts w:asciiTheme="majorBidi" w:eastAsia="Verdana" w:hAnsiTheme="majorBidi" w:cstheme="majorBidi"/>
          <w:lang w:val="it-IT" w:eastAsia="zh-CN" w:bidi="ar-SY"/>
        </w:rPr>
        <w:t>in</w:t>
      </w:r>
      <w:r w:rsidR="00073527">
        <w:rPr>
          <w:rFonts w:asciiTheme="majorBidi" w:eastAsia="Verdana" w:hAnsiTheme="majorBidi" w:cstheme="majorBidi"/>
          <w:lang w:val="it-IT" w:eastAsia="zh-CN" w:bidi="ar-SY"/>
        </w:rPr>
        <w:t xml:space="preserve"> </w:t>
      </w:r>
      <w:r w:rsidRPr="00073527">
        <w:rPr>
          <w:rFonts w:asciiTheme="majorBidi" w:hAnsiTheme="majorBidi" w:cstheme="majorBidi"/>
          <w:i/>
          <w:iCs/>
          <w:lang w:val="it-IT"/>
        </w:rPr>
        <w:t xml:space="preserve">Şaĥīĥ </w:t>
      </w:r>
      <w:r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Al-J</w:t>
      </w:r>
      <w:r w:rsidRPr="00073527">
        <w:rPr>
          <w:rFonts w:asciiTheme="majorBidi" w:hAnsiTheme="majorBidi" w:cstheme="majorBidi"/>
          <w:i/>
          <w:iCs/>
          <w:lang w:val="it-IT"/>
        </w:rPr>
        <w:t>ā</w:t>
      </w:r>
      <w:r w:rsidRPr="00073527">
        <w:rPr>
          <w:rFonts w:asciiTheme="majorBidi" w:eastAsia="Verdana" w:hAnsiTheme="majorBidi" w:cstheme="majorBidi"/>
          <w:i/>
          <w:iCs/>
          <w:lang w:val="it-IT" w:eastAsia="zh-CN" w:bidi="ar-SY"/>
        </w:rPr>
        <w:t>mi</w:t>
      </w:r>
      <w:r w:rsidR="00073527"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>ʿ</w:t>
      </w:r>
      <w:r w:rsidRPr="00073527">
        <w:rPr>
          <w:rFonts w:asciiTheme="majorBidi" w:eastAsia="Verdana" w:hAnsiTheme="majorBidi" w:cstheme="majorBidi"/>
          <w:lang w:val="it-IT" w:eastAsia="zh-CN" w:bidi="ar-SY"/>
        </w:rPr>
        <w:t xml:space="preserve"> (4279)].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Secondo un’altra narrazione: “</w:t>
      </w:r>
      <w:r w:rsidRPr="00126A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L’Alba è duplice: un’alba che viene chiamata coda di lupo, ed è quella falsa che si estende in altezza, non in larghezza, mentre l’altra si estende in larghezza e non in altezza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”.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[Giudicato autentico da </w:t>
      </w:r>
      <w:r w:rsidRPr="00B948C2">
        <w:rPr>
          <w:rFonts w:asciiTheme="majorBidi" w:hAnsiTheme="majorBidi" w:cstheme="majorBidi"/>
          <w:i/>
          <w:iCs/>
          <w:lang w:val="it-IT"/>
        </w:rPr>
        <w:t>Al-Albānī</w:t>
      </w:r>
      <w:r w:rsidRPr="00B948C2">
        <w:rPr>
          <w:lang w:val="it-IT"/>
        </w:rPr>
        <w:t xml:space="preserve"> 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in </w:t>
      </w:r>
      <w:r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>As-Silsilah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 </w:t>
      </w:r>
      <w:r w:rsidRPr="00B948C2">
        <w:rPr>
          <w:rFonts w:asciiTheme="majorBidi" w:hAnsiTheme="majorBidi" w:cstheme="majorBidi"/>
          <w:i/>
          <w:iCs/>
          <w:lang w:val="it-IT"/>
        </w:rPr>
        <w:t>Aş-Şaĥīĥah</w:t>
      </w:r>
      <w:r w:rsidRPr="00B948C2">
        <w:rPr>
          <w:lang w:val="it-IT"/>
        </w:rPr>
        <w:t xml:space="preserve"> 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>(2202)].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E il Profeta </w:t>
      </w:r>
      <w:r w:rsidRPr="00126A27">
        <w:rPr>
          <w:rFonts w:ascii="Arial Unicode MS" w:eastAsia="Verdana" w:hAnsi="Arial Unicode MS" w:cs="Arial Unicode MS" w:hint="eastAsia"/>
          <w:sz w:val="27"/>
          <w:szCs w:val="27"/>
          <w:rtl/>
          <w:lang w:eastAsia="zh-CN" w:bidi="ar-SY"/>
        </w:rPr>
        <w:t>ﷺ</w:t>
      </w:r>
      <w:r w:rsidRPr="00126A27">
        <w:rPr>
          <w:rFonts w:asciiTheme="majorBidi" w:eastAsia="Verdana" w:hAnsiTheme="majorBidi" w:cstheme="majorBidi"/>
          <w:sz w:val="27"/>
          <w:szCs w:val="27"/>
          <w:rtl/>
          <w:lang w:eastAsia="zh-CN" w:bidi="ar-SY"/>
        </w:rPr>
        <w:t xml:space="preserve"> 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disse: “</w:t>
      </w:r>
      <w:r w:rsidRPr="00126A27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Che non vi impedisca dal vostro Suĥūr la chiamata alla preghiera di Bilāl, e nemmeno l’alba verticale, bensì l’alba che si diffonde nell’orizzonte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”.</w:t>
      </w:r>
    </w:p>
    <w:p w:rsidR="00B544DE" w:rsidRPr="00B948C2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lang w:val="it-IT" w:eastAsia="zh-CN" w:bidi="ar-SY"/>
        </w:rPr>
      </w:pP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[Trasmesso da </w:t>
      </w:r>
      <w:r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>Abu Daw</w:t>
      </w:r>
      <w:r w:rsidRPr="00B948C2">
        <w:rPr>
          <w:rFonts w:asciiTheme="majorBidi" w:hAnsiTheme="majorBidi" w:cstheme="majorBidi"/>
          <w:i/>
          <w:iCs/>
          <w:lang w:val="it-IT"/>
        </w:rPr>
        <w:t>ū</w:t>
      </w:r>
      <w:r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d 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e </w:t>
      </w:r>
      <w:r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>At-Tirmi</w:t>
      </w:r>
      <w:r w:rsidRPr="00B948C2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Pr="00B948C2">
        <w:rPr>
          <w:rFonts w:asciiTheme="majorBidi" w:hAnsiTheme="majorBidi" w:cstheme="majorBidi"/>
          <w:i/>
          <w:iCs/>
          <w:lang w:val="it-IT"/>
        </w:rPr>
        <w:t>ī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 che lo ha giudicato buono. E l’ha giudicato da </w:t>
      </w:r>
      <w:r w:rsidRPr="00B948C2">
        <w:rPr>
          <w:rFonts w:asciiTheme="majorBidi" w:hAnsiTheme="majorBidi" w:cstheme="majorBidi"/>
          <w:i/>
          <w:iCs/>
          <w:lang w:val="it-IT"/>
        </w:rPr>
        <w:t>Al-Albānī</w:t>
      </w:r>
      <w:r w:rsidRPr="00B948C2">
        <w:rPr>
          <w:lang w:val="it-IT"/>
        </w:rPr>
        <w:t xml:space="preserve"> 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in </w:t>
      </w:r>
      <w:r w:rsidRPr="00B948C2">
        <w:rPr>
          <w:rFonts w:asciiTheme="majorBidi" w:hAnsiTheme="majorBidi" w:cstheme="majorBidi"/>
          <w:i/>
          <w:iCs/>
          <w:lang w:val="it-IT"/>
        </w:rPr>
        <w:t xml:space="preserve">Şaĥīĥ </w:t>
      </w:r>
      <w:r w:rsidRPr="00B948C2">
        <w:rPr>
          <w:rFonts w:asciiTheme="majorBidi" w:eastAsia="Verdana" w:hAnsiTheme="majorBidi" w:cstheme="majorBidi"/>
          <w:i/>
          <w:iCs/>
          <w:lang w:val="it-IT" w:eastAsia="zh-CN" w:bidi="ar-SY"/>
        </w:rPr>
        <w:t>At-Tirmi</w:t>
      </w:r>
      <w:r w:rsidRPr="00B948C2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Pr="00B948C2">
        <w:rPr>
          <w:rFonts w:asciiTheme="majorBidi" w:hAnsiTheme="majorBidi" w:cstheme="majorBidi"/>
          <w:i/>
          <w:iCs/>
          <w:lang w:val="it-IT"/>
        </w:rPr>
        <w:t>ī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  (568)].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A partire da questa spiegazione profetica comprendiamo che la determinazione del tempo dell’alba si basa sull’osservazione e non sui calcoli astronomici o tabelle orarie i cui autori sono ignoti sotto l’aspetto dell’affidabilità e della sapienza, specialmente dal momento che è comprovato che non presentano gli orari corretti.</w:t>
      </w:r>
    </w:p>
    <w:p w:rsidR="00B948C2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Questo errore non avviene solo in Egitto, anzi pare che la maggioranza delle tabelle orarie non presentano l’orario corretti per l’alba e si basano sulla falsa alba, e in questo modo si espone all’invalidità le preghiere dei musulmani, specialmente nel caso di coloro che pregano in casa immediatamente dopo la chiamata alla preghiera.</w:t>
      </w:r>
    </w:p>
    <w:p w:rsidR="00B948C2" w:rsidRDefault="00B948C2">
      <w:pPr>
        <w:bidi w:val="0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br w:type="page"/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lastRenderedPageBreak/>
        <w:t>Una commissione di sapienti e ricercatori del Regno dell’Arabia Saudita, Siria, Egitto e Sudan ha ricercato l’orario della vera alba, ed è risultato chiaro a loro che le tabelle orarie attualmente in uso sono errate.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sh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-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Sh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ay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kh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</w:t>
      </w:r>
      <w:r w:rsidRPr="00126A27">
        <w:rPr>
          <w:rFonts w:asciiTheme="majorBidi" w:hAnsiTheme="majorBidi" w:cstheme="majorBidi"/>
          <w:i/>
          <w:iCs/>
          <w:sz w:val="27"/>
          <w:szCs w:val="27"/>
          <w:lang w:val="it-IT"/>
        </w:rPr>
        <w:t>Al-Albānī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- </w:t>
      </w:r>
      <w:r w:rsidRPr="00B948C2">
        <w:rPr>
          <w:rFonts w:asciiTheme="majorBidi" w:eastAsia="Verdana" w:hAnsiTheme="majorBidi" w:cstheme="majorBidi"/>
          <w:lang w:val="it-IT" w:eastAsia="zh-CN" w:bidi="ar-SY"/>
        </w:rPr>
        <w:t xml:space="preserve">che Iddio abbia misericordia di lui </w:t>
      </w: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- ha detto:</w:t>
      </w:r>
    </w:p>
    <w:p w:rsidR="00B544DE" w:rsidRPr="00126A27" w:rsidRDefault="00B544DE" w:rsidP="00BC4A4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eastAsia="zh-CN" w:bidi="ar-SY"/>
        </w:rPr>
      </w:pP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“L’ho vista io stesso molte volte dalla mia casa sui monti Haml</w:t>
      </w:r>
      <w:r w:rsidRPr="00126A27">
        <w:rPr>
          <w:rFonts w:asciiTheme="majorBidi" w:hAnsiTheme="majorBidi" w:cstheme="majorBidi"/>
          <w:i/>
          <w:iCs/>
          <w:sz w:val="27"/>
          <w:szCs w:val="27"/>
          <w:lang w:val="it-IT"/>
        </w:rPr>
        <w:t>ā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 xml:space="preserve">n nel sud-est di </w:t>
      </w:r>
      <w:r w:rsidR="00BC4A44" w:rsidRPr="00BC4A44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ʿ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Amman e ciò mi ha permesso di confermare ciò che hanno ricordato alcuni di coloro che ci tengono (lett. sono gelosi) alla correzione dell’adorazione dei musulmani, e cioè che la chiamata alla preghiera dell’alba in alcuni paesi arabi è data 20-30 minuti in anticipo sul tempo della vera alba, e addirittura prima del tempo di quella falsa. Ho sentito spesso, in alcune moschee, dare la chiamata finale (iqāmah) per la preghiera dell’alba al tempo dell’inizio della vera alba, e danno la chiamata alla preghiera (A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dh</w:t>
      </w:r>
      <w:r w:rsidRPr="00126A27">
        <w:rPr>
          <w:rFonts w:asciiTheme="majorBidi" w:hAnsiTheme="majorBidi" w:cstheme="majorBidi"/>
          <w:i/>
          <w:iCs/>
          <w:sz w:val="27"/>
          <w:szCs w:val="27"/>
          <w:lang w:val="it-IT"/>
        </w:rPr>
        <w:t>ā</w:t>
      </w: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n) prima del suo tempo. Inoltre succede che si affrettino a eseguire la preghiera obbligatoria prima del suo tempo durante il mese di Ramaḑān”.</w:t>
      </w:r>
      <w:r w:rsidR="00BC4A44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 xml:space="preserve"> </w:t>
      </w:r>
      <w:r w:rsidRPr="00BC4A44">
        <w:rPr>
          <w:rFonts w:asciiTheme="majorBidi" w:eastAsia="Verdana" w:hAnsiTheme="majorBidi" w:cstheme="majorBidi"/>
          <w:lang w:eastAsia="zh-CN" w:bidi="ar-SY"/>
        </w:rPr>
        <w:t xml:space="preserve">[Da </w:t>
      </w:r>
      <w:r w:rsidRPr="00BC4A44">
        <w:rPr>
          <w:rFonts w:asciiTheme="majorBidi" w:eastAsia="Verdana" w:hAnsiTheme="majorBidi" w:cstheme="majorBidi"/>
          <w:i/>
          <w:iCs/>
          <w:lang w:eastAsia="zh-CN" w:bidi="ar-SY"/>
        </w:rPr>
        <w:t>As-Silsilah</w:t>
      </w:r>
      <w:r w:rsidRPr="00BC4A44">
        <w:rPr>
          <w:rFonts w:asciiTheme="majorBidi" w:eastAsia="Verdana" w:hAnsiTheme="majorBidi" w:cstheme="majorBidi"/>
          <w:lang w:eastAsia="zh-CN" w:bidi="ar-SY"/>
        </w:rPr>
        <w:t xml:space="preserve"> </w:t>
      </w:r>
      <w:r w:rsidRPr="00BC4A44">
        <w:rPr>
          <w:rFonts w:asciiTheme="majorBidi" w:hAnsiTheme="majorBidi" w:cstheme="majorBidi"/>
          <w:i/>
          <w:iCs/>
        </w:rPr>
        <w:t>Aş-Şaĥīĥah</w:t>
      </w:r>
      <w:r w:rsidRPr="00BC4A44">
        <w:t xml:space="preserve"> </w:t>
      </w:r>
      <w:r w:rsidRPr="00BC4A44">
        <w:rPr>
          <w:rFonts w:asciiTheme="majorBidi" w:eastAsia="Verdana" w:hAnsiTheme="majorBidi" w:cstheme="majorBidi"/>
          <w:lang w:eastAsia="zh-CN" w:bidi="ar-SY"/>
        </w:rPr>
        <w:t>(5/25)].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Una volta compreso ciò, la gente di ogni paese o città ha il dovere di nominare una commissione di sapienti affidabili per ricerca del tempo dell’alba e pubblicarlo alla gente, e ammonirli dal seguire le tabelle orarie quando è comprovato che siano errate.</w:t>
      </w:r>
    </w:p>
    <w:p w:rsidR="00BC4A44" w:rsidRDefault="00B544DE" w:rsidP="00BC4A44">
      <w:pPr>
        <w:bidi w:val="0"/>
        <w:spacing w:after="0"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E per il fratello che ha posto la domanda e per tutti i musulmani in questi paesi in cui sono stati stabiliti erroneamente le tabelle orarie, è doveroso non eseguire la preghiera dell’alba finché siano certi o ritengano molto probabile che l’alba sia iniziata; se gli è possibile posticipare la chiamata alla preghiera fino a quel momento, allora devono. </w:t>
      </w:r>
    </w:p>
    <w:p w:rsidR="00B544DE" w:rsidRPr="00126A27" w:rsidRDefault="00B544DE" w:rsidP="00BC4A44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Devono inoltre spiegare questo ordinamento alle loro mogli e figlie, affinché non eseguano la preghiera nel tempo errato.</w:t>
      </w:r>
    </w:p>
    <w:p w:rsidR="00B544DE" w:rsidRPr="00126A27" w:rsidRDefault="00B544DE" w:rsidP="00126A27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126A27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E Iddio è più Sapiente.</w:t>
      </w:r>
    </w:p>
    <w:p w:rsidR="00B544DE" w:rsidRPr="00126A27" w:rsidRDefault="00B544DE" w:rsidP="00126A27">
      <w:pPr>
        <w:bidi w:val="0"/>
        <w:spacing w:line="240" w:lineRule="auto"/>
        <w:jc w:val="both"/>
        <w:rPr>
          <w:i/>
          <w:iCs/>
          <w:sz w:val="27"/>
          <w:szCs w:val="27"/>
        </w:rPr>
      </w:pPr>
      <w:r w:rsidRPr="00126A27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Islām Q&amp;A</w:t>
      </w:r>
    </w:p>
    <w:sectPr w:rsidR="00B544DE" w:rsidRPr="00126A27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740" w:rsidRDefault="00330740" w:rsidP="00E32771">
      <w:pPr>
        <w:spacing w:after="0" w:line="240" w:lineRule="auto"/>
      </w:pPr>
      <w:r>
        <w:separator/>
      </w:r>
    </w:p>
  </w:endnote>
  <w:endnote w:type="continuationSeparator" w:id="0">
    <w:p w:rsidR="00330740" w:rsidRDefault="0033074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B7AEE0E-6D7F-4A4A-8BCF-7F0CEBB7350A}"/>
    <w:embedBold r:id="rId2" w:fontKey="{D1CBD3AC-90CC-4DEE-8300-5D761A1217D2}"/>
    <w:embedItalic r:id="rId3" w:fontKey="{35DFCE3A-26EF-4032-98CB-F8A05D0AEE9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12C82E5-B90B-4C19-9855-AC728354D5AC}"/>
    <w:embedItalic r:id="rId5" w:fontKey="{A57F3DA3-4503-4680-8D3B-6CB8C4B1F3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8CBE266-BFE9-4622-B6A6-65E8064D64AA}"/>
    <w:embedItalic r:id="rId7" w:fontKey="{82721806-47BC-481E-96BD-A26AAF7E9E2D}"/>
    <w:embedBoldItalic r:id="rId8" w:fontKey="{322C1E99-86E5-45B3-AE48-83C4058DDBA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4BB2328D-1A59-45D3-A58D-299AFC336F16}"/>
    <w:embedBold r:id="rId10" w:fontKey="{74E46B05-2DB8-4D59-9395-50E37BA55F0D}"/>
  </w:font>
  <w:font w:name="Goudy Old Style">
    <w:panose1 w:val="02020602050305090303"/>
    <w:charset w:val="00"/>
    <w:family w:val="roman"/>
    <w:pitch w:val="variable"/>
    <w:sig w:usb0="00000007" w:usb1="00000000" w:usb2="00000000" w:usb3="00000000" w:csb0="00000003" w:csb1="00000000"/>
    <w:embedRegular r:id="rId11" w:fontKey="{1318172F-8373-4786-83F4-8AC468ED2C1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1170ED57-5DA3-4677-A029-17A74D8ABF5F}"/>
    <w:embedItalic r:id="rId13" w:fontKey="{80A032F3-F053-42DF-901F-89944B094975}"/>
    <w:embedBoldItalic r:id="rId14" w:fontKey="{E03C173F-1AA4-4A6A-81D7-92B119059A53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E31CAD7B-F478-4C7A-A474-608C57BC36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A1DEB88A-2DAC-4847-9153-2FC4C65297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7" w:subsetted="1" w:fontKey="{F5CCCD59-2375-4B7F-9BB7-C5E146F747A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C05946DD-3D0D-4DBA-A865-22A77779F1D8}"/>
    <w:embedBold r:id="rId19" w:fontKey="{14548EFB-2EC4-4D53-8674-3C4B395EC9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A3848C97-A0D0-473D-A016-D155DC03470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C4D10A40-D9F1-4764-A4D0-9D0BBDC44489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2" w:fontKey="{4DAF4DAF-12B8-4C89-A7CA-9FD75B63229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82DE8A6C-7308-4C49-99E5-78DEE12AA6AE}"/>
    <w:embedBold r:id="rId24" w:fontKey="{310C394B-8111-4FB5-8A77-3266AB7F05F1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505AC9">
          <w:rPr>
            <w:noProof/>
            <w:sz w:val="28"/>
            <w:szCs w:val="28"/>
            <w:rtl/>
          </w:rPr>
          <w:t>3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740" w:rsidRDefault="0033074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330740" w:rsidRDefault="0033074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330740" w:rsidRDefault="00330740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73527"/>
    <w:rsid w:val="000A53B5"/>
    <w:rsid w:val="000A6307"/>
    <w:rsid w:val="000A6BE0"/>
    <w:rsid w:val="000C2B16"/>
    <w:rsid w:val="000D5816"/>
    <w:rsid w:val="00126A27"/>
    <w:rsid w:val="00171C08"/>
    <w:rsid w:val="00184B62"/>
    <w:rsid w:val="00187D3B"/>
    <w:rsid w:val="001A0D79"/>
    <w:rsid w:val="001F4E86"/>
    <w:rsid w:val="001F579D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30740"/>
    <w:rsid w:val="00347608"/>
    <w:rsid w:val="00357B1F"/>
    <w:rsid w:val="00372A0D"/>
    <w:rsid w:val="003906F7"/>
    <w:rsid w:val="0039334F"/>
    <w:rsid w:val="003A3CDC"/>
    <w:rsid w:val="003B0D47"/>
    <w:rsid w:val="003E1AC6"/>
    <w:rsid w:val="00447B55"/>
    <w:rsid w:val="004C1156"/>
    <w:rsid w:val="004C2827"/>
    <w:rsid w:val="004C2F52"/>
    <w:rsid w:val="004E2AD6"/>
    <w:rsid w:val="004E38A0"/>
    <w:rsid w:val="004E78EF"/>
    <w:rsid w:val="00505AC9"/>
    <w:rsid w:val="00556722"/>
    <w:rsid w:val="005666DC"/>
    <w:rsid w:val="00575281"/>
    <w:rsid w:val="0058544F"/>
    <w:rsid w:val="005A2707"/>
    <w:rsid w:val="005D5BE6"/>
    <w:rsid w:val="0060157E"/>
    <w:rsid w:val="00614874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66ECC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9C0BB3"/>
    <w:rsid w:val="009E56E8"/>
    <w:rsid w:val="00A021C5"/>
    <w:rsid w:val="00A052E1"/>
    <w:rsid w:val="00A0781B"/>
    <w:rsid w:val="00A26C77"/>
    <w:rsid w:val="00A507EE"/>
    <w:rsid w:val="00A61E5C"/>
    <w:rsid w:val="00B04BE4"/>
    <w:rsid w:val="00B21534"/>
    <w:rsid w:val="00B3510F"/>
    <w:rsid w:val="00B50A3A"/>
    <w:rsid w:val="00B544DE"/>
    <w:rsid w:val="00B71399"/>
    <w:rsid w:val="00B820AA"/>
    <w:rsid w:val="00B820B2"/>
    <w:rsid w:val="00B948C2"/>
    <w:rsid w:val="00BA456F"/>
    <w:rsid w:val="00BC4A44"/>
    <w:rsid w:val="00BD190F"/>
    <w:rsid w:val="00BF04A9"/>
    <w:rsid w:val="00C03201"/>
    <w:rsid w:val="00C10E38"/>
    <w:rsid w:val="00C31855"/>
    <w:rsid w:val="00C37C22"/>
    <w:rsid w:val="00C408EE"/>
    <w:rsid w:val="00C729E9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33744"/>
    <w:rsid w:val="00D40B1B"/>
    <w:rsid w:val="00D46176"/>
    <w:rsid w:val="00D63FB7"/>
    <w:rsid w:val="00D849A2"/>
    <w:rsid w:val="00D85A5F"/>
    <w:rsid w:val="00DA3EF4"/>
    <w:rsid w:val="00DA5D93"/>
    <w:rsid w:val="00DC6A8E"/>
    <w:rsid w:val="00DE5862"/>
    <w:rsid w:val="00E163A5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80820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C0909"/>
  <w15:docId w15:val="{C02DE516-504E-41F6-BFD9-E5EE0F984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18A60-65CB-4134-B76E-4AF11C1BB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871</Words>
  <Characters>4480</Characters>
  <Application>Microsoft Office Word</Application>
  <DocSecurity>0</DocSecurity>
  <Lines>128</Lines>
  <Paragraphs>40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NOTTE DI METÀ SHA᾿BĀN NON DEVE ESSERE DESIGNATA PER L’ADORAZIONE</vt:lpstr>
      <vt:lpstr/>
    </vt:vector>
  </TitlesOfParts>
  <Manager/>
  <Company>islamhouse.com</Company>
  <LinksUpToDate>false</LinksUpToDate>
  <CharactersWithSpaces>5311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TEMPO DI AL-FAJR E L’ERRORE DI ALCUNE TABELLE ORARIE</dc:title>
  <dc:subject>IL TEMPO DI AL-FAJR E L’ERRORE DI ALCUNE TABELLE ORARIE</dc:subject>
  <dc:creator>Islām Q&amp;A</dc:creator>
  <cp:keywords>IL TEMPO DI AL-FAJR E L’ERRORE DI ALCUNE TABELLE ORARIE</cp:keywords>
  <dc:description>IL TEMPO DI AL-FAJR E L’ERRORE DI ALCUNE TABELLE ORARIE</dc:description>
  <cp:lastModifiedBy>elhashemy</cp:lastModifiedBy>
  <cp:revision>3</cp:revision>
  <cp:lastPrinted>2015-01-13T04:52:00Z</cp:lastPrinted>
  <dcterms:created xsi:type="dcterms:W3CDTF">2017-09-18T05:48:00Z</dcterms:created>
  <dcterms:modified xsi:type="dcterms:W3CDTF">2017-09-19T14:57:00Z</dcterms:modified>
  <cp:category/>
</cp:coreProperties>
</file>