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C729E9" w:rsidRPr="003B0D47" w:rsidRDefault="00C729E9" w:rsidP="00C729E9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3B0D47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LA NOTTE DI METÀ SHA</w:t>
      </w:r>
      <w:r w:rsidRPr="00C729E9">
        <w:rPr>
          <w:rFonts w:asciiTheme="majorBidi" w:eastAsia="Verdana" w:hAnsiTheme="majorBidi" w:cstheme="majorBidi"/>
          <w:sz w:val="40"/>
          <w:szCs w:val="40"/>
          <w:lang w:eastAsia="zh-CN" w:bidi="ar-SY"/>
        </w:rPr>
        <w:t>᾿</w:t>
      </w:r>
      <w:r w:rsidRPr="003B0D47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BĀN NON DEVE ESSERE DESIGNATA PER L’ADORAZIONE</w:t>
      </w:r>
    </w:p>
    <w:p w:rsidR="00C729E9" w:rsidRPr="003B0D47" w:rsidRDefault="00C729E9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244087" w:rsidRPr="003B0D47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3B0D47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FD1E49" w:rsidRPr="003B0D47" w:rsidRDefault="00244087" w:rsidP="00244087">
      <w:pPr>
        <w:jc w:val="center"/>
        <w:rPr>
          <w:rFonts w:ascii="Gotham Narrow Book" w:hAnsi="Gotham Narrow Book"/>
          <w:i/>
          <w:iCs/>
          <w:sz w:val="28"/>
          <w:szCs w:val="28"/>
          <w:lang w:val="it-IT"/>
        </w:rPr>
      </w:pPr>
      <w:bookmarkStart w:id="1" w:name="_GoBack"/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3B0D4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Al-Munajjid</w:t>
      </w:r>
    </w:p>
    <w:bookmarkEnd w:id="1"/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866ECC" w:rsidRPr="003B0D47" w:rsidRDefault="00866ECC" w:rsidP="00866E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866ECC" w:rsidRPr="003B0D47" w:rsidRDefault="00866ECC" w:rsidP="003B0D47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Revisione: Rezk Mohamed A. Ismaeil</w:t>
      </w:r>
    </w:p>
    <w:p w:rsidR="00FD1E49" w:rsidRPr="00866ECC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C729E9" w:rsidRPr="00C729E9" w:rsidRDefault="00C729E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ليلة</w:t>
      </w:r>
      <w:r w:rsidRPr="00C729E9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النصف</w:t>
      </w:r>
      <w:r w:rsidRPr="00C729E9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من</w:t>
      </w:r>
      <w:r w:rsidRPr="00C729E9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شعبان</w:t>
      </w:r>
      <w:r w:rsidRPr="00C729E9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لا</w:t>
      </w:r>
      <w:r w:rsidRPr="00C729E9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تخصص</w:t>
      </w:r>
      <w:r w:rsidRPr="00C729E9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C729E9">
        <w:rPr>
          <w:rFonts w:ascii="ae_AlArabiya" w:hAnsi="ae_AlArabiya" w:cs="KFGQPC Uthman Taha Naskh" w:hint="cs"/>
          <w:b/>
          <w:bCs/>
          <w:sz w:val="42"/>
          <w:szCs w:val="48"/>
          <w:rtl/>
        </w:rPr>
        <w:t>بالعبادة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C729E9" w:rsidRDefault="00C729E9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</w:p>
    <w:p w:rsidR="00FD1E49" w:rsidRPr="006D26A1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صالح المنجد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bookmarkEnd w:id="2"/>
    <w:p w:rsidR="00866ECC" w:rsidRPr="006D26A1" w:rsidRDefault="00866ECC" w:rsidP="00866EC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مريا براليولا</w:t>
      </w:r>
    </w:p>
    <w:p w:rsidR="00FD1E49" w:rsidRDefault="00866ECC" w:rsidP="00866EC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-224886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C729E9" w:rsidRPr="003B0D47" w:rsidRDefault="00C729E9" w:rsidP="00C729E9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6"/>
          <w:szCs w:val="26"/>
          <w:lang w:val="it-IT" w:eastAsia="zh-CN" w:bidi="ar-SY"/>
        </w:rPr>
      </w:pPr>
      <w:bookmarkStart w:id="3" w:name="_Hlk481656827"/>
      <w:r w:rsidRPr="003B0D47">
        <w:rPr>
          <w:rFonts w:asciiTheme="majorBidi" w:eastAsia="Verdana" w:hAnsiTheme="majorBidi" w:cstheme="majorBidi"/>
          <w:color w:val="800000"/>
          <w:sz w:val="26"/>
          <w:szCs w:val="26"/>
          <w:lang w:val="it-IT" w:eastAsia="zh-CN" w:bidi="ar-SY"/>
        </w:rPr>
        <w:lastRenderedPageBreak/>
        <w:t xml:space="preserve">LA NOTTE DI METÀ </w:t>
      </w:r>
      <w:r w:rsidRPr="003B0D47">
        <w:rPr>
          <w:rFonts w:asciiTheme="majorBidi" w:eastAsia="Verdana" w:hAnsiTheme="majorBidi" w:cstheme="majorBidi"/>
          <w:i/>
          <w:iCs/>
          <w:color w:val="800000"/>
          <w:sz w:val="26"/>
          <w:szCs w:val="26"/>
          <w:lang w:val="it-IT" w:eastAsia="zh-CN" w:bidi="ar-SY"/>
        </w:rPr>
        <w:t>SHA</w:t>
      </w:r>
      <w:r w:rsidRPr="00866ECC">
        <w:rPr>
          <w:rFonts w:asciiTheme="majorBidi" w:eastAsia="Verdana" w:hAnsiTheme="majorBidi" w:cstheme="majorBidi"/>
          <w:i/>
          <w:iCs/>
          <w:color w:val="800000"/>
          <w:sz w:val="26"/>
          <w:szCs w:val="26"/>
          <w:lang w:eastAsia="zh-CN" w:bidi="ar-SY"/>
        </w:rPr>
        <w:t>᾿</w:t>
      </w:r>
      <w:r w:rsidRPr="003B0D47">
        <w:rPr>
          <w:rFonts w:asciiTheme="majorBidi" w:eastAsia="Verdana" w:hAnsiTheme="majorBidi" w:cstheme="majorBidi"/>
          <w:i/>
          <w:iCs/>
          <w:color w:val="800000"/>
          <w:sz w:val="26"/>
          <w:szCs w:val="26"/>
          <w:lang w:val="it-IT" w:eastAsia="zh-CN" w:bidi="ar-SY"/>
        </w:rPr>
        <w:t>BĀN</w:t>
      </w:r>
      <w:r w:rsidRPr="003B0D47">
        <w:rPr>
          <w:rFonts w:asciiTheme="majorBidi" w:eastAsia="Verdana" w:hAnsiTheme="majorBidi" w:cstheme="majorBidi"/>
          <w:color w:val="800000"/>
          <w:sz w:val="26"/>
          <w:szCs w:val="26"/>
          <w:lang w:val="it-IT" w:eastAsia="zh-CN" w:bidi="ar-SY"/>
        </w:rPr>
        <w:t xml:space="preserve"> NON DEVE ESSERE DESIGNATA PER L’ADORAZIONE</w:t>
      </w:r>
    </w:p>
    <w:p w:rsidR="00C729E9" w:rsidRPr="00866ECC" w:rsidRDefault="00C729E9" w:rsidP="00C729E9">
      <w:pPr>
        <w:pStyle w:val="NormalWeb"/>
        <w:spacing w:after="240" w:afterAutospacing="0"/>
        <w:jc w:val="both"/>
        <w:rPr>
          <w:rFonts w:asciiTheme="majorBidi" w:hAnsiTheme="majorBidi" w:cstheme="majorBidi"/>
          <w:color w:val="008000"/>
          <w:sz w:val="26"/>
          <w:szCs w:val="26"/>
          <w:lang w:val="it-IT"/>
        </w:rPr>
      </w:pPr>
      <w:r w:rsidRPr="00866ECC">
        <w:rPr>
          <w:rFonts w:asciiTheme="majorBidi" w:hAnsiTheme="majorBidi" w:cstheme="majorBidi"/>
          <w:color w:val="008000"/>
          <w:sz w:val="26"/>
          <w:szCs w:val="26"/>
          <w:lang w:val="it-IT"/>
        </w:rPr>
        <w:t xml:space="preserve">Ho letto in un libro che il digiuno del mezzo di </w:t>
      </w:r>
      <w:r w:rsidRPr="00866ECC">
        <w:rPr>
          <w:rFonts w:asciiTheme="majorBidi" w:hAnsiTheme="majorBidi" w:cstheme="majorBidi"/>
          <w:i/>
          <w:iCs/>
          <w:color w:val="008000"/>
          <w:sz w:val="26"/>
          <w:szCs w:val="26"/>
          <w:u w:val="single"/>
          <w:lang w:val="it-IT"/>
        </w:rPr>
        <w:t>Sh</w:t>
      </w:r>
      <w:r w:rsidRPr="00866ECC">
        <w:rPr>
          <w:rFonts w:asciiTheme="majorBidi" w:hAnsiTheme="majorBidi" w:cstheme="majorBidi"/>
          <w:i/>
          <w:iCs/>
          <w:color w:val="008000"/>
          <w:sz w:val="26"/>
          <w:szCs w:val="26"/>
          <w:lang w:val="it-IT"/>
        </w:rPr>
        <w:t>a᾿bān</w:t>
      </w:r>
      <w:r w:rsidRPr="00866ECC">
        <w:rPr>
          <w:rFonts w:asciiTheme="majorBidi" w:hAnsiTheme="majorBidi" w:cstheme="majorBidi"/>
          <w:color w:val="008000"/>
          <w:sz w:val="26"/>
          <w:szCs w:val="26"/>
          <w:lang w:val="it-IT"/>
        </w:rPr>
        <w:t xml:space="preserve"> sia una delle eresie (</w:t>
      </w:r>
      <w:r w:rsidRPr="00866ECC">
        <w:rPr>
          <w:rFonts w:asciiTheme="majorBidi" w:hAnsiTheme="majorBidi" w:cstheme="majorBidi"/>
          <w:i/>
          <w:iCs/>
          <w:color w:val="008000"/>
          <w:sz w:val="26"/>
          <w:szCs w:val="26"/>
          <w:lang w:val="it-IT"/>
        </w:rPr>
        <w:t>bid᾿ah</w:t>
      </w:r>
      <w:r w:rsidRPr="00866ECC">
        <w:rPr>
          <w:rFonts w:asciiTheme="majorBidi" w:hAnsiTheme="majorBidi" w:cstheme="majorBidi"/>
          <w:color w:val="008000"/>
          <w:sz w:val="26"/>
          <w:szCs w:val="26"/>
          <w:lang w:val="it-IT"/>
        </w:rPr>
        <w:t xml:space="preserve">), ma in un altro libro ho letto che tra i giorni in cui è desiderabile digiunare vi sia quello di mezzo </w:t>
      </w:r>
      <w:r w:rsidRPr="00866ECC">
        <w:rPr>
          <w:rFonts w:asciiTheme="majorBidi" w:hAnsiTheme="majorBidi" w:cstheme="majorBidi"/>
          <w:i/>
          <w:iCs/>
          <w:color w:val="008000"/>
          <w:sz w:val="26"/>
          <w:szCs w:val="26"/>
          <w:u w:val="single"/>
          <w:lang w:val="it-IT"/>
        </w:rPr>
        <w:t>Sh</w:t>
      </w:r>
      <w:r w:rsidRPr="00866ECC">
        <w:rPr>
          <w:rFonts w:asciiTheme="majorBidi" w:hAnsiTheme="majorBidi" w:cstheme="majorBidi"/>
          <w:i/>
          <w:iCs/>
          <w:color w:val="008000"/>
          <w:sz w:val="26"/>
          <w:szCs w:val="26"/>
          <w:lang w:val="it-IT"/>
        </w:rPr>
        <w:t>a᾿bān</w:t>
      </w:r>
      <w:r w:rsidRPr="00866ECC">
        <w:rPr>
          <w:rFonts w:asciiTheme="majorBidi" w:hAnsiTheme="majorBidi" w:cstheme="majorBidi"/>
          <w:color w:val="008000"/>
          <w:sz w:val="26"/>
          <w:szCs w:val="26"/>
          <w:lang w:val="it-IT"/>
        </w:rPr>
        <w:t>. Qual è il giudizio definitivo su questa questione?</w:t>
      </w:r>
    </w:p>
    <w:p w:rsidR="00C729E9" w:rsidRPr="00866ECC" w:rsidRDefault="00C729E9" w:rsidP="00C729E9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La lode a Iddio. </w:t>
      </w:r>
    </w:p>
    <w:p w:rsidR="00C729E9" w:rsidRPr="003B0D47" w:rsidRDefault="00C729E9" w:rsidP="00C729E9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Non è comprovata a proposito del merito del mezzo di </w:t>
      </w:r>
      <w:r w:rsidRPr="00866ECC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866ECC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866ECC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866ECC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866ECC">
        <w:rPr>
          <w:rFonts w:asciiTheme="majorBidi" w:hAnsiTheme="majorBidi" w:cstheme="majorBidi"/>
          <w:sz w:val="26"/>
          <w:szCs w:val="26"/>
          <w:lang w:val="it-IT"/>
        </w:rPr>
        <w:t xml:space="preserve"> alcuna notizia autentica, risalente [al Profeta </w:t>
      </w:r>
      <w:r w:rsidRPr="00866ECC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] che può essere considerata, nemmeno tra quelle sulle virtù (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fa</w:t>
      </w:r>
      <w:r w:rsidRPr="00866ECC">
        <w:rPr>
          <w:rFonts w:asciiTheme="majorBidi" w:hAnsiTheme="majorBidi" w:cstheme="majorBidi"/>
          <w:i/>
          <w:iCs/>
          <w:sz w:val="26"/>
          <w:szCs w:val="26"/>
          <w:lang w:val="it-IT"/>
        </w:rPr>
        <w:t>ḑā</w:t>
      </w:r>
      <w:r w:rsidRPr="00866ECC">
        <w:rPr>
          <w:rFonts w:asciiTheme="majorBidi" w:hAnsiTheme="majorBidi" w:cstheme="majorBidi"/>
          <w:i/>
          <w:iCs/>
          <w:sz w:val="26"/>
          <w:szCs w:val="26"/>
        </w:rPr>
        <w:t>῾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il</w:t>
      </w: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), bensì è stata riportata qualche traccia (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th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ar</w:t>
      </w: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 [di catena] interrotta da alcuni Seguaci (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Tabi</w:t>
      </w:r>
      <w:r w:rsidRPr="00866ECC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īn</w:t>
      </w: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 e detti, i migliori dei quali sono fabbricati (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maw</w:t>
      </w:r>
      <w:r w:rsidRPr="00866ECC">
        <w:rPr>
          <w:rFonts w:asciiTheme="majorBidi" w:hAnsiTheme="majorBidi" w:cstheme="majorBidi"/>
          <w:i/>
          <w:iCs/>
          <w:sz w:val="26"/>
          <w:szCs w:val="26"/>
          <w:lang w:val="it-IT"/>
        </w:rPr>
        <w:t>ḑū</w:t>
      </w:r>
      <w:r w:rsidRPr="00866ECC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 o molto deboli (</w:t>
      </w:r>
      <w:r w:rsidRPr="00866ECC">
        <w:rPr>
          <w:rFonts w:asciiTheme="majorBidi" w:hAnsiTheme="majorBidi" w:cstheme="majorBidi"/>
          <w:i/>
          <w:iCs/>
          <w:sz w:val="26"/>
          <w:szCs w:val="26"/>
          <w:lang w:val="it-IT"/>
        </w:rPr>
        <w:t>ḑ</w:t>
      </w:r>
      <w:r w:rsidRPr="00866ECC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a’īf jiddan</w:t>
      </w:r>
      <w:r w:rsidRPr="00866ECC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). </w:t>
      </w: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Queste narrazioni sono diventate famose in molti paesi sommersi dall’ignoranza nei quali si suppone che [in quel giorno] vi vengano definiti le sorti e scritte le durate delle vite. Sulla base di ciò, non è legittimo vivificare codesta notte [vegliando in preghiera] o digiunarne il dì, o designarla per particolari atti adorativi e non si prenda in considerazione il largo numero di persone che fa così tra gli ignoranti, e Iddio sa di più.</w:t>
      </w:r>
    </w:p>
    <w:p w:rsidR="00C729E9" w:rsidRPr="003B0D47" w:rsidRDefault="00C729E9" w:rsidP="00C729E9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</w:pP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-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ay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Ibn Jibrīn</w:t>
      </w:r>
    </w:p>
    <w:p w:rsidR="00C729E9" w:rsidRPr="003B0D47" w:rsidRDefault="00C729E9" w:rsidP="00C729E9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Se una persona desiderasse vegliarne la notte [in preghiera] come fa nelle altre notti senza aumento in opere o sforzi, o designarla per qualcosa in particolare, allora non v’è disagio a riguardo. Lo stesso dicasi nel caso digiunasse il quindicesimo giorno di </w:t>
      </w:r>
      <w:r w:rsidRPr="003B0D47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B0D47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866ECC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B0D47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in quanto è uno dei 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Giorni Bianchi</w:t>
      </w: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Al-Ayy</w:t>
      </w:r>
      <w:r w:rsidRPr="003B0D47">
        <w:rPr>
          <w:rFonts w:asciiTheme="majorBidi" w:hAnsiTheme="majorBidi" w:cstheme="majorBidi"/>
          <w:i/>
          <w:iCs/>
          <w:sz w:val="26"/>
          <w:szCs w:val="26"/>
          <w:lang w:val="it-IT"/>
        </w:rPr>
        <w:t>ā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 Al-Bī</w:t>
      </w:r>
      <w:r w:rsidRPr="003B0D47">
        <w:rPr>
          <w:rFonts w:asciiTheme="majorBidi" w:hAnsiTheme="majorBidi" w:cstheme="majorBidi"/>
          <w:i/>
          <w:iCs/>
          <w:sz w:val="26"/>
          <w:szCs w:val="26"/>
          <w:lang w:val="it-IT"/>
        </w:rPr>
        <w:t>ḑ</w:t>
      </w: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 assieme al quattordicesimo e al tredicesimo, o perché capiti che sia un lunedì o un giovedì. Se il quindici coincidesse con un lunedì o un giovedì allora non v’è nulla di male in ciò (cioè nel digiunare quel giorno) fintantoché non si creda che vi sia superiorità di merito o un’altra ricompensa non comprovata.</w:t>
      </w:r>
    </w:p>
    <w:p w:rsidR="00C729E9" w:rsidRPr="003B0D47" w:rsidRDefault="00C729E9" w:rsidP="00C729E9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B0D47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 Iddio Iddio sa di più.</w:t>
      </w:r>
    </w:p>
    <w:p w:rsidR="00C729E9" w:rsidRPr="003B0D47" w:rsidRDefault="00C729E9" w:rsidP="00C729E9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-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ay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3B0D47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Muĥammad Şāliĥ Al-Munajjid</w:t>
      </w:r>
      <w:bookmarkEnd w:id="3"/>
    </w:p>
    <w:sectPr w:rsidR="00C729E9" w:rsidRPr="003B0D47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0B2" w:rsidRDefault="00B820B2" w:rsidP="00E32771">
      <w:pPr>
        <w:spacing w:after="0" w:line="240" w:lineRule="auto"/>
      </w:pPr>
      <w:r>
        <w:separator/>
      </w:r>
    </w:p>
  </w:endnote>
  <w:endnote w:type="continuationSeparator" w:id="0">
    <w:p w:rsidR="00B820B2" w:rsidRDefault="00B820B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900E90A-1110-4FE2-8CEE-0531F6916FA3}"/>
    <w:embedBold r:id="rId2" w:fontKey="{523E006C-694D-439A-A752-01CAD55A657B}"/>
    <w:embedItalic r:id="rId3" w:fontKey="{FFE8072A-AF56-4403-8148-9813BC0FD2E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C9C4FE3A-6ECC-4FF5-A322-AF3877CB2900}"/>
    <w:embedItalic r:id="rId5" w:fontKey="{F0685D8C-9C2E-4DDA-92F8-7E2B7F91162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231F60D7-529F-4983-A2F5-ED6BD112A318}"/>
    <w:embedItalic r:id="rId7" w:fontKey="{BF35A6B7-7794-43BA-A04D-FD471D96DFC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35834032-57D4-48DF-BA81-6AAA5AC16B27}"/>
    <w:embedBold r:id="rId9" w:fontKey="{798DDC88-E8AB-4DEA-8B16-BFAE249943F6}"/>
    <w:embedItalic r:id="rId10" w:fontKey="{2D9BB2A3-CF4A-44A9-8554-9694437D8B3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6BBAD36E-904E-4FC2-A60E-7B8F2B4F1B23}"/>
    <w:embedItalic r:id="rId12" w:fontKey="{F82FE70C-B5D9-4C1A-B22A-8B87408FFB7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450BAB74-4666-401C-AD3E-8BB3917F7C67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7BAFA98C-4CAF-4552-BF18-86B68F87E01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05D5AA6C-3D86-48E5-B11A-C34FE2E9B815}"/>
    <w:embedBold r:id="rId16" w:fontKey="{2692EE6B-60A1-4CC2-A857-BF89B344711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8000CC69-DAB7-422A-8045-E54AB4B08FB5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68ED2671-B1C5-486B-9FD9-493582A55002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9" w:fontKey="{E7343AEA-B0E2-4C99-A864-567763ECA9A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7217086A-E1ED-43E8-BA4D-23B449F981E9}"/>
    <w:embedBold r:id="rId21" w:fontKey="{646AF43E-EC53-462D-9F87-8F28C513BAC1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2" w:fontKey="{5A513081-2AF2-4CEF-9B88-9883BDC1B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D63FB7">
          <w:rPr>
            <w:noProof/>
            <w:sz w:val="28"/>
            <w:szCs w:val="28"/>
          </w:rPr>
          <w:t>1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0B2" w:rsidRDefault="00B820B2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B820B2" w:rsidRDefault="00B820B2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B820B2" w:rsidRDefault="00B820B2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A3CDC"/>
    <w:rsid w:val="003B0D47"/>
    <w:rsid w:val="003E1AC6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60157E"/>
    <w:rsid w:val="00626D06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66ECC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9C0BB3"/>
    <w:rsid w:val="009E56E8"/>
    <w:rsid w:val="00A021C5"/>
    <w:rsid w:val="00A052E1"/>
    <w:rsid w:val="00A0781B"/>
    <w:rsid w:val="00A26C77"/>
    <w:rsid w:val="00A507EE"/>
    <w:rsid w:val="00A61E5C"/>
    <w:rsid w:val="00B04BE4"/>
    <w:rsid w:val="00B21534"/>
    <w:rsid w:val="00B3510F"/>
    <w:rsid w:val="00B50A3A"/>
    <w:rsid w:val="00B71399"/>
    <w:rsid w:val="00B820AA"/>
    <w:rsid w:val="00B820B2"/>
    <w:rsid w:val="00BA456F"/>
    <w:rsid w:val="00BD190F"/>
    <w:rsid w:val="00BF04A9"/>
    <w:rsid w:val="00C03201"/>
    <w:rsid w:val="00C10E38"/>
    <w:rsid w:val="00C31855"/>
    <w:rsid w:val="00C37C22"/>
    <w:rsid w:val="00C408EE"/>
    <w:rsid w:val="00C729E9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0B1B"/>
    <w:rsid w:val="00D46176"/>
    <w:rsid w:val="00D63FB7"/>
    <w:rsid w:val="00D849A2"/>
    <w:rsid w:val="00D85A5F"/>
    <w:rsid w:val="00DA3EF4"/>
    <w:rsid w:val="00DA5D93"/>
    <w:rsid w:val="00DC6A8E"/>
    <w:rsid w:val="00DE5862"/>
    <w:rsid w:val="00E163A5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B740B5-4F35-45C2-B714-99386CAC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552FE-F45F-4320-BC19-F991A11E2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360</Words>
  <Characters>1834</Characters>
  <Application>Microsoft Office Word</Application>
  <DocSecurity>0</DocSecurity>
  <Lines>67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2174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NOTTE DI METÀ SHA᾿BĀN NON DEVE ESSERE DESIGNATA PER L’ADORAZIONE</dc:title>
  <dc:subject>LA NOTTE DI METÀ SHA᾿BĀN NON DEVE ESSERE DESIGNATA PER L’ADORAZIONE</dc:subject>
  <dc:creator>Ash-Shaykh Muĥammad Şāliĥ Al-Munajjid_x000d_</dc:creator>
  <cp:keywords>LA NOTTE DI METÀ SHA᾿BĀN NON DEVE ESSERE DESIGNATA PER L’ADORAZIONE</cp:keywords>
  <dc:description>LA NOTTE DI METÀ SHA᾿BĀN NON DEVE ESSERE DESIGNATA PER L’ADORAZIONE</dc:description>
  <cp:lastModifiedBy>Mahmoud</cp:lastModifiedBy>
  <cp:revision>17</cp:revision>
  <cp:lastPrinted>2015-01-13T04:52:00Z</cp:lastPrinted>
  <dcterms:created xsi:type="dcterms:W3CDTF">2017-04-01T07:07:00Z</dcterms:created>
  <dcterms:modified xsi:type="dcterms:W3CDTF">2017-05-08T08:08:00Z</dcterms:modified>
  <cp:category/>
</cp:coreProperties>
</file>