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016" w:rsidRDefault="00847016" w:rsidP="00847016">
      <w:pPr>
        <w:spacing w:after="0" w:line="240" w:lineRule="auto"/>
        <w:rPr>
          <w:rFonts w:ascii="Sylfaen" w:hAnsi="Sylfaen" w:cstheme="majorBidi"/>
          <w:sz w:val="72"/>
          <w:szCs w:val="72"/>
          <w:lang w:val="ka-GE" w:bidi="ar-EG"/>
        </w:rPr>
      </w:pPr>
    </w:p>
    <w:p w:rsidR="00847016" w:rsidRPr="00847016" w:rsidRDefault="00847016" w:rsidP="00847016">
      <w:pPr>
        <w:spacing w:after="0" w:line="240" w:lineRule="auto"/>
        <w:jc w:val="center"/>
        <w:rPr>
          <w:rFonts w:ascii="Sylfaen" w:hAnsi="Sylfaen" w:cs="KFGQPC Uthman Taha Naskh"/>
          <w:b/>
          <w:bCs/>
          <w:color w:val="2E74B5" w:themeColor="accent1" w:themeShade="BF"/>
          <w:sz w:val="36"/>
          <w:szCs w:val="36"/>
          <w:lang w:val="ka-GE"/>
        </w:rPr>
      </w:pPr>
      <w:r w:rsidRPr="00847016">
        <w:rPr>
          <w:rFonts w:ascii="Sylfaen" w:hAnsi="Sylfaen" w:cs="KFGQPC Uthman Taha Naskh"/>
          <w:b/>
          <w:bCs/>
          <w:color w:val="2E74B5" w:themeColor="accent1" w:themeShade="BF"/>
          <w:sz w:val="36"/>
          <w:szCs w:val="36"/>
          <w:lang w:val="ka-GE"/>
        </w:rPr>
        <w:t>ქალის იმამობა ნამაზზე</w:t>
      </w:r>
    </w:p>
    <w:p w:rsidR="00847016" w:rsidRPr="00847016" w:rsidRDefault="00847016" w:rsidP="00847016">
      <w:pPr>
        <w:spacing w:after="0" w:line="240" w:lineRule="auto"/>
        <w:ind w:firstLine="113"/>
        <w:jc w:val="center"/>
        <w:rPr>
          <w:rFonts w:ascii="mylotus" w:hAnsi="mylotus" w:cs="KFGQPC Uthman Taha Naskh"/>
          <w:sz w:val="40"/>
          <w:szCs w:val="40"/>
        </w:rPr>
      </w:pPr>
      <w:r w:rsidRPr="00847016">
        <w:rPr>
          <w:rFonts w:ascii="mylotus" w:hAnsi="mylotus" w:cs="KFGQPC Uthman Taha Naskh" w:hint="cs"/>
          <w:sz w:val="40"/>
          <w:szCs w:val="40"/>
          <w:rtl/>
        </w:rPr>
        <w:t>إمامة</w:t>
      </w:r>
      <w:r w:rsidRPr="00847016">
        <w:rPr>
          <w:rFonts w:ascii="mylotus" w:hAnsi="mylotus" w:cs="KFGQPC Uthman Taha Naskh"/>
          <w:sz w:val="40"/>
          <w:szCs w:val="40"/>
          <w:rtl/>
        </w:rPr>
        <w:t xml:space="preserve"> </w:t>
      </w:r>
      <w:r w:rsidRPr="00847016">
        <w:rPr>
          <w:rFonts w:ascii="mylotus" w:hAnsi="mylotus" w:cs="KFGQPC Uthman Taha Naskh" w:hint="cs"/>
          <w:sz w:val="40"/>
          <w:szCs w:val="40"/>
          <w:rtl/>
        </w:rPr>
        <w:t>المرأة</w:t>
      </w:r>
      <w:r w:rsidRPr="00847016">
        <w:rPr>
          <w:rFonts w:ascii="mylotus" w:hAnsi="mylotus" w:cs="KFGQPC Uthman Taha Naskh"/>
          <w:sz w:val="40"/>
          <w:szCs w:val="40"/>
          <w:rtl/>
        </w:rPr>
        <w:t xml:space="preserve"> </w:t>
      </w:r>
      <w:r w:rsidRPr="00847016">
        <w:rPr>
          <w:rFonts w:ascii="mylotus" w:hAnsi="mylotus" w:cs="KFGQPC Uthman Taha Naskh" w:hint="cs"/>
          <w:sz w:val="40"/>
          <w:szCs w:val="40"/>
          <w:rtl/>
        </w:rPr>
        <w:t>في</w:t>
      </w:r>
      <w:r w:rsidRPr="00847016">
        <w:rPr>
          <w:rFonts w:ascii="mylotus" w:hAnsi="mylotus" w:cs="KFGQPC Uthman Taha Naskh"/>
          <w:sz w:val="40"/>
          <w:szCs w:val="40"/>
          <w:rtl/>
        </w:rPr>
        <w:t xml:space="preserve"> </w:t>
      </w:r>
      <w:r w:rsidRPr="00847016">
        <w:rPr>
          <w:rFonts w:ascii="mylotus" w:hAnsi="mylotus" w:cs="KFGQPC Uthman Taha Naskh" w:hint="cs"/>
          <w:sz w:val="40"/>
          <w:szCs w:val="40"/>
          <w:rtl/>
        </w:rPr>
        <w:t>الصلاة</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proofErr w:type="spellStart"/>
      <w:r w:rsidR="00395C53" w:rsidRPr="00395C53">
        <w:rPr>
          <w:rFonts w:ascii="Sylfaen" w:hAnsi="Sylfaen" w:cs="Sylfaen"/>
          <w:color w:val="808080" w:themeColor="background1" w:themeShade="80"/>
          <w:sz w:val="28"/>
          <w:szCs w:val="28"/>
          <w:lang w:bidi="ar-EG"/>
        </w:rPr>
        <w:t>ქართული</w:t>
      </w:r>
      <w:proofErr w:type="spellEnd"/>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47016" w:rsidRPr="00AA44A9" w:rsidRDefault="00847016" w:rsidP="00847016">
      <w:pPr>
        <w:bidi w:val="0"/>
        <w:spacing w:after="0" w:line="240" w:lineRule="auto"/>
        <w:ind w:firstLine="113"/>
        <w:jc w:val="center"/>
        <w:rPr>
          <w:rFonts w:ascii="Sylfaen" w:hAnsi="Sylfaen" w:cstheme="majorBidi"/>
          <w:sz w:val="30"/>
          <w:szCs w:val="30"/>
          <w:lang w:val="ka-GE" w:bidi="ar-EG"/>
        </w:rPr>
      </w:pPr>
      <w:proofErr w:type="spellStart"/>
      <w:r w:rsidRPr="00AA44A9">
        <w:rPr>
          <w:rFonts w:ascii="Sylfaen" w:hAnsi="Sylfaen" w:cs="Sylfaen"/>
          <w:color w:val="205B83"/>
          <w:sz w:val="30"/>
          <w:szCs w:val="30"/>
          <w:lang w:bidi="ar-EG"/>
        </w:rPr>
        <w:t>ავტორი</w:t>
      </w:r>
      <w:proofErr w:type="spellEnd"/>
      <w:r w:rsidRPr="00AA44A9">
        <w:rPr>
          <w:rFonts w:ascii="Sylfaen" w:hAnsi="Sylfaen" w:cstheme="majorBidi"/>
          <w:color w:val="205B83"/>
          <w:sz w:val="30"/>
          <w:szCs w:val="30"/>
          <w:lang w:val="ka-GE" w:bidi="ar-EG"/>
        </w:rPr>
        <w:t xml:space="preserve">: </w:t>
      </w:r>
      <w:r w:rsidRPr="00AA44A9">
        <w:rPr>
          <w:rFonts w:ascii="Sylfaen" w:hAnsi="Sylfaen" w:cstheme="majorBidi"/>
          <w:sz w:val="30"/>
          <w:szCs w:val="30"/>
          <w:lang w:val="ka-GE" w:bidi="ar-EG"/>
        </w:rPr>
        <w:t>მუჰამმედ სალიჰ ალ-მუნ</w:t>
      </w:r>
      <w:r>
        <w:rPr>
          <w:rFonts w:ascii="Sylfaen" w:hAnsi="Sylfaen" w:cstheme="majorBidi"/>
          <w:sz w:val="30"/>
          <w:szCs w:val="30"/>
          <w:lang w:val="ka-GE" w:bidi="ar-EG"/>
        </w:rPr>
        <w:t>ა</w:t>
      </w:r>
      <w:r w:rsidRPr="00AA44A9">
        <w:rPr>
          <w:rFonts w:ascii="Sylfaen" w:hAnsi="Sylfaen" w:cstheme="majorBidi"/>
          <w:sz w:val="30"/>
          <w:szCs w:val="30"/>
          <w:lang w:val="ka-GE" w:bidi="ar-EG"/>
        </w:rPr>
        <w:t>ჯჯიდ</w:t>
      </w:r>
    </w:p>
    <w:p w:rsidR="00847016" w:rsidRPr="00E96A90" w:rsidRDefault="00847016" w:rsidP="00847016">
      <w:pPr>
        <w:spacing w:after="0" w:line="240" w:lineRule="auto"/>
        <w:ind w:firstLine="113"/>
        <w:jc w:val="center"/>
        <w:rPr>
          <w:rFonts w:asciiTheme="majorBidi" w:hAnsiTheme="majorBidi" w:cs="KFGQPC Uthman Taha Naskh"/>
          <w:sz w:val="36"/>
          <w:szCs w:val="36"/>
          <w:rtl/>
          <w:lang w:bidi="ar-EG"/>
        </w:rPr>
      </w:pPr>
      <w:r w:rsidRPr="005172B7">
        <w:rPr>
          <w:rFonts w:asciiTheme="majorBidi" w:hAnsiTheme="majorBidi" w:cs="KFGQPC Uthman Taha Naskh"/>
          <w:color w:val="5B9BD5" w:themeColor="accent1"/>
          <w:sz w:val="36"/>
          <w:szCs w:val="36"/>
          <w:rtl/>
          <w:lang w:bidi="ar-EG"/>
        </w:rPr>
        <w:t>اسم المؤلف</w:t>
      </w:r>
      <w:r w:rsidRPr="005172B7">
        <w:rPr>
          <w:rFonts w:asciiTheme="majorBidi" w:hAnsiTheme="majorBidi" w:cs="KFGQPC Uthman Taha Naskh" w:hint="cs"/>
          <w:color w:val="5B9BD5" w:themeColor="accent1"/>
          <w:sz w:val="36"/>
          <w:szCs w:val="36"/>
          <w:rtl/>
          <w:lang w:bidi="ar-EG"/>
        </w:rPr>
        <w:t xml:space="preserve">: </w:t>
      </w:r>
      <w:r>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B5743">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B5743" w:rsidRPr="008B5743">
        <w:rPr>
          <w:rFonts w:ascii="Traditional Arabic" w:hAnsi="Traditional Arabic" w:cs="KFGQPC Uthman Taha Naskh"/>
          <w:sz w:val="32"/>
          <w:szCs w:val="32"/>
          <w:rtl/>
          <w:lang w:val="tr-TR"/>
        </w:rPr>
        <w:t>ويصل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847016" w:rsidRPr="00847016" w:rsidRDefault="00847016" w:rsidP="00847016">
      <w:pPr>
        <w:spacing w:after="0" w:line="240" w:lineRule="auto"/>
        <w:jc w:val="center"/>
        <w:rPr>
          <w:rFonts w:ascii="Sylfaen" w:hAnsi="Sylfaen" w:cs="KFGQPC Uthman Taha Naskh"/>
          <w:b/>
          <w:bCs/>
          <w:color w:val="2E74B5" w:themeColor="accent1" w:themeShade="BF"/>
          <w:sz w:val="36"/>
          <w:szCs w:val="36"/>
          <w:lang w:val="ka-GE"/>
        </w:rPr>
      </w:pPr>
      <w:r w:rsidRPr="00847016">
        <w:rPr>
          <w:rFonts w:ascii="Sylfaen" w:hAnsi="Sylfaen" w:cs="KFGQPC Uthman Taha Naskh"/>
          <w:b/>
          <w:bCs/>
          <w:color w:val="2E74B5" w:themeColor="accent1" w:themeShade="BF"/>
          <w:sz w:val="36"/>
          <w:szCs w:val="36"/>
          <w:lang w:val="ka-GE"/>
        </w:rPr>
        <w:t>ქალის იმამობა ნამაზზე</w:t>
      </w:r>
    </w:p>
    <w:p w:rsidR="006A5AA9" w:rsidRDefault="006A5AA9" w:rsidP="006A5AA9">
      <w:pPr>
        <w:bidi w:val="0"/>
        <w:jc w:val="both"/>
        <w:rPr>
          <w:rFonts w:asciiTheme="majorBidi" w:hAnsiTheme="majorBidi" w:cstheme="majorBidi"/>
          <w:noProof/>
          <w:sz w:val="32"/>
          <w:szCs w:val="32"/>
          <w:lang w:val="tr-TR" w:eastAsia="tr-TR"/>
        </w:rPr>
      </w:pP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847016" w:rsidRDefault="00847016" w:rsidP="00B51960">
      <w:pPr>
        <w:bidi w:val="0"/>
        <w:ind w:firstLine="720"/>
        <w:jc w:val="both"/>
        <w:rPr>
          <w:rFonts w:ascii="Sylfaen" w:hAnsi="Sylfaen" w:cstheme="majorBidi"/>
          <w:sz w:val="24"/>
          <w:szCs w:val="24"/>
          <w:lang w:val="ka-GE" w:bidi="ar-EG"/>
        </w:rPr>
      </w:pPr>
    </w:p>
    <w:p w:rsidR="00847016" w:rsidRDefault="00847016" w:rsidP="00752434">
      <w:pPr>
        <w:bidi w:val="0"/>
        <w:spacing w:line="360" w:lineRule="auto"/>
        <w:ind w:firstLine="720"/>
        <w:jc w:val="both"/>
        <w:rPr>
          <w:rFonts w:ascii="Sylfaen" w:hAnsi="Sylfaen" w:cstheme="majorBidi"/>
          <w:sz w:val="24"/>
          <w:szCs w:val="24"/>
          <w:lang w:val="ka-GE" w:bidi="ar-EG"/>
        </w:rPr>
      </w:pPr>
      <w:r>
        <w:rPr>
          <w:rFonts w:ascii="Sylfaen" w:hAnsi="Sylfaen" w:cstheme="majorBidi"/>
          <w:b/>
          <w:bCs/>
          <w:sz w:val="24"/>
          <w:szCs w:val="24"/>
          <w:lang w:val="ka-GE" w:bidi="ar-EG"/>
        </w:rPr>
        <w:t>კითხვა:</w:t>
      </w:r>
      <w:r>
        <w:rPr>
          <w:rFonts w:ascii="Sylfaen" w:hAnsi="Sylfaen" w:cstheme="majorBidi"/>
          <w:sz w:val="24"/>
          <w:szCs w:val="24"/>
          <w:lang w:val="ka-GE" w:bidi="ar-EG"/>
        </w:rPr>
        <w:t xml:space="preserve"> ერთ ადგილას რამდენიმე ქალი ერთად იმყოფება და დგება ლოცვის დრო, მათ შეუძლიათ ეზანისა და ყამეთის კითხვა? ასევე მათ შეუძლიათ თუ არა ჯგუფურად ლოცვა?</w:t>
      </w:r>
    </w:p>
    <w:p w:rsidR="00847016" w:rsidRDefault="00847016" w:rsidP="00752434">
      <w:pPr>
        <w:bidi w:val="0"/>
        <w:spacing w:line="360" w:lineRule="auto"/>
        <w:ind w:firstLine="720"/>
        <w:jc w:val="both"/>
        <w:rPr>
          <w:rFonts w:ascii="Sylfaen" w:hAnsi="Sylfaen" w:cstheme="majorBidi"/>
          <w:sz w:val="24"/>
          <w:szCs w:val="24"/>
          <w:lang w:val="ka-GE" w:bidi="ar-EG"/>
        </w:rPr>
      </w:pPr>
      <w:r>
        <w:rPr>
          <w:rFonts w:ascii="Sylfaen" w:hAnsi="Sylfaen" w:cstheme="majorBidi"/>
          <w:b/>
          <w:bCs/>
          <w:sz w:val="24"/>
          <w:szCs w:val="24"/>
          <w:lang w:val="ka-GE" w:bidi="ar-EG"/>
        </w:rPr>
        <w:t>პასუხი:</w:t>
      </w:r>
      <w:r>
        <w:rPr>
          <w:rFonts w:ascii="Sylfaen" w:hAnsi="Sylfaen" w:cstheme="majorBidi"/>
          <w:sz w:val="24"/>
          <w:szCs w:val="24"/>
          <w:lang w:val="ka-GE" w:bidi="ar-EG"/>
        </w:rPr>
        <w:t xml:space="preserve"> დიდება ალლაჰს!</w:t>
      </w:r>
    </w:p>
    <w:p w:rsidR="006E5DD2" w:rsidRDefault="00847016" w:rsidP="00752434">
      <w:pPr>
        <w:bidi w:val="0"/>
        <w:spacing w:line="360" w:lineRule="auto"/>
        <w:ind w:firstLine="720"/>
        <w:jc w:val="both"/>
        <w:rPr>
          <w:rFonts w:ascii="Sylfaen" w:hAnsi="Sylfaen" w:cstheme="majorBidi"/>
          <w:sz w:val="24"/>
          <w:szCs w:val="24"/>
          <w:lang w:val="ka-GE" w:bidi="ar-EG"/>
        </w:rPr>
      </w:pPr>
      <w:r>
        <w:rPr>
          <w:rFonts w:ascii="Sylfaen" w:hAnsi="Sylfaen" w:cstheme="majorBidi"/>
          <w:sz w:val="24"/>
          <w:szCs w:val="24"/>
          <w:lang w:val="ka-GE" w:bidi="ar-EG"/>
        </w:rPr>
        <w:t>შარიათს ქალებისთვის ეზანისა და ყამეთის კითხვა არ დაუდგენ</w:t>
      </w:r>
      <w:r w:rsidR="00752434">
        <w:rPr>
          <w:rFonts w:ascii="Sylfaen" w:hAnsi="Sylfaen" w:cstheme="majorBidi"/>
          <w:sz w:val="24"/>
          <w:szCs w:val="24"/>
          <w:lang w:val="ka-GE" w:bidi="ar-EG"/>
        </w:rPr>
        <w:t>ი</w:t>
      </w:r>
      <w:r>
        <w:rPr>
          <w:rFonts w:ascii="Sylfaen" w:hAnsi="Sylfaen" w:cstheme="majorBidi"/>
          <w:sz w:val="24"/>
          <w:szCs w:val="24"/>
          <w:lang w:val="ka-GE" w:bidi="ar-EG"/>
        </w:rPr>
        <w:t xml:space="preserve">ა, როგორც ეს არის მამაკაცებისთვის. </w:t>
      </w:r>
      <w:r w:rsidR="006E5DD2">
        <w:rPr>
          <w:rFonts w:ascii="Sylfaen" w:hAnsi="Sylfaen" w:cstheme="majorBidi"/>
          <w:sz w:val="24"/>
          <w:szCs w:val="24"/>
          <w:lang w:val="ka-GE" w:bidi="ar-EG"/>
        </w:rPr>
        <w:t xml:space="preserve">თუმცა თუ იკითხავენ ეზანსა და ყამეთს, </w:t>
      </w:r>
      <w:r w:rsidR="00752434">
        <w:rPr>
          <w:rFonts w:ascii="Sylfaen" w:hAnsi="Sylfaen" w:cstheme="majorBidi"/>
          <w:sz w:val="24"/>
          <w:szCs w:val="24"/>
          <w:lang w:val="ka-GE" w:bidi="ar-EG"/>
        </w:rPr>
        <w:t xml:space="preserve">ეს </w:t>
      </w:r>
      <w:r w:rsidR="006E5DD2">
        <w:rPr>
          <w:rFonts w:ascii="Sylfaen" w:hAnsi="Sylfaen" w:cstheme="majorBidi"/>
          <w:sz w:val="24"/>
          <w:szCs w:val="24"/>
          <w:lang w:val="ka-GE" w:bidi="ar-EG"/>
        </w:rPr>
        <w:t>ჰბადებს სამ მდგომარეობას:</w:t>
      </w:r>
    </w:p>
    <w:p w:rsidR="006E5DD2" w:rsidRDefault="006E5DD2" w:rsidP="00752434">
      <w:pPr>
        <w:pStyle w:val="ListParagraph"/>
        <w:numPr>
          <w:ilvl w:val="0"/>
          <w:numId w:val="2"/>
        </w:numPr>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ის ეზანს</w:t>
      </w:r>
      <w:r w:rsidR="001079E1">
        <w:rPr>
          <w:rFonts w:ascii="Sylfaen" w:hAnsi="Sylfaen" w:cstheme="majorBidi"/>
          <w:sz w:val="24"/>
          <w:szCs w:val="24"/>
          <w:lang w:val="ka-GE" w:bidi="ar-EG"/>
        </w:rPr>
        <w:t>ა და ყამეთს</w:t>
      </w:r>
      <w:r>
        <w:rPr>
          <w:rFonts w:ascii="Sylfaen" w:hAnsi="Sylfaen" w:cstheme="majorBidi"/>
          <w:sz w:val="24"/>
          <w:szCs w:val="24"/>
          <w:lang w:val="ka-GE" w:bidi="ar-EG"/>
        </w:rPr>
        <w:t xml:space="preserve"> იკითხავს ჯამაათისთვის, რომელიც მხოლოდ მამაკაცებისგან შედგება, ან ჯამაათისთვის რომელიც შედგება მამაკაცებისა და გაქლებისგან, რაც შარიათს არ დაუდგენია. ასეთ მდგომარეობაში ქალის ეზანისა და ყამეთის კითხვა მიუღებელია. მამაკაცი ჯამაათისთვის მისი ნაკითხი ეზანი და ყამეთი ბათილია.</w:t>
      </w:r>
    </w:p>
    <w:p w:rsidR="001079E1" w:rsidRDefault="001079E1" w:rsidP="00752434">
      <w:pPr>
        <w:pStyle w:val="ListParagraph"/>
        <w:numPr>
          <w:ilvl w:val="0"/>
          <w:numId w:val="2"/>
        </w:numPr>
        <w:bidi w:val="0"/>
        <w:spacing w:line="360" w:lineRule="auto"/>
        <w:ind w:left="0" w:firstLine="720"/>
        <w:jc w:val="both"/>
        <w:rPr>
          <w:rFonts w:ascii="Sylfaen" w:hAnsi="Sylfaen" w:cstheme="majorBidi"/>
          <w:sz w:val="24"/>
          <w:szCs w:val="24"/>
          <w:lang w:val="ka-GE" w:bidi="ar-EG"/>
        </w:rPr>
      </w:pPr>
      <w:r w:rsidRPr="001079E1">
        <w:rPr>
          <w:rFonts w:ascii="Sylfaen" w:hAnsi="Sylfaen" w:cstheme="majorBidi"/>
          <w:sz w:val="24"/>
          <w:szCs w:val="24"/>
          <w:lang w:val="ka-GE" w:bidi="ar-EG"/>
        </w:rPr>
        <w:t>ის ეზანსა და ყამეთს იკითხავს ჯამაათისთვის, რომელიც მხოლოდ ქალებისგან შედგება.</w:t>
      </w:r>
    </w:p>
    <w:p w:rsidR="001079E1" w:rsidRDefault="001079E1" w:rsidP="00752434">
      <w:pPr>
        <w:pStyle w:val="ListParagraph"/>
        <w:numPr>
          <w:ilvl w:val="0"/>
          <w:numId w:val="2"/>
        </w:numPr>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ან მხოლოდ თავისთვის იკითხავს.</w:t>
      </w:r>
    </w:p>
    <w:p w:rsidR="001079E1" w:rsidRDefault="00752434" w:rsidP="00752434">
      <w:pPr>
        <w:pStyle w:val="ListParagraph"/>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 xml:space="preserve">ქალისთვის, </w:t>
      </w:r>
      <w:r w:rsidR="001079E1">
        <w:rPr>
          <w:rFonts w:ascii="Sylfaen" w:hAnsi="Sylfaen" w:cstheme="majorBidi"/>
          <w:sz w:val="24"/>
          <w:szCs w:val="24"/>
          <w:lang w:val="ka-GE" w:bidi="ar-EG"/>
        </w:rPr>
        <w:t>ქალი ჯამაათისთვის ან თავისთვის ეზანის კითხვა ნებადართულია, თუმცა ეს მისთვის ისეთ აუცილებლობას არ წარმოადგენს, როგორც მამაკაცებისთვის. რადგანა</w:t>
      </w:r>
      <w:bookmarkStart w:id="0" w:name="_GoBack"/>
      <w:bookmarkEnd w:id="0"/>
      <w:r w:rsidR="001079E1">
        <w:rPr>
          <w:rFonts w:ascii="Sylfaen" w:hAnsi="Sylfaen" w:cstheme="majorBidi"/>
          <w:sz w:val="24"/>
          <w:szCs w:val="24"/>
          <w:lang w:val="ka-GE" w:bidi="ar-EG"/>
        </w:rPr>
        <w:t xml:space="preserve">ც ეზანი და ყამეთი მამაკაცებისთვისაა აუცილებელი. </w:t>
      </w:r>
      <w:r w:rsidR="00A80502">
        <w:rPr>
          <w:rFonts w:ascii="Sylfaen" w:hAnsi="Sylfaen" w:cstheme="majorBidi"/>
          <w:sz w:val="24"/>
          <w:szCs w:val="24"/>
          <w:lang w:val="ka-GE" w:bidi="ar-EG"/>
        </w:rPr>
        <w:t>მაგრამ ქალი თუ ეზანს იკითხავს</w:t>
      </w:r>
      <w:r>
        <w:rPr>
          <w:rFonts w:ascii="Sylfaen" w:hAnsi="Sylfaen" w:cstheme="majorBidi"/>
          <w:sz w:val="24"/>
          <w:szCs w:val="24"/>
          <w:lang w:val="ka-GE" w:bidi="ar-EG"/>
        </w:rPr>
        <w:t>,</w:t>
      </w:r>
      <w:r w:rsidR="00A80502">
        <w:rPr>
          <w:rFonts w:ascii="Sylfaen" w:hAnsi="Sylfaen" w:cstheme="majorBidi"/>
          <w:sz w:val="24"/>
          <w:szCs w:val="24"/>
          <w:lang w:val="ka-GE" w:bidi="ar-EG"/>
        </w:rPr>
        <w:t xml:space="preserve"> ეს ნებადართულია</w:t>
      </w:r>
      <w:r>
        <w:rPr>
          <w:rFonts w:ascii="Sylfaen" w:hAnsi="Sylfaen" w:cstheme="majorBidi"/>
          <w:sz w:val="24"/>
          <w:szCs w:val="24"/>
          <w:lang w:val="ka-GE" w:bidi="ar-EG"/>
        </w:rPr>
        <w:t>;</w:t>
      </w:r>
      <w:r w:rsidR="00A80502">
        <w:rPr>
          <w:rFonts w:ascii="Sylfaen" w:hAnsi="Sylfaen" w:cstheme="majorBidi"/>
          <w:sz w:val="24"/>
          <w:szCs w:val="24"/>
          <w:lang w:val="ka-GE" w:bidi="ar-EG"/>
        </w:rPr>
        <w:t xml:space="preserve"> ასევე თუ არ იკითხავს ესეც ნებადართულია. ქალი თუ ეზანს იკითხავს</w:t>
      </w:r>
      <w:r>
        <w:rPr>
          <w:rFonts w:ascii="Sylfaen" w:hAnsi="Sylfaen" w:cstheme="majorBidi"/>
          <w:sz w:val="24"/>
          <w:szCs w:val="24"/>
          <w:lang w:val="ka-GE" w:bidi="ar-EG"/>
        </w:rPr>
        <w:t>,</w:t>
      </w:r>
      <w:r w:rsidR="00A80502">
        <w:rPr>
          <w:rFonts w:ascii="Sylfaen" w:hAnsi="Sylfaen" w:cstheme="majorBidi"/>
          <w:sz w:val="24"/>
          <w:szCs w:val="24"/>
          <w:lang w:val="ka-GE" w:bidi="ar-EG"/>
        </w:rPr>
        <w:t xml:space="preserve"> მან ხმა არ უნდა აიმაღლოს. მან ხმა იმაზე მეტად არ უნდა აიმაღლოს, რაც მასთან მყოფი ქალი ჯამაათის გასაგონადაა საკმარისი.</w:t>
      </w:r>
    </w:p>
    <w:p w:rsidR="00A80502" w:rsidRDefault="00A80502" w:rsidP="00752434">
      <w:pPr>
        <w:pStyle w:val="ListParagraph"/>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lastRenderedPageBreak/>
        <w:t>რაც შეეხება თავისთვის ყამეთის კითხვას ან ქალი ჯამაათისთვის ყამეთის კითხვას, ეს მუსთეჰაბობასთან</w:t>
      </w:r>
      <w:r w:rsidR="00752434">
        <w:rPr>
          <w:rFonts w:ascii="Sylfaen" w:hAnsi="Sylfaen" w:cstheme="majorBidi"/>
          <w:sz w:val="24"/>
          <w:szCs w:val="24"/>
          <w:lang w:val="ka-GE" w:bidi="ar-EG"/>
        </w:rPr>
        <w:t xml:space="preserve"> უფრო</w:t>
      </w:r>
      <w:r>
        <w:rPr>
          <w:rFonts w:ascii="Sylfaen" w:hAnsi="Sylfaen" w:cstheme="majorBidi"/>
          <w:sz w:val="24"/>
          <w:szCs w:val="24"/>
          <w:lang w:val="ka-GE" w:bidi="ar-EG"/>
        </w:rPr>
        <w:t xml:space="preserve"> ახლოსაა, მაგრამ თუ არ იკითხავს ამით მის ნამაზს არაფერი არ დაუშავდება და სრულყოფილია მისი ნალოცი.</w:t>
      </w:r>
    </w:p>
    <w:p w:rsidR="00A80502" w:rsidRDefault="00A80502" w:rsidP="00752434">
      <w:pPr>
        <w:pStyle w:val="ListParagraph"/>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რაც შეეხება ნამაზზე ქალის იმამობის საკითხს, ამის ორი ფორმა არსებობს:</w:t>
      </w:r>
    </w:p>
    <w:p w:rsidR="000B280C" w:rsidRDefault="00A80502" w:rsidP="00752434">
      <w:pPr>
        <w:pStyle w:val="ListParagraph"/>
        <w:numPr>
          <w:ilvl w:val="0"/>
          <w:numId w:val="3"/>
        </w:numPr>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 xml:space="preserve">ქალმა </w:t>
      </w:r>
      <w:r w:rsidR="000B280C">
        <w:rPr>
          <w:rFonts w:ascii="Sylfaen" w:hAnsi="Sylfaen" w:cstheme="majorBidi"/>
          <w:sz w:val="24"/>
          <w:szCs w:val="24"/>
          <w:lang w:val="ka-GE" w:bidi="ar-EG"/>
        </w:rPr>
        <w:t xml:space="preserve">იმამობა რომ გაუწიოს ჯამაათს, რომელიც მხოლოდ მამაკაცებისგან შედგება, ან ჯამაათს რომელიც ქალებისა და კაცებისგან შედგება. ქალის მამაკაცებზე იმამობა არავითარ შემთხვევაში არ შეიძლება. მნიშვნელობა არააქვს ეს ნამაზი </w:t>
      </w:r>
      <w:r w:rsidR="00752434">
        <w:rPr>
          <w:rFonts w:ascii="Sylfaen" w:hAnsi="Sylfaen" w:cstheme="majorBidi"/>
          <w:sz w:val="24"/>
          <w:szCs w:val="24"/>
          <w:lang w:val="ka-GE" w:bidi="ar-EG"/>
        </w:rPr>
        <w:t>ფ</w:t>
      </w:r>
      <w:r w:rsidR="000B280C">
        <w:rPr>
          <w:rFonts w:ascii="Sylfaen" w:hAnsi="Sylfaen" w:cstheme="majorBidi"/>
          <w:sz w:val="24"/>
          <w:szCs w:val="24"/>
          <w:lang w:val="ka-GE" w:bidi="ar-EG"/>
        </w:rPr>
        <w:t>არძი იქნება თუ ნააფილე.</w:t>
      </w:r>
    </w:p>
    <w:p w:rsidR="00754036" w:rsidRPr="00754036" w:rsidRDefault="000B280C" w:rsidP="00754036">
      <w:pPr>
        <w:pStyle w:val="ListParagraph"/>
        <w:numPr>
          <w:ilvl w:val="0"/>
          <w:numId w:val="3"/>
        </w:numPr>
        <w:bidi w:val="0"/>
        <w:spacing w:line="360" w:lineRule="auto"/>
        <w:ind w:left="0" w:firstLine="720"/>
        <w:jc w:val="both"/>
        <w:rPr>
          <w:rFonts w:ascii="Sylfaen" w:hAnsi="Sylfaen" w:cstheme="majorBidi"/>
          <w:sz w:val="24"/>
          <w:szCs w:val="24"/>
          <w:lang w:val="ka-GE" w:bidi="ar-EG"/>
        </w:rPr>
      </w:pPr>
      <w:r>
        <w:rPr>
          <w:rFonts w:ascii="Sylfaen" w:hAnsi="Sylfaen" w:cstheme="majorBidi"/>
          <w:sz w:val="24"/>
          <w:szCs w:val="24"/>
          <w:lang w:val="ka-GE" w:bidi="ar-EG"/>
        </w:rPr>
        <w:t>ქალმა იმამობა რომ გაუწიოს ჯამაათს, რომელიც მხოლოდ ქალებისგან შედგება. როდესაც ქალები ერთ ადგილას თავშეყრილნი იქნებიან, მათთვის ჯამაათით ლოცვა მუსთეჰაბია.</w:t>
      </w:r>
      <w:r>
        <w:rPr>
          <w:rStyle w:val="FootnoteReference"/>
          <w:rFonts w:ascii="Sylfaen" w:hAnsi="Sylfaen" w:cstheme="majorBidi"/>
          <w:sz w:val="24"/>
          <w:szCs w:val="24"/>
          <w:lang w:val="ka-GE" w:bidi="ar-EG"/>
        </w:rPr>
        <w:footnoteReference w:id="1"/>
      </w:r>
      <w:r>
        <w:rPr>
          <w:rFonts w:ascii="Sylfaen" w:hAnsi="Sylfaen" w:cstheme="majorBidi"/>
          <w:sz w:val="24"/>
          <w:szCs w:val="24"/>
          <w:lang w:val="ka-GE" w:bidi="ar-EG"/>
        </w:rPr>
        <w:t xml:space="preserve"> მათგან ერთი რომელიმე იმამობას გაწევს, თუმცა იმამი წინა საფის შუაში დადგება და წინ არ გაიწევს. ქალის ქალ </w:t>
      </w:r>
      <w:r w:rsidR="00752434">
        <w:rPr>
          <w:rFonts w:ascii="Sylfaen" w:hAnsi="Sylfaen" w:cstheme="majorBidi"/>
          <w:sz w:val="24"/>
          <w:szCs w:val="24"/>
          <w:lang w:val="ka-GE" w:bidi="ar-EG"/>
        </w:rPr>
        <w:t>ჯამაათზე იმამობა ნებადართული და მიღებულია.</w:t>
      </w:r>
      <w:r w:rsidR="00754036">
        <w:rPr>
          <w:rStyle w:val="FootnoteReference"/>
          <w:rFonts w:ascii="Sylfaen" w:hAnsi="Sylfaen" w:cstheme="majorBidi"/>
          <w:sz w:val="24"/>
          <w:szCs w:val="24"/>
          <w:lang w:val="ka-GE" w:bidi="ar-EG"/>
        </w:rPr>
        <w:footnoteReference w:id="2"/>
      </w:r>
    </w:p>
    <w:p w:rsidR="00AA44A9" w:rsidRPr="00754036" w:rsidRDefault="000A6307" w:rsidP="001079E1">
      <w:pPr>
        <w:bidi w:val="0"/>
        <w:jc w:val="both"/>
        <w:rPr>
          <w:rFonts w:ascii="Sylfaen" w:hAnsi="Sylfaen" w:cstheme="majorBidi"/>
          <w:sz w:val="24"/>
          <w:szCs w:val="24"/>
          <w:lang w:val="tr-TR" w:bidi="ar-EG"/>
        </w:rPr>
      </w:pPr>
      <w:r w:rsidRPr="001079E1">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DBF" w:rsidRDefault="00F00DBF" w:rsidP="00E32771">
      <w:pPr>
        <w:spacing w:after="0" w:line="240" w:lineRule="auto"/>
      </w:pPr>
      <w:r>
        <w:separator/>
      </w:r>
    </w:p>
  </w:endnote>
  <w:endnote w:type="continuationSeparator" w:id="0">
    <w:p w:rsidR="00F00DBF" w:rsidRDefault="00F00DB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55420A28-1DDD-4C4E-9A11-FB644EBE308D}"/>
    <w:embedBold r:id="rId2" w:fontKey="{422F29E2-EC28-4D45-B482-28E234146F79}"/>
  </w:font>
  <w:font w:name="Sylfaen">
    <w:panose1 w:val="010A0502050306030303"/>
    <w:charset w:val="00"/>
    <w:family w:val="roman"/>
    <w:pitch w:val="variable"/>
    <w:sig w:usb0="04000687" w:usb1="00000000" w:usb2="00000000" w:usb3="00000000" w:csb0="0000009F" w:csb1="00000000"/>
    <w:embedRegular r:id="rId3" w:fontKey="{17128B2B-8543-430E-B7CF-D5EF961A2581}"/>
    <w:embedBold r:id="rId4" w:fontKey="{9ED366CF-DE65-41B6-9491-EC12389C9976}"/>
  </w:font>
  <w:font w:name="Calibri">
    <w:panose1 w:val="020F0502020204030204"/>
    <w:charset w:val="00"/>
    <w:family w:val="swiss"/>
    <w:pitch w:val="variable"/>
    <w:sig w:usb0="A00002EF" w:usb1="4000207B" w:usb2="00000000" w:usb3="00000000" w:csb0="0000009F" w:csb1="00000000"/>
    <w:embedRegular r:id="rId5" w:fontKey="{4E9F75D9-DE91-4604-90D3-8B8E65F72CBC}"/>
    <w:embedBold r:id="rId6" w:fontKey="{5C60C4BB-612A-4ECC-BE96-CD114DE0A55B}"/>
  </w:font>
  <w:font w:name="Arial">
    <w:panose1 w:val="020B0604020202020204"/>
    <w:charset w:val="00"/>
    <w:family w:val="swiss"/>
    <w:pitch w:val="variable"/>
    <w:sig w:usb0="E0002AFF" w:usb1="00007843" w:usb2="00000001" w:usb3="00000000" w:csb0="000001FF" w:csb1="00000000"/>
    <w:embedRegular r:id="rId7" w:fontKey="{E67393CD-EB5D-4639-A9C1-3C846567DE90}"/>
  </w:font>
  <w:font w:name="Courier New">
    <w:panose1 w:val="02070309020205020404"/>
    <w:charset w:val="00"/>
    <w:family w:val="modern"/>
    <w:pitch w:val="fixed"/>
    <w:sig w:usb0="E0002AFF" w:usb1="40007843" w:usb2="00000001" w:usb3="00000000" w:csb0="000001FF" w:csb1="00000000"/>
    <w:embedRegular r:id="rId8" w:fontKey="{FE31FB6C-AC8E-498B-B083-CA7A61B2D36A}"/>
  </w:font>
  <w:font w:name="Wingdings">
    <w:panose1 w:val="05000000000000000000"/>
    <w:charset w:val="02"/>
    <w:family w:val="auto"/>
    <w:pitch w:val="variable"/>
    <w:sig w:usb0="00000000" w:usb1="10000000" w:usb2="00000000" w:usb3="00000000" w:csb0="80000000" w:csb1="00000000"/>
    <w:embedRegular r:id="rId9" w:fontKey="{14406E26-F0F7-4C2A-9E58-22F63AF9CC4A}"/>
  </w:font>
  <w:font w:name="Symbol">
    <w:panose1 w:val="05050102010706020507"/>
    <w:charset w:val="02"/>
    <w:family w:val="roman"/>
    <w:pitch w:val="variable"/>
    <w:sig w:usb0="00000203" w:usb1="10000000" w:usb2="00000000" w:usb3="00000000" w:csb0="80000005" w:csb1="00000000"/>
    <w:embedRegular r:id="rId10" w:fontKey="{76D50F35-4F7A-4D69-A60B-5868F4C12225}"/>
  </w:font>
  <w:font w:name="KFGQPC Uthman Taha Naskh">
    <w:altName w:val="Times New Roman"/>
    <w:panose1 w:val="02000000000000000000"/>
    <w:charset w:val="B2"/>
    <w:family w:val="auto"/>
    <w:pitch w:val="variable"/>
    <w:sig w:usb0="80002001" w:usb1="90000000" w:usb2="00000008" w:usb3="00000000" w:csb0="00000040" w:csb1="00000000"/>
    <w:embedRegular r:id="rId11" w:fontKey="{03AEED40-52CC-4D4F-84DB-A139E720AEAF}"/>
    <w:embedBold r:id="rId12" w:fontKey="{C02865F3-85B8-4A66-BAFA-E38D7A1B37B0}"/>
  </w:font>
  <w:font w:name="mylotus">
    <w:altName w:val="Times New Roman"/>
    <w:panose1 w:val="02000000000000000000"/>
    <w:charset w:val="00"/>
    <w:family w:val="auto"/>
    <w:pitch w:val="variable"/>
    <w:sig w:usb0="00002007" w:usb1="80000000" w:usb2="00000008" w:usb3="00000000" w:csb0="00000043" w:csb1="00000000"/>
    <w:embedRegular r:id="rId13" w:fontKey="{0DB793E3-ABE6-4216-A9B8-FC4717BCB49A}"/>
  </w:font>
  <w:font w:name="Wingdings 2">
    <w:panose1 w:val="05020102010507070707"/>
    <w:charset w:val="02"/>
    <w:family w:val="roman"/>
    <w:pitch w:val="variable"/>
    <w:sig w:usb0="00000000" w:usb1="10000000" w:usb2="00000000" w:usb3="00000000" w:csb0="80000000" w:csb1="00000000"/>
    <w:embedRegular r:id="rId14" w:fontKey="{DE12D1A7-7517-4161-9547-54706005712D}"/>
  </w:font>
  <w:font w:name="Traditional Arabic">
    <w:panose1 w:val="02020603050405020304"/>
    <w:charset w:val="B2"/>
    <w:family w:val="auto"/>
    <w:pitch w:val="variable"/>
    <w:sig w:usb0="00002001" w:usb1="00000000" w:usb2="00000000" w:usb3="00000000" w:csb0="00000040" w:csb1="00000000"/>
    <w:embedRegular r:id="rId15" w:fontKey="{77E3F5D4-B132-4750-A623-024A87C22F4E}"/>
  </w:font>
  <w:font w:name="Calibri Light">
    <w:panose1 w:val="020F0302020204030204"/>
    <w:charset w:val="00"/>
    <w:family w:val="swiss"/>
    <w:pitch w:val="variable"/>
    <w:sig w:usb0="A00002EF" w:usb1="4000207B" w:usb2="00000000" w:usb3="00000000" w:csb0="0000019F" w:csb1="00000000"/>
    <w:embedRegular r:id="rId16" w:fontKey="{43D7F738-1D1B-410A-929E-9DD96D20D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656351C"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DBF" w:rsidRDefault="00F00DBF" w:rsidP="00E32771">
      <w:pPr>
        <w:spacing w:after="0" w:line="240" w:lineRule="auto"/>
      </w:pPr>
      <w:r>
        <w:separator/>
      </w:r>
    </w:p>
  </w:footnote>
  <w:footnote w:type="continuationSeparator" w:id="0">
    <w:p w:rsidR="00F00DBF" w:rsidRDefault="00F00DBF" w:rsidP="00E32771">
      <w:pPr>
        <w:spacing w:after="0" w:line="240" w:lineRule="auto"/>
      </w:pPr>
      <w:r>
        <w:continuationSeparator/>
      </w:r>
    </w:p>
  </w:footnote>
  <w:footnote w:id="1">
    <w:p w:rsidR="000B280C" w:rsidRPr="000B280C" w:rsidRDefault="000B280C" w:rsidP="00752434">
      <w:pPr>
        <w:pStyle w:val="FootnoteText"/>
        <w:bidi w:val="0"/>
        <w:jc w:val="both"/>
        <w:rPr>
          <w:rFonts w:ascii="Sylfaen" w:hAnsi="Sylfaen"/>
          <w:lang w:val="ka-GE"/>
        </w:rPr>
      </w:pPr>
      <w:r>
        <w:rPr>
          <w:rStyle w:val="FootnoteReference"/>
        </w:rPr>
        <w:footnoteRef/>
      </w:r>
      <w:r>
        <w:rPr>
          <w:rtl/>
        </w:rPr>
        <w:t xml:space="preserve"> </w:t>
      </w:r>
      <w:r>
        <w:rPr>
          <w:rFonts w:ascii="Sylfaen" w:hAnsi="Sylfaen"/>
          <w:lang w:val="ka-GE"/>
        </w:rPr>
        <w:t xml:space="preserve"> ეს არის შაფი და ჰა</w:t>
      </w:r>
      <w:r w:rsidR="00752434">
        <w:rPr>
          <w:rFonts w:ascii="Sylfaen" w:hAnsi="Sylfaen"/>
          <w:lang w:val="ka-GE"/>
        </w:rPr>
        <w:t>ნბელ</w:t>
      </w:r>
      <w:r>
        <w:rPr>
          <w:rFonts w:ascii="Sylfaen" w:hAnsi="Sylfaen"/>
          <w:lang w:val="ka-GE"/>
        </w:rPr>
        <w:t>ი მეზჰების შეხედულება. ჰანეფი მეზჰების მიხედვით, ქალის ქალ ჯამაათზე იმამობა მექრუჰია, თუმცა ასე ნალოცი ნამაზი მიღებულია. (მთარგმნელი)</w:t>
      </w:r>
    </w:p>
  </w:footnote>
  <w:footnote w:id="2">
    <w:p w:rsidR="00754036" w:rsidRPr="00754036" w:rsidRDefault="00754036" w:rsidP="00754036">
      <w:pPr>
        <w:pStyle w:val="FootnoteText"/>
        <w:bidi w:val="0"/>
        <w:jc w:val="both"/>
        <w:rPr>
          <w:rFonts w:ascii="Sylfaen" w:hAnsi="Sylfaen"/>
          <w:lang w:val="ka-GE"/>
        </w:rPr>
      </w:pPr>
      <w:r>
        <w:rPr>
          <w:rStyle w:val="FootnoteReference"/>
        </w:rPr>
        <w:footnoteRef/>
      </w:r>
      <w:r>
        <w:rPr>
          <w:rtl/>
        </w:rPr>
        <w:t xml:space="preserve"> </w:t>
      </w:r>
      <w:r>
        <w:rPr>
          <w:lang w:val="tr-TR"/>
        </w:rPr>
        <w:t xml:space="preserve"> </w:t>
      </w:r>
      <w:r>
        <w:rPr>
          <w:rFonts w:ascii="Sylfaen" w:hAnsi="Sylfaen"/>
          <w:lang w:val="ka-GE"/>
        </w:rPr>
        <w:t>ისლამის ფიყჰში ქალის ველაეთი, გვ. 176.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847016" w:rsidRPr="00F660EC" w:rsidRDefault="00847016" w:rsidP="00847016">
                            <w:pPr>
                              <w:spacing w:after="0" w:line="240" w:lineRule="auto"/>
                              <w:jc w:val="right"/>
                              <w:rPr>
                                <w:rFonts w:ascii="Sylfaen" w:hAnsi="Sylfaen" w:cs="KFGQPC Uthman Taha Naskh"/>
                                <w:color w:val="2E74B5" w:themeColor="accent1" w:themeShade="BF"/>
                                <w:sz w:val="16"/>
                                <w:szCs w:val="16"/>
                                <w:lang w:val="ka-GE"/>
                              </w:rPr>
                            </w:pPr>
                            <w:r w:rsidRPr="00F660EC">
                              <w:rPr>
                                <w:rFonts w:ascii="Sylfaen" w:hAnsi="Sylfaen" w:cs="KFGQPC Uthman Taha Naskh"/>
                                <w:color w:val="2E74B5" w:themeColor="accent1" w:themeShade="BF"/>
                                <w:sz w:val="16"/>
                                <w:szCs w:val="16"/>
                                <w:lang w:val="ka-GE"/>
                              </w:rPr>
                              <w:t>ქალის იმამობა ნამაზზე</w:t>
                            </w:r>
                          </w:p>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660EC">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847016" w:rsidRPr="00F660EC" w:rsidRDefault="00847016" w:rsidP="00847016">
                      <w:pPr>
                        <w:spacing w:after="0" w:line="240" w:lineRule="auto"/>
                        <w:jc w:val="right"/>
                        <w:rPr>
                          <w:rFonts w:ascii="Sylfaen" w:hAnsi="Sylfaen" w:cs="KFGQPC Uthman Taha Naskh"/>
                          <w:color w:val="2E74B5" w:themeColor="accent1" w:themeShade="BF"/>
                          <w:sz w:val="16"/>
                          <w:szCs w:val="16"/>
                          <w:lang w:val="ka-GE"/>
                        </w:rPr>
                      </w:pPr>
                      <w:r w:rsidRPr="00F660EC">
                        <w:rPr>
                          <w:rFonts w:ascii="Sylfaen" w:hAnsi="Sylfaen" w:cs="KFGQPC Uthman Taha Naskh"/>
                          <w:color w:val="2E74B5" w:themeColor="accent1" w:themeShade="BF"/>
                          <w:sz w:val="16"/>
                          <w:szCs w:val="16"/>
                          <w:lang w:val="ka-GE"/>
                        </w:rPr>
                        <w:t>ქალის იმამობა ნამაზზე</w:t>
                      </w:r>
                    </w:p>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660EC">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6675FC"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3F1EE0D"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0E6385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A0F42"/>
    <w:multiLevelType w:val="hybridMultilevel"/>
    <w:tmpl w:val="01241F4E"/>
    <w:lvl w:ilvl="0" w:tplc="3F9C9A5A">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4ACB07CE"/>
    <w:multiLevelType w:val="hybridMultilevel"/>
    <w:tmpl w:val="6E5C4CEC"/>
    <w:lvl w:ilvl="0" w:tplc="0EC6032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54A51"/>
    <w:rsid w:val="000A43B4"/>
    <w:rsid w:val="000A53B5"/>
    <w:rsid w:val="000A6307"/>
    <w:rsid w:val="000B280C"/>
    <w:rsid w:val="000C2B16"/>
    <w:rsid w:val="000D5816"/>
    <w:rsid w:val="001079E1"/>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938FF"/>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5B460B"/>
    <w:rsid w:val="00604920"/>
    <w:rsid w:val="00612832"/>
    <w:rsid w:val="00631E7F"/>
    <w:rsid w:val="00632FB4"/>
    <w:rsid w:val="00662A2B"/>
    <w:rsid w:val="00670C5E"/>
    <w:rsid w:val="00677AE4"/>
    <w:rsid w:val="0069533C"/>
    <w:rsid w:val="006A5AA9"/>
    <w:rsid w:val="006A6C91"/>
    <w:rsid w:val="006C1068"/>
    <w:rsid w:val="006E0420"/>
    <w:rsid w:val="006E5DD2"/>
    <w:rsid w:val="006F4219"/>
    <w:rsid w:val="00717627"/>
    <w:rsid w:val="00717FAE"/>
    <w:rsid w:val="00752434"/>
    <w:rsid w:val="00754036"/>
    <w:rsid w:val="00770B0C"/>
    <w:rsid w:val="0077162A"/>
    <w:rsid w:val="007C1387"/>
    <w:rsid w:val="007C7CB3"/>
    <w:rsid w:val="007D1181"/>
    <w:rsid w:val="007E5889"/>
    <w:rsid w:val="007E70EB"/>
    <w:rsid w:val="00814452"/>
    <w:rsid w:val="00820EAD"/>
    <w:rsid w:val="008210B3"/>
    <w:rsid w:val="00825D0B"/>
    <w:rsid w:val="00847016"/>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67F9"/>
    <w:rsid w:val="00A03054"/>
    <w:rsid w:val="00A052E1"/>
    <w:rsid w:val="00A61E5C"/>
    <w:rsid w:val="00A65935"/>
    <w:rsid w:val="00A80502"/>
    <w:rsid w:val="00AA44A9"/>
    <w:rsid w:val="00AD0A6F"/>
    <w:rsid w:val="00AD2A33"/>
    <w:rsid w:val="00AF419C"/>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37E5"/>
    <w:rsid w:val="00CD4735"/>
    <w:rsid w:val="00D02F6A"/>
    <w:rsid w:val="00D272A0"/>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00DBF"/>
    <w:rsid w:val="00F11B8A"/>
    <w:rsid w:val="00F14FCB"/>
    <w:rsid w:val="00F2420A"/>
    <w:rsid w:val="00F25412"/>
    <w:rsid w:val="00F3173B"/>
    <w:rsid w:val="00F4539F"/>
    <w:rsid w:val="00F660EC"/>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3E6B-BC32-4EA0-B781-5F2D8CFD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Pages>
  <Words>313</Words>
  <Characters>1959</Characters>
  <Application>Microsoft Office Word</Application>
  <DocSecurity>0</DocSecurity>
  <Lines>65</Lines>
  <Paragraphs>25</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2247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ქალის იმამობა ნამაზზე</dc:title>
  <dc:subject>ქალის იმამობა ნამაზზე</dc:subject>
  <dc:creator>მუჰამმედ სალიჰ ალ-მუნაჯჯიდ</dc:creator>
  <cp:keywords>ქალის იმამობა ნამაზზე</cp:keywords>
  <dc:description>ქალის იმამობა ნამაზზე</dc:description>
  <cp:lastModifiedBy>Mahmoud</cp:lastModifiedBy>
  <cp:revision>6</cp:revision>
  <cp:lastPrinted>2015-03-07T18:24:00Z</cp:lastPrinted>
  <dcterms:created xsi:type="dcterms:W3CDTF">2016-03-24T15:06:00Z</dcterms:created>
  <dcterms:modified xsi:type="dcterms:W3CDTF">2016-03-28T20:16:00Z</dcterms:modified>
  <cp:category/>
</cp:coreProperties>
</file>