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AA44A9" w:rsidRDefault="008B3703" w:rsidP="008B3703">
      <w:pPr>
        <w:bidi w:val="0"/>
        <w:jc w:val="center"/>
        <w:rPr>
          <w:rFonts w:ascii="Sylfaen" w:hAnsi="Sylfaen" w:cstheme="majorBidi"/>
          <w:sz w:val="72"/>
          <w:szCs w:val="72"/>
          <w:lang w:val="ka-GE" w:bidi="ar-EG"/>
        </w:rPr>
      </w:pPr>
    </w:p>
    <w:p w:rsidR="00C74379" w:rsidRPr="00C74379" w:rsidRDefault="00C74379" w:rsidP="00C74379">
      <w:pPr>
        <w:bidi w:val="0"/>
        <w:ind w:firstLine="720"/>
        <w:jc w:val="center"/>
        <w:rPr>
          <w:rFonts w:ascii="Sylfaen" w:hAnsi="Sylfaen" w:cstheme="majorBidi"/>
          <w:b/>
          <w:bCs/>
          <w:color w:val="2E74B5" w:themeColor="accent1" w:themeShade="BF"/>
          <w:sz w:val="28"/>
          <w:szCs w:val="28"/>
          <w:lang w:val="ka-GE" w:bidi="ar-EG"/>
        </w:rPr>
      </w:pPr>
      <w:r w:rsidRPr="00C74379">
        <w:rPr>
          <w:rFonts w:ascii="Sylfaen" w:hAnsi="Sylfaen" w:cstheme="majorBidi"/>
          <w:b/>
          <w:bCs/>
          <w:color w:val="2E74B5" w:themeColor="accent1" w:themeShade="BF"/>
          <w:sz w:val="28"/>
          <w:szCs w:val="28"/>
          <w:lang w:val="ka-GE" w:bidi="ar-EG"/>
        </w:rPr>
        <w:t>ნამაზზე როდის უნდა ავწიოთ ხელები მაღლა?</w:t>
      </w:r>
    </w:p>
    <w:p w:rsidR="008C2582" w:rsidRPr="00C74379" w:rsidRDefault="00C74379" w:rsidP="00395C53">
      <w:pPr>
        <w:spacing w:after="0" w:line="240" w:lineRule="auto"/>
        <w:ind w:firstLine="113"/>
        <w:jc w:val="center"/>
        <w:rPr>
          <w:rFonts w:ascii="mylotus" w:hAnsi="mylotus" w:cs="KFGQPC Uthman Taha Naskh"/>
          <w:sz w:val="40"/>
          <w:szCs w:val="40"/>
        </w:rPr>
      </w:pPr>
      <w:r w:rsidRPr="00C74379">
        <w:rPr>
          <w:rFonts w:ascii="mylotus" w:hAnsi="mylotus" w:cs="KFGQPC Uthman Taha Naskh" w:hint="cs"/>
          <w:sz w:val="40"/>
          <w:szCs w:val="40"/>
          <w:rtl/>
        </w:rPr>
        <w:t>مواضع</w:t>
      </w:r>
      <w:r w:rsidRPr="00C74379">
        <w:rPr>
          <w:rFonts w:ascii="mylotus" w:hAnsi="mylotus" w:cs="KFGQPC Uthman Taha Naskh"/>
          <w:sz w:val="40"/>
          <w:szCs w:val="40"/>
          <w:rtl/>
        </w:rPr>
        <w:t xml:space="preserve"> </w:t>
      </w:r>
      <w:r w:rsidRPr="00C74379">
        <w:rPr>
          <w:rFonts w:ascii="mylotus" w:hAnsi="mylotus" w:cs="KFGQPC Uthman Taha Naskh" w:hint="cs"/>
          <w:sz w:val="40"/>
          <w:szCs w:val="40"/>
          <w:rtl/>
        </w:rPr>
        <w:t>رفع</w:t>
      </w:r>
      <w:r w:rsidRPr="00C74379">
        <w:rPr>
          <w:rFonts w:ascii="mylotus" w:hAnsi="mylotus" w:cs="KFGQPC Uthman Taha Naskh"/>
          <w:sz w:val="40"/>
          <w:szCs w:val="40"/>
          <w:rtl/>
        </w:rPr>
        <w:t xml:space="preserve"> </w:t>
      </w:r>
      <w:r w:rsidRPr="00C74379">
        <w:rPr>
          <w:rFonts w:ascii="mylotus" w:hAnsi="mylotus" w:cs="KFGQPC Uthman Taha Naskh" w:hint="cs"/>
          <w:sz w:val="40"/>
          <w:szCs w:val="40"/>
          <w:rtl/>
        </w:rPr>
        <w:t>اليدين</w:t>
      </w:r>
      <w:r w:rsidRPr="00C74379">
        <w:rPr>
          <w:rFonts w:ascii="mylotus" w:hAnsi="mylotus" w:cs="KFGQPC Uthman Taha Naskh"/>
          <w:sz w:val="40"/>
          <w:szCs w:val="40"/>
          <w:rtl/>
        </w:rPr>
        <w:t xml:space="preserve"> </w:t>
      </w:r>
      <w:r w:rsidRPr="00C74379">
        <w:rPr>
          <w:rFonts w:ascii="mylotus" w:hAnsi="mylotus" w:cs="KFGQPC Uthman Taha Naskh" w:hint="cs"/>
          <w:sz w:val="40"/>
          <w:szCs w:val="40"/>
          <w:rtl/>
        </w:rPr>
        <w:t>في</w:t>
      </w:r>
      <w:r w:rsidRPr="00C74379">
        <w:rPr>
          <w:rFonts w:ascii="mylotus" w:hAnsi="mylotus" w:cs="KFGQPC Uthman Taha Naskh"/>
          <w:sz w:val="40"/>
          <w:szCs w:val="40"/>
          <w:rtl/>
        </w:rPr>
        <w:t xml:space="preserve"> </w:t>
      </w:r>
      <w:r w:rsidRPr="00C74379">
        <w:rPr>
          <w:rFonts w:ascii="mylotus" w:hAnsi="mylotus" w:cs="KFGQPC Uthman Taha Naskh" w:hint="cs"/>
          <w:sz w:val="40"/>
          <w:szCs w:val="40"/>
          <w:rtl/>
        </w:rPr>
        <w:t>الصلاة</w:t>
      </w:r>
    </w:p>
    <w:p w:rsidR="00A03054" w:rsidRPr="00912D68" w:rsidRDefault="00A03054" w:rsidP="00395C53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395C53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الجورجية </w:t>
      </w:r>
      <w:r w:rsidR="00395C53">
        <w:rPr>
          <w:rFonts w:ascii="Times New Roman" w:hAnsi="Times New Roman" w:cs="Times New Roman" w:hint="cs"/>
          <w:color w:val="808080" w:themeColor="background1" w:themeShade="80"/>
          <w:sz w:val="28"/>
          <w:szCs w:val="28"/>
          <w:rtl/>
          <w:lang w:bidi="ar-EG"/>
        </w:rPr>
        <w:t>–</w:t>
      </w:r>
      <w:r w:rsidR="00395C53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 w:rsidR="00395C53" w:rsidRPr="00395C53"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Georgian</w:t>
      </w:r>
      <w:r w:rsidR="00395C53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- </w:t>
      </w:r>
      <w:proofErr w:type="spellStart"/>
      <w:r w:rsidR="00395C53" w:rsidRPr="00395C53">
        <w:rPr>
          <w:rFonts w:ascii="Sylfaen" w:hAnsi="Sylfaen" w:cs="Sylfaen"/>
          <w:color w:val="808080" w:themeColor="background1" w:themeShade="80"/>
          <w:sz w:val="28"/>
          <w:szCs w:val="28"/>
          <w:lang w:bidi="ar-EG"/>
        </w:rPr>
        <w:t>ქართული</w:t>
      </w:r>
      <w:proofErr w:type="spellEnd"/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C74379" w:rsidRPr="00AA44A9" w:rsidRDefault="00C74379" w:rsidP="00C74379">
      <w:pPr>
        <w:bidi w:val="0"/>
        <w:spacing w:after="0" w:line="240" w:lineRule="auto"/>
        <w:ind w:firstLine="113"/>
        <w:jc w:val="center"/>
        <w:rPr>
          <w:rFonts w:ascii="Sylfaen" w:hAnsi="Sylfaen" w:cstheme="majorBidi"/>
          <w:sz w:val="30"/>
          <w:szCs w:val="30"/>
          <w:lang w:val="ka-GE" w:bidi="ar-EG"/>
        </w:rPr>
      </w:pPr>
      <w:proofErr w:type="spellStart"/>
      <w:proofErr w:type="gramStart"/>
      <w:r w:rsidRPr="00AA44A9">
        <w:rPr>
          <w:rFonts w:ascii="Sylfaen" w:hAnsi="Sylfaen" w:cs="Sylfaen"/>
          <w:color w:val="205B83"/>
          <w:sz w:val="30"/>
          <w:szCs w:val="30"/>
          <w:lang w:bidi="ar-EG"/>
        </w:rPr>
        <w:t>ავტორი</w:t>
      </w:r>
      <w:proofErr w:type="spellEnd"/>
      <w:proofErr w:type="gramEnd"/>
      <w:r w:rsidRPr="00AA44A9">
        <w:rPr>
          <w:rFonts w:ascii="Sylfaen" w:hAnsi="Sylfaen" w:cstheme="majorBidi"/>
          <w:color w:val="205B83"/>
          <w:sz w:val="30"/>
          <w:szCs w:val="30"/>
          <w:lang w:val="ka-GE" w:bidi="ar-EG"/>
        </w:rPr>
        <w:t xml:space="preserve">: </w:t>
      </w:r>
      <w:r w:rsidRPr="00AA44A9">
        <w:rPr>
          <w:rFonts w:ascii="Sylfaen" w:hAnsi="Sylfaen" w:cstheme="majorBidi"/>
          <w:sz w:val="30"/>
          <w:szCs w:val="30"/>
          <w:lang w:val="ka-GE" w:bidi="ar-EG"/>
        </w:rPr>
        <w:t>მუჰამმედ სალიჰ ალ-მუნ</w:t>
      </w:r>
      <w:r>
        <w:rPr>
          <w:rFonts w:ascii="Sylfaen" w:hAnsi="Sylfaen" w:cstheme="majorBidi"/>
          <w:sz w:val="30"/>
          <w:szCs w:val="30"/>
          <w:lang w:val="ka-GE" w:bidi="ar-EG"/>
        </w:rPr>
        <w:t>ა</w:t>
      </w:r>
      <w:r w:rsidRPr="00AA44A9">
        <w:rPr>
          <w:rFonts w:ascii="Sylfaen" w:hAnsi="Sylfaen" w:cstheme="majorBidi"/>
          <w:sz w:val="30"/>
          <w:szCs w:val="30"/>
          <w:lang w:val="ka-GE" w:bidi="ar-EG"/>
        </w:rPr>
        <w:t>ჯჯიდ</w:t>
      </w:r>
    </w:p>
    <w:p w:rsidR="00C74379" w:rsidRPr="00E96A90" w:rsidRDefault="00C74379" w:rsidP="00C7437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5172B7">
        <w:rPr>
          <w:rFonts w:asciiTheme="majorBidi" w:hAnsiTheme="majorBidi" w:cs="KFGQPC Uthman Taha Naskh"/>
          <w:color w:val="5B9BD5" w:themeColor="accent1"/>
          <w:sz w:val="36"/>
          <w:szCs w:val="36"/>
          <w:rtl/>
          <w:lang w:bidi="ar-EG"/>
        </w:rPr>
        <w:t>اسم المؤلف</w:t>
      </w:r>
      <w:r w:rsidRPr="005172B7">
        <w:rPr>
          <w:rFonts w:asciiTheme="majorBidi" w:hAnsiTheme="majorBidi" w:cs="KFGQPC Uthman Taha Naskh" w:hint="cs"/>
          <w:color w:val="5B9BD5" w:themeColor="accent1"/>
          <w:sz w:val="36"/>
          <w:szCs w:val="36"/>
          <w:rtl/>
          <w:lang w:bidi="ar-EG"/>
        </w:rPr>
        <w:t xml:space="preserve">: </w:t>
      </w:r>
      <w:r>
        <w:rPr>
          <w:rFonts w:asciiTheme="majorBidi" w:hAnsiTheme="majorBidi" w:cs="KFGQPC Uthman Taha Naskh" w:hint="cs"/>
          <w:sz w:val="36"/>
          <w:szCs w:val="36"/>
          <w:rtl/>
          <w:lang w:bidi="ar-EG"/>
        </w:rPr>
        <w:t>شيخ محمد صالح المنجد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AA44A9" w:rsidRDefault="005172B7" w:rsidP="00912D68">
      <w:pPr>
        <w:bidi w:val="0"/>
        <w:spacing w:after="0" w:line="240" w:lineRule="auto"/>
        <w:ind w:firstLine="113"/>
        <w:jc w:val="center"/>
        <w:rPr>
          <w:rFonts w:ascii="Sylfaen" w:hAnsi="Sylfaen" w:cstheme="majorBidi"/>
          <w:color w:val="205B83"/>
          <w:sz w:val="30"/>
          <w:szCs w:val="30"/>
          <w:lang w:val="ka-GE" w:bidi="ar-EG"/>
        </w:rPr>
      </w:pPr>
      <w:r w:rsidRPr="00AA44A9">
        <w:rPr>
          <w:rFonts w:ascii="Sylfaen" w:hAnsi="Sylfaen" w:cs="Sylfaen"/>
          <w:color w:val="205B83"/>
          <w:sz w:val="30"/>
          <w:szCs w:val="30"/>
          <w:lang w:val="ka-GE" w:bidi="ar-EG"/>
        </w:rPr>
        <w:t>მთარგმნელი</w:t>
      </w:r>
      <w:r w:rsidR="00A03054" w:rsidRPr="00AA44A9">
        <w:rPr>
          <w:rFonts w:asciiTheme="majorBidi" w:hAnsiTheme="majorBidi" w:cstheme="majorBidi"/>
          <w:color w:val="205B83"/>
          <w:sz w:val="30"/>
          <w:szCs w:val="30"/>
          <w:lang w:bidi="ar-EG"/>
        </w:rPr>
        <w:t xml:space="preserve">: </w:t>
      </w:r>
      <w:r w:rsidR="008B5743" w:rsidRPr="00AA44A9">
        <w:rPr>
          <w:rFonts w:ascii="Sylfaen" w:hAnsi="Sylfaen" w:cstheme="majorBidi"/>
          <w:sz w:val="30"/>
          <w:szCs w:val="30"/>
          <w:lang w:val="ka-GE" w:bidi="ar-EG"/>
        </w:rPr>
        <w:t>ნოდარ დავითაძე</w:t>
      </w:r>
    </w:p>
    <w:p w:rsidR="00912D68" w:rsidRPr="00AA44A9" w:rsidRDefault="008B5743" w:rsidP="00912D68">
      <w:pPr>
        <w:bidi w:val="0"/>
        <w:spacing w:after="0" w:line="240" w:lineRule="auto"/>
        <w:ind w:firstLine="113"/>
        <w:jc w:val="center"/>
        <w:rPr>
          <w:rFonts w:ascii="Sylfaen" w:hAnsi="Sylfaen" w:cstheme="majorBidi"/>
          <w:sz w:val="30"/>
          <w:szCs w:val="30"/>
          <w:lang w:val="ka-GE" w:bidi="ar-EG"/>
        </w:rPr>
      </w:pPr>
      <w:r w:rsidRPr="00AA44A9">
        <w:rPr>
          <w:rFonts w:ascii="Sylfaen" w:hAnsi="Sylfaen" w:cs="Sylfaen"/>
          <w:color w:val="205B83"/>
          <w:sz w:val="30"/>
          <w:szCs w:val="30"/>
          <w:lang w:val="ka-GE" w:bidi="ar-EG"/>
        </w:rPr>
        <w:t>რეფერატი</w:t>
      </w:r>
      <w:r w:rsidR="00A03054" w:rsidRPr="00AA44A9">
        <w:rPr>
          <w:rFonts w:asciiTheme="majorBidi" w:hAnsiTheme="majorBidi" w:cstheme="majorBidi"/>
          <w:color w:val="205B83"/>
          <w:sz w:val="30"/>
          <w:szCs w:val="30"/>
          <w:lang w:bidi="ar-EG"/>
        </w:rPr>
        <w:t>:</w:t>
      </w:r>
      <w:r w:rsidRPr="00AA44A9">
        <w:rPr>
          <w:rFonts w:ascii="Sylfaen" w:hAnsi="Sylfaen" w:cstheme="majorBidi"/>
          <w:sz w:val="30"/>
          <w:szCs w:val="30"/>
          <w:lang w:val="ka-GE" w:bidi="ar-EG"/>
        </w:rPr>
        <w:t xml:space="preserve"> ვეისელ ორუჯოვი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ترجمة:</w:t>
      </w:r>
      <w:r w:rsidR="008B5743">
        <w:rPr>
          <w:rFonts w:ascii="Sylfaen" w:hAnsi="Sylfaen" w:cs="KFGQPC Uthman Taha Naskh" w:hint="cs"/>
          <w:b/>
          <w:bCs/>
          <w:sz w:val="32"/>
          <w:szCs w:val="32"/>
          <w:rtl/>
          <w:lang w:val="ka-GE" w:bidi="ar-EG"/>
        </w:rPr>
        <w:t>نودار (شعبان) داويتادز</w:t>
      </w: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</w:p>
    <w:p w:rsidR="008B3703" w:rsidRPr="008B5743" w:rsidRDefault="00A03054" w:rsidP="008B5743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lang w:bidi="ar-EG"/>
        </w:rPr>
        <w:sectPr w:rsidR="008B3703" w:rsidRPr="008B5743" w:rsidSect="00054A51">
          <w:headerReference w:type="default" r:id="rId9"/>
          <w:footerReference w:type="default" r:id="rId10"/>
          <w:headerReference w:type="first" r:id="rId11"/>
          <w:footerReference w:type="first" r:id="rId12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8B5743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8B5743" w:rsidRPr="008B5743">
        <w:rPr>
          <w:rFonts w:ascii="Traditional Arabic" w:hAnsi="Traditional Arabic" w:cs="KFGQPC Uthman Taha Naskh"/>
          <w:sz w:val="32"/>
          <w:szCs w:val="32"/>
          <w:rtl/>
          <w:lang w:val="tr-TR"/>
        </w:rPr>
        <w:t>ويصل</w:t>
      </w:r>
      <w:r w:rsidR="008B5743" w:rsidRPr="008B5743">
        <w:rPr>
          <w:rFonts w:ascii="Traditional Arabic" w:hAnsi="Traditional Arabic" w:cs="KFGQPC Uthman Taha Naskh"/>
          <w:sz w:val="32"/>
          <w:szCs w:val="32"/>
          <w:lang w:val="tr-TR"/>
        </w:rPr>
        <w:t xml:space="preserve"> </w:t>
      </w:r>
      <w:r w:rsidR="008B5743" w:rsidRPr="008B5743">
        <w:rPr>
          <w:rFonts w:ascii="Traditional Arabic" w:hAnsi="Traditional Arabic" w:cs="KFGQPC Uthman Taha Naskh"/>
          <w:sz w:val="32"/>
          <w:szCs w:val="32"/>
          <w:rtl/>
          <w:lang w:val="tr-TR"/>
        </w:rPr>
        <w:t>أروجوف</w:t>
      </w:r>
    </w:p>
    <w:p w:rsidR="00AA44A9" w:rsidRDefault="00AA44A9" w:rsidP="00AA44A9">
      <w:pPr>
        <w:bidi w:val="0"/>
        <w:spacing w:after="0" w:line="240" w:lineRule="auto"/>
        <w:ind w:firstLine="113"/>
        <w:jc w:val="center"/>
        <w:rPr>
          <w:rFonts w:ascii="Sylfaen" w:hAnsi="Sylfaen" w:cs="Sylfaen"/>
          <w:b/>
          <w:bCs/>
          <w:color w:val="205B83"/>
          <w:sz w:val="28"/>
          <w:szCs w:val="28"/>
          <w:lang w:val="ka-GE" w:bidi="ar-EG"/>
        </w:rPr>
      </w:pPr>
    </w:p>
    <w:p w:rsidR="00C74379" w:rsidRDefault="00373B04" w:rsidP="009A2797">
      <w:pPr>
        <w:bidi w:val="0"/>
        <w:spacing w:line="360" w:lineRule="auto"/>
        <w:ind w:firstLine="720"/>
        <w:jc w:val="both"/>
        <w:rPr>
          <w:rFonts w:ascii="Sylfaen" w:hAnsi="Sylfaen" w:cstheme="majorBidi"/>
          <w:sz w:val="24"/>
          <w:szCs w:val="24"/>
          <w:lang w:val="ka-GE" w:bidi="ar-EG"/>
        </w:rPr>
      </w:pPr>
      <w:bookmarkStart w:id="0" w:name="_GoBack"/>
      <w:bookmarkEnd w:id="0"/>
      <w:r>
        <w:rPr>
          <w:rFonts w:ascii="Sylfaen" w:hAnsi="Sylfaen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EEC07CF" wp14:editId="0FF45416">
            <wp:simplePos x="0" y="0"/>
            <wp:positionH relativeFrom="column">
              <wp:posOffset>2001152</wp:posOffset>
            </wp:positionH>
            <wp:positionV relativeFrom="paragraph">
              <wp:posOffset>52705</wp:posOffset>
            </wp:positionV>
            <wp:extent cx="1696720" cy="457200"/>
            <wp:effectExtent l="0" t="0" r="0" b="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960">
        <w:rPr>
          <w:rFonts w:ascii="Sylfaen" w:hAnsi="Sylfaen" w:cstheme="majorBidi"/>
          <w:sz w:val="24"/>
          <w:szCs w:val="24"/>
          <w:lang w:val="ka-GE" w:bidi="ar-EG"/>
        </w:rPr>
        <w:tab/>
      </w:r>
    </w:p>
    <w:p w:rsidR="00C74379" w:rsidRPr="00C74379" w:rsidRDefault="00C74379" w:rsidP="00C74379">
      <w:pPr>
        <w:bidi w:val="0"/>
        <w:ind w:firstLine="720"/>
        <w:jc w:val="both"/>
        <w:rPr>
          <w:rFonts w:ascii="Sylfaen" w:hAnsi="Sylfaen" w:cstheme="majorBidi"/>
          <w:sz w:val="24"/>
          <w:szCs w:val="24"/>
          <w:rtl/>
          <w:lang w:val="ka-GE" w:bidi="ar-EG"/>
        </w:rPr>
      </w:pPr>
    </w:p>
    <w:p w:rsidR="00C74379" w:rsidRPr="00C74379" w:rsidRDefault="00C74379" w:rsidP="00C74379">
      <w:pPr>
        <w:bidi w:val="0"/>
        <w:spacing w:line="360" w:lineRule="auto"/>
        <w:ind w:firstLine="720"/>
        <w:jc w:val="both"/>
        <w:rPr>
          <w:rFonts w:ascii="Sylfaen" w:hAnsi="Sylfaen" w:cstheme="majorBidi"/>
          <w:sz w:val="24"/>
          <w:szCs w:val="24"/>
          <w:rtl/>
          <w:lang w:val="ka-GE" w:bidi="ar-EG"/>
        </w:rPr>
      </w:pPr>
      <w:r>
        <w:rPr>
          <w:rFonts w:ascii="Sylfaen" w:hAnsi="Sylfaen" w:cstheme="majorBidi"/>
          <w:b/>
          <w:bCs/>
          <w:sz w:val="24"/>
          <w:szCs w:val="24"/>
          <w:lang w:val="ka-GE" w:bidi="ar-EG"/>
        </w:rPr>
        <w:t xml:space="preserve">კითხვა: </w:t>
      </w:r>
      <w:r w:rsidRPr="00C74379">
        <w:rPr>
          <w:rFonts w:ascii="Sylfaen" w:hAnsi="Sylfaen" w:cstheme="majorBidi"/>
          <w:sz w:val="24"/>
          <w:szCs w:val="24"/>
          <w:lang w:val="ka-GE" w:bidi="ar-EG"/>
        </w:rPr>
        <w:t>ნამაზზე ხელების მაღლა წამოწევის საკითხი მინდა შევისწავლო? ამის შესახებ რომელია სწორი ფორმა?</w:t>
      </w:r>
    </w:p>
    <w:p w:rsidR="00C74379" w:rsidRPr="00C74379" w:rsidRDefault="00C74379" w:rsidP="00C74379">
      <w:pPr>
        <w:bidi w:val="0"/>
        <w:spacing w:line="360" w:lineRule="auto"/>
        <w:ind w:firstLine="720"/>
        <w:jc w:val="both"/>
        <w:rPr>
          <w:rFonts w:ascii="Sylfaen" w:hAnsi="Sylfaen" w:cstheme="majorBidi"/>
          <w:sz w:val="24"/>
          <w:szCs w:val="24"/>
          <w:rtl/>
          <w:lang w:val="ka-GE" w:bidi="ar-EG"/>
        </w:rPr>
      </w:pPr>
      <w:r w:rsidRPr="00C74379">
        <w:rPr>
          <w:rFonts w:ascii="Sylfaen" w:hAnsi="Sylfaen" w:cstheme="majorBidi"/>
          <w:b/>
          <w:bCs/>
          <w:sz w:val="24"/>
          <w:szCs w:val="24"/>
          <w:lang w:val="ka-GE" w:bidi="ar-EG"/>
        </w:rPr>
        <w:t xml:space="preserve">პასუხი: </w:t>
      </w:r>
      <w:r w:rsidRPr="00C74379">
        <w:rPr>
          <w:rFonts w:ascii="Sylfaen" w:hAnsi="Sylfaen" w:cstheme="majorBidi"/>
          <w:sz w:val="24"/>
          <w:szCs w:val="24"/>
          <w:lang w:val="ka-GE" w:bidi="ar-EG"/>
        </w:rPr>
        <w:t>დიდება ალლაჰს!</w:t>
      </w:r>
    </w:p>
    <w:p w:rsidR="00C74379" w:rsidRPr="00C74379" w:rsidRDefault="00C74379" w:rsidP="00C74379">
      <w:pPr>
        <w:bidi w:val="0"/>
        <w:spacing w:line="360" w:lineRule="auto"/>
        <w:ind w:firstLine="720"/>
        <w:jc w:val="both"/>
        <w:rPr>
          <w:rFonts w:ascii="Sylfaen" w:hAnsi="Sylfaen" w:cstheme="majorBidi"/>
          <w:sz w:val="24"/>
          <w:szCs w:val="24"/>
          <w:rtl/>
          <w:lang w:val="ka-GE" w:bidi="ar-EG"/>
        </w:rPr>
      </w:pPr>
      <w:r w:rsidRPr="00C74379">
        <w:rPr>
          <w:rFonts w:ascii="Sylfaen" w:hAnsi="Sylfaen" w:cstheme="majorBidi"/>
          <w:sz w:val="24"/>
          <w:szCs w:val="24"/>
          <w:lang w:val="ka-GE" w:bidi="ar-EG"/>
        </w:rPr>
        <w:t>ნამაზის მლოცველისთვის ოთხ ადგილას ხელების მაღლა წამოწევა სუნნეთია.</w:t>
      </w:r>
    </w:p>
    <w:p w:rsidR="00C74379" w:rsidRPr="00C74379" w:rsidRDefault="00C74379" w:rsidP="00C74379">
      <w:pPr>
        <w:bidi w:val="0"/>
        <w:spacing w:line="360" w:lineRule="auto"/>
        <w:ind w:firstLine="720"/>
        <w:jc w:val="both"/>
        <w:rPr>
          <w:rFonts w:ascii="Sylfaen" w:hAnsi="Sylfaen" w:cstheme="majorBidi"/>
          <w:sz w:val="24"/>
          <w:szCs w:val="24"/>
          <w:rtl/>
          <w:lang w:val="ka-GE" w:bidi="ar-EG"/>
        </w:rPr>
      </w:pPr>
      <w:r w:rsidRPr="00C74379">
        <w:rPr>
          <w:rFonts w:ascii="Sylfaen" w:hAnsi="Sylfaen" w:cstheme="majorBidi"/>
          <w:sz w:val="24"/>
          <w:szCs w:val="24"/>
          <w:lang w:val="ka-GE" w:bidi="ar-EG"/>
        </w:rPr>
        <w:t>1.   საწყისი თაქბირის დროს (იფთითაჰ თაქბირი).</w:t>
      </w:r>
    </w:p>
    <w:p w:rsidR="00C74379" w:rsidRPr="00C74379" w:rsidRDefault="00C74379" w:rsidP="00C74379">
      <w:pPr>
        <w:bidi w:val="0"/>
        <w:spacing w:line="360" w:lineRule="auto"/>
        <w:ind w:firstLine="720"/>
        <w:jc w:val="both"/>
        <w:rPr>
          <w:rFonts w:ascii="Sylfaen" w:hAnsi="Sylfaen" w:cstheme="majorBidi"/>
          <w:sz w:val="24"/>
          <w:szCs w:val="24"/>
          <w:rtl/>
          <w:lang w:val="ka-GE" w:bidi="ar-EG"/>
        </w:rPr>
      </w:pPr>
      <w:r w:rsidRPr="00C74379">
        <w:rPr>
          <w:rFonts w:ascii="Sylfaen" w:hAnsi="Sylfaen" w:cstheme="majorBidi"/>
          <w:sz w:val="24"/>
          <w:szCs w:val="24"/>
          <w:lang w:val="ka-GE" w:bidi="ar-EG"/>
        </w:rPr>
        <w:t>2.   რუქუღზე წასვლისას.</w:t>
      </w:r>
    </w:p>
    <w:p w:rsidR="00C74379" w:rsidRPr="00C74379" w:rsidRDefault="00C74379" w:rsidP="00C74379">
      <w:pPr>
        <w:bidi w:val="0"/>
        <w:spacing w:line="360" w:lineRule="auto"/>
        <w:ind w:firstLine="720"/>
        <w:jc w:val="both"/>
        <w:rPr>
          <w:rFonts w:ascii="Sylfaen" w:hAnsi="Sylfaen" w:cstheme="majorBidi"/>
          <w:sz w:val="24"/>
          <w:szCs w:val="24"/>
          <w:rtl/>
          <w:lang w:val="ka-GE" w:bidi="ar-EG"/>
        </w:rPr>
      </w:pPr>
      <w:r w:rsidRPr="00C74379">
        <w:rPr>
          <w:rFonts w:ascii="Sylfaen" w:hAnsi="Sylfaen" w:cstheme="majorBidi"/>
          <w:sz w:val="24"/>
          <w:szCs w:val="24"/>
          <w:lang w:val="ka-GE" w:bidi="ar-EG"/>
        </w:rPr>
        <w:t>3.   რუქუღიდან წამოდგომისას.</w:t>
      </w:r>
    </w:p>
    <w:p w:rsidR="00C74379" w:rsidRPr="00C74379" w:rsidRDefault="00C74379" w:rsidP="00C74379">
      <w:pPr>
        <w:bidi w:val="0"/>
        <w:spacing w:line="360" w:lineRule="auto"/>
        <w:ind w:firstLine="720"/>
        <w:jc w:val="both"/>
        <w:rPr>
          <w:rFonts w:ascii="Sylfaen" w:hAnsi="Sylfaen" w:cstheme="majorBidi"/>
          <w:sz w:val="24"/>
          <w:szCs w:val="24"/>
          <w:rtl/>
          <w:lang w:val="ka-GE" w:bidi="ar-EG"/>
        </w:rPr>
      </w:pPr>
      <w:r w:rsidRPr="00C74379">
        <w:rPr>
          <w:rFonts w:ascii="Sylfaen" w:hAnsi="Sylfaen" w:cstheme="majorBidi"/>
          <w:sz w:val="24"/>
          <w:szCs w:val="24"/>
          <w:lang w:val="ka-GE" w:bidi="ar-EG"/>
        </w:rPr>
        <w:t>4.   პირველი თაშაჰჰუდიდან წამოდგომისას. (ოთხ მუხლიან ნამაზებზე პირველი ორი მუხლის შემდეგ ცოტახნით დაჯდომის შემდეგ წამოდგომისას.)</w:t>
      </w:r>
    </w:p>
    <w:p w:rsidR="00C74379" w:rsidRPr="00C74379" w:rsidRDefault="00C74379" w:rsidP="00C74379">
      <w:pPr>
        <w:bidi w:val="0"/>
        <w:spacing w:line="360" w:lineRule="auto"/>
        <w:ind w:firstLine="720"/>
        <w:jc w:val="both"/>
        <w:rPr>
          <w:rFonts w:ascii="Sylfaen" w:hAnsi="Sylfaen" w:cstheme="majorBidi"/>
          <w:sz w:val="24"/>
          <w:szCs w:val="24"/>
          <w:rtl/>
          <w:lang w:val="ka-GE" w:bidi="ar-EG"/>
        </w:rPr>
      </w:pPr>
      <w:r w:rsidRPr="00C74379">
        <w:rPr>
          <w:rFonts w:ascii="Sylfaen" w:hAnsi="Sylfaen" w:cstheme="majorBidi"/>
          <w:sz w:val="24"/>
          <w:szCs w:val="24"/>
          <w:lang w:val="ka-GE" w:bidi="ar-EG"/>
        </w:rPr>
        <w:t>ამის არგუმენტი კი შემდეგია:</w:t>
      </w:r>
    </w:p>
    <w:p w:rsidR="00C74379" w:rsidRPr="00C74379" w:rsidRDefault="00C74379" w:rsidP="00C74379">
      <w:pPr>
        <w:spacing w:line="360" w:lineRule="auto"/>
        <w:ind w:firstLine="720"/>
        <w:jc w:val="both"/>
        <w:rPr>
          <w:rFonts w:ascii="Sylfaen" w:hAnsi="Sylfaen" w:cs="KFGQPC Uthman Taha Naskh"/>
          <w:sz w:val="30"/>
          <w:szCs w:val="30"/>
          <w:rtl/>
          <w:lang w:val="ka-GE" w:bidi="ar-EG"/>
        </w:rPr>
      </w:pPr>
      <w:r w:rsidRPr="00C74379">
        <w:rPr>
          <w:rFonts w:ascii="Sylfaen" w:hAnsi="Sylfaen" w:cs="KFGQPC Uthman Taha Naskh" w:hint="cs"/>
          <w:sz w:val="30"/>
          <w:szCs w:val="30"/>
          <w:rtl/>
          <w:lang w:val="ka-GE" w:bidi="ar-EG"/>
        </w:rPr>
        <w:t>كَانَ</w:t>
      </w:r>
      <w:r w:rsidRPr="00C74379">
        <w:rPr>
          <w:rFonts w:ascii="Sylfaen" w:hAnsi="Sylfaen" w:cs="KFGQPC Uthman Taha Naskh"/>
          <w:sz w:val="30"/>
          <w:szCs w:val="30"/>
          <w:rtl/>
          <w:lang w:val="ka-GE" w:bidi="ar-EG"/>
        </w:rPr>
        <w:t xml:space="preserve"> </w:t>
      </w:r>
      <w:r w:rsidRPr="00C74379">
        <w:rPr>
          <w:rFonts w:ascii="Sylfaen" w:hAnsi="Sylfaen" w:cs="KFGQPC Uthman Taha Naskh" w:hint="cs"/>
          <w:sz w:val="30"/>
          <w:szCs w:val="30"/>
          <w:rtl/>
          <w:lang w:val="ka-GE" w:bidi="ar-EG"/>
        </w:rPr>
        <w:t>ابْنُ</w:t>
      </w:r>
      <w:r w:rsidRPr="00C74379">
        <w:rPr>
          <w:rFonts w:ascii="Sylfaen" w:hAnsi="Sylfaen" w:cs="KFGQPC Uthman Taha Naskh"/>
          <w:sz w:val="30"/>
          <w:szCs w:val="30"/>
          <w:rtl/>
          <w:lang w:val="ka-GE" w:bidi="ar-EG"/>
        </w:rPr>
        <w:t xml:space="preserve"> </w:t>
      </w:r>
      <w:r w:rsidRPr="00C74379">
        <w:rPr>
          <w:rFonts w:ascii="Sylfaen" w:hAnsi="Sylfaen" w:cs="KFGQPC Uthman Taha Naskh" w:hint="cs"/>
          <w:sz w:val="30"/>
          <w:szCs w:val="30"/>
          <w:rtl/>
          <w:lang w:val="ka-GE" w:bidi="ar-EG"/>
        </w:rPr>
        <w:t>عُمَرَ</w:t>
      </w:r>
      <w:r w:rsidRPr="00C74379">
        <w:rPr>
          <w:rFonts w:ascii="Sylfaen" w:hAnsi="Sylfaen" w:cs="KFGQPC Uthman Taha Naskh"/>
          <w:sz w:val="30"/>
          <w:szCs w:val="30"/>
          <w:rtl/>
          <w:lang w:val="ka-GE" w:bidi="ar-EG"/>
        </w:rPr>
        <w:t xml:space="preserve"> </w:t>
      </w:r>
      <w:r w:rsidRPr="00C74379">
        <w:rPr>
          <w:rFonts w:ascii="Sylfaen" w:hAnsi="Sylfaen" w:cs="KFGQPC Uthman Taha Naskh" w:hint="cs"/>
          <w:sz w:val="30"/>
          <w:szCs w:val="30"/>
          <w:rtl/>
          <w:lang w:val="ka-GE" w:bidi="ar-EG"/>
        </w:rPr>
        <w:t>إِذَا</w:t>
      </w:r>
      <w:r w:rsidRPr="00C74379">
        <w:rPr>
          <w:rFonts w:ascii="Sylfaen" w:hAnsi="Sylfaen" w:cs="KFGQPC Uthman Taha Naskh"/>
          <w:sz w:val="30"/>
          <w:szCs w:val="30"/>
          <w:rtl/>
          <w:lang w:val="ka-GE" w:bidi="ar-EG"/>
        </w:rPr>
        <w:t xml:space="preserve"> </w:t>
      </w:r>
      <w:r w:rsidRPr="00C74379">
        <w:rPr>
          <w:rFonts w:ascii="Sylfaen" w:hAnsi="Sylfaen" w:cs="KFGQPC Uthman Taha Naskh" w:hint="cs"/>
          <w:sz w:val="30"/>
          <w:szCs w:val="30"/>
          <w:rtl/>
          <w:lang w:val="ka-GE" w:bidi="ar-EG"/>
        </w:rPr>
        <w:t>دَخَلَ</w:t>
      </w:r>
      <w:r w:rsidRPr="00C74379">
        <w:rPr>
          <w:rFonts w:ascii="Sylfaen" w:hAnsi="Sylfaen" w:cs="KFGQPC Uthman Taha Naskh"/>
          <w:sz w:val="30"/>
          <w:szCs w:val="30"/>
          <w:rtl/>
          <w:lang w:val="ka-GE" w:bidi="ar-EG"/>
        </w:rPr>
        <w:t xml:space="preserve"> </w:t>
      </w:r>
      <w:r w:rsidRPr="00C74379">
        <w:rPr>
          <w:rFonts w:ascii="Sylfaen" w:hAnsi="Sylfaen" w:cs="KFGQPC Uthman Taha Naskh" w:hint="cs"/>
          <w:sz w:val="30"/>
          <w:szCs w:val="30"/>
          <w:rtl/>
          <w:lang w:val="ka-GE" w:bidi="ar-EG"/>
        </w:rPr>
        <w:t>فِى</w:t>
      </w:r>
      <w:r w:rsidRPr="00C74379">
        <w:rPr>
          <w:rFonts w:ascii="Sylfaen" w:hAnsi="Sylfaen" w:cs="KFGQPC Uthman Taha Naskh"/>
          <w:sz w:val="30"/>
          <w:szCs w:val="30"/>
          <w:rtl/>
          <w:lang w:val="ka-GE" w:bidi="ar-EG"/>
        </w:rPr>
        <w:t xml:space="preserve"> </w:t>
      </w:r>
      <w:r w:rsidRPr="00C74379">
        <w:rPr>
          <w:rFonts w:ascii="Sylfaen" w:hAnsi="Sylfaen" w:cs="KFGQPC Uthman Taha Naskh" w:hint="cs"/>
          <w:sz w:val="30"/>
          <w:szCs w:val="30"/>
          <w:rtl/>
          <w:lang w:val="ka-GE" w:bidi="ar-EG"/>
        </w:rPr>
        <w:t>الصَّلاَةِ</w:t>
      </w:r>
      <w:r w:rsidRPr="00C74379">
        <w:rPr>
          <w:rFonts w:ascii="Sylfaen" w:hAnsi="Sylfaen" w:cs="KFGQPC Uthman Taha Naskh"/>
          <w:sz w:val="30"/>
          <w:szCs w:val="30"/>
          <w:rtl/>
          <w:lang w:val="ka-GE" w:bidi="ar-EG"/>
        </w:rPr>
        <w:t xml:space="preserve"> </w:t>
      </w:r>
      <w:r w:rsidRPr="00C74379">
        <w:rPr>
          <w:rFonts w:ascii="Sylfaen" w:hAnsi="Sylfaen" w:cs="KFGQPC Uthman Taha Naskh" w:hint="cs"/>
          <w:sz w:val="30"/>
          <w:szCs w:val="30"/>
          <w:rtl/>
          <w:lang w:val="ka-GE" w:bidi="ar-EG"/>
        </w:rPr>
        <w:t>كَبَّرَ،</w:t>
      </w:r>
      <w:r w:rsidRPr="00C74379">
        <w:rPr>
          <w:rFonts w:ascii="Sylfaen" w:hAnsi="Sylfaen" w:cs="KFGQPC Uthman Taha Naskh"/>
          <w:sz w:val="30"/>
          <w:szCs w:val="30"/>
          <w:rtl/>
          <w:lang w:val="ka-GE" w:bidi="ar-EG"/>
        </w:rPr>
        <w:t xml:space="preserve"> </w:t>
      </w:r>
      <w:r w:rsidRPr="00C74379">
        <w:rPr>
          <w:rFonts w:ascii="Sylfaen" w:hAnsi="Sylfaen" w:cs="KFGQPC Uthman Taha Naskh" w:hint="cs"/>
          <w:sz w:val="30"/>
          <w:szCs w:val="30"/>
          <w:rtl/>
          <w:lang w:val="ka-GE" w:bidi="ar-EG"/>
        </w:rPr>
        <w:t>وَرَفَعَ</w:t>
      </w:r>
      <w:r w:rsidRPr="00C74379">
        <w:rPr>
          <w:rFonts w:ascii="Sylfaen" w:hAnsi="Sylfaen" w:cs="KFGQPC Uthman Taha Naskh"/>
          <w:sz w:val="30"/>
          <w:szCs w:val="30"/>
          <w:rtl/>
          <w:lang w:val="ka-GE" w:bidi="ar-EG"/>
        </w:rPr>
        <w:t xml:space="preserve"> </w:t>
      </w:r>
      <w:r w:rsidRPr="00C74379">
        <w:rPr>
          <w:rFonts w:ascii="Sylfaen" w:hAnsi="Sylfaen" w:cs="KFGQPC Uthman Taha Naskh" w:hint="cs"/>
          <w:sz w:val="30"/>
          <w:szCs w:val="30"/>
          <w:rtl/>
          <w:lang w:val="ka-GE" w:bidi="ar-EG"/>
        </w:rPr>
        <w:t>يَدَيْهِ</w:t>
      </w:r>
      <w:r w:rsidRPr="00C74379">
        <w:rPr>
          <w:rFonts w:ascii="Sylfaen" w:hAnsi="Sylfaen" w:cs="KFGQPC Uthman Taha Naskh"/>
          <w:sz w:val="30"/>
          <w:szCs w:val="30"/>
          <w:rtl/>
          <w:lang w:val="ka-GE" w:bidi="ar-EG"/>
        </w:rPr>
        <w:t xml:space="preserve"> </w:t>
      </w:r>
      <w:r w:rsidRPr="00C74379">
        <w:rPr>
          <w:rFonts w:ascii="Sylfaen" w:hAnsi="Sylfaen" w:cs="KFGQPC Uthman Taha Naskh" w:hint="cs"/>
          <w:sz w:val="30"/>
          <w:szCs w:val="30"/>
          <w:rtl/>
          <w:lang w:val="ka-GE" w:bidi="ar-EG"/>
        </w:rPr>
        <w:t>وَإِذَا</w:t>
      </w:r>
      <w:r w:rsidRPr="00C74379">
        <w:rPr>
          <w:rFonts w:ascii="Sylfaen" w:hAnsi="Sylfaen" w:cs="KFGQPC Uthman Taha Naskh"/>
          <w:sz w:val="30"/>
          <w:szCs w:val="30"/>
          <w:rtl/>
          <w:lang w:val="ka-GE" w:bidi="ar-EG"/>
        </w:rPr>
        <w:t xml:space="preserve"> </w:t>
      </w:r>
      <w:r w:rsidRPr="00C74379">
        <w:rPr>
          <w:rFonts w:ascii="Sylfaen" w:hAnsi="Sylfaen" w:cs="KFGQPC Uthman Taha Naskh" w:hint="cs"/>
          <w:sz w:val="30"/>
          <w:szCs w:val="30"/>
          <w:rtl/>
          <w:lang w:val="ka-GE" w:bidi="ar-EG"/>
        </w:rPr>
        <w:t>رَكَعَ</w:t>
      </w:r>
      <w:r w:rsidRPr="00C74379">
        <w:rPr>
          <w:rFonts w:ascii="Sylfaen" w:hAnsi="Sylfaen" w:cs="KFGQPC Uthman Taha Naskh"/>
          <w:sz w:val="30"/>
          <w:szCs w:val="30"/>
          <w:rtl/>
          <w:lang w:val="ka-GE" w:bidi="ar-EG"/>
        </w:rPr>
        <w:t xml:space="preserve"> </w:t>
      </w:r>
      <w:r w:rsidRPr="00C74379">
        <w:rPr>
          <w:rFonts w:ascii="Sylfaen" w:hAnsi="Sylfaen" w:cs="KFGQPC Uthman Taha Naskh" w:hint="cs"/>
          <w:sz w:val="30"/>
          <w:szCs w:val="30"/>
          <w:rtl/>
          <w:lang w:val="ka-GE" w:bidi="ar-EG"/>
        </w:rPr>
        <w:t>رَفَعَ</w:t>
      </w:r>
      <w:r w:rsidRPr="00C74379">
        <w:rPr>
          <w:rFonts w:ascii="Sylfaen" w:hAnsi="Sylfaen" w:cs="KFGQPC Uthman Taha Naskh"/>
          <w:sz w:val="30"/>
          <w:szCs w:val="30"/>
          <w:rtl/>
          <w:lang w:val="ka-GE" w:bidi="ar-EG"/>
        </w:rPr>
        <w:t xml:space="preserve"> </w:t>
      </w:r>
      <w:r w:rsidRPr="00C74379">
        <w:rPr>
          <w:rFonts w:ascii="Sylfaen" w:hAnsi="Sylfaen" w:cs="KFGQPC Uthman Taha Naskh" w:hint="cs"/>
          <w:sz w:val="30"/>
          <w:szCs w:val="30"/>
          <w:rtl/>
          <w:lang w:val="ka-GE" w:bidi="ar-EG"/>
        </w:rPr>
        <w:t>يَدَيْهِ،</w:t>
      </w:r>
      <w:r w:rsidRPr="00C74379">
        <w:rPr>
          <w:rFonts w:ascii="Sylfaen" w:hAnsi="Sylfaen" w:cs="KFGQPC Uthman Taha Naskh"/>
          <w:sz w:val="30"/>
          <w:szCs w:val="30"/>
          <w:rtl/>
          <w:lang w:val="ka-GE" w:bidi="ar-EG"/>
        </w:rPr>
        <w:t xml:space="preserve"> </w:t>
      </w:r>
      <w:r w:rsidRPr="00C74379">
        <w:rPr>
          <w:rFonts w:ascii="Sylfaen" w:hAnsi="Sylfaen" w:cs="KFGQPC Uthman Taha Naskh" w:hint="cs"/>
          <w:sz w:val="30"/>
          <w:szCs w:val="30"/>
          <w:rtl/>
          <w:lang w:val="ka-GE" w:bidi="ar-EG"/>
        </w:rPr>
        <w:t>وَإِذَا</w:t>
      </w:r>
      <w:r w:rsidRPr="00C74379">
        <w:rPr>
          <w:rFonts w:ascii="Sylfaen" w:hAnsi="Sylfaen" w:cs="KFGQPC Uthman Taha Naskh"/>
          <w:sz w:val="30"/>
          <w:szCs w:val="30"/>
          <w:rtl/>
          <w:lang w:val="ka-GE" w:bidi="ar-EG"/>
        </w:rPr>
        <w:t xml:space="preserve"> </w:t>
      </w:r>
      <w:r w:rsidRPr="00C74379">
        <w:rPr>
          <w:rFonts w:ascii="Sylfaen" w:hAnsi="Sylfaen" w:cs="KFGQPC Uthman Taha Naskh" w:hint="cs"/>
          <w:sz w:val="30"/>
          <w:szCs w:val="30"/>
          <w:rtl/>
          <w:lang w:val="ka-GE" w:bidi="ar-EG"/>
        </w:rPr>
        <w:t>قَالَ</w:t>
      </w:r>
      <w:r w:rsidRPr="00C74379">
        <w:rPr>
          <w:rFonts w:ascii="Sylfaen" w:hAnsi="Sylfaen" w:cs="KFGQPC Uthman Taha Naskh"/>
          <w:sz w:val="30"/>
          <w:szCs w:val="30"/>
          <w:rtl/>
          <w:lang w:val="ka-GE" w:bidi="ar-EG"/>
        </w:rPr>
        <w:t xml:space="preserve"> </w:t>
      </w:r>
      <w:r w:rsidRPr="00C74379">
        <w:rPr>
          <w:rFonts w:ascii="Sylfaen" w:hAnsi="Sylfaen" w:cs="KFGQPC Uthman Taha Naskh" w:hint="cs"/>
          <w:sz w:val="30"/>
          <w:szCs w:val="30"/>
          <w:rtl/>
          <w:lang w:val="ka-GE" w:bidi="ar-EG"/>
        </w:rPr>
        <w:t>سَمِعَ</w:t>
      </w:r>
      <w:r w:rsidRPr="00C74379">
        <w:rPr>
          <w:rFonts w:ascii="Sylfaen" w:hAnsi="Sylfaen" w:cs="KFGQPC Uthman Taha Naskh"/>
          <w:sz w:val="30"/>
          <w:szCs w:val="30"/>
          <w:rtl/>
          <w:lang w:val="ka-GE" w:bidi="ar-EG"/>
        </w:rPr>
        <w:t xml:space="preserve"> </w:t>
      </w:r>
      <w:r w:rsidRPr="00C74379">
        <w:rPr>
          <w:rFonts w:ascii="Sylfaen" w:hAnsi="Sylfaen" w:cs="KFGQPC Uthman Taha Naskh" w:hint="cs"/>
          <w:sz w:val="30"/>
          <w:szCs w:val="30"/>
          <w:rtl/>
          <w:lang w:val="ka-GE" w:bidi="ar-EG"/>
        </w:rPr>
        <w:t>اللَّهُ</w:t>
      </w:r>
      <w:r w:rsidRPr="00C74379">
        <w:rPr>
          <w:rFonts w:ascii="Sylfaen" w:hAnsi="Sylfaen" w:cs="KFGQPC Uthman Taha Naskh"/>
          <w:sz w:val="30"/>
          <w:szCs w:val="30"/>
          <w:rtl/>
          <w:lang w:val="ka-GE" w:bidi="ar-EG"/>
        </w:rPr>
        <w:t xml:space="preserve"> </w:t>
      </w:r>
      <w:r w:rsidRPr="00C74379">
        <w:rPr>
          <w:rFonts w:ascii="Sylfaen" w:hAnsi="Sylfaen" w:cs="KFGQPC Uthman Taha Naskh" w:hint="cs"/>
          <w:sz w:val="30"/>
          <w:szCs w:val="30"/>
          <w:rtl/>
          <w:lang w:val="ka-GE" w:bidi="ar-EG"/>
        </w:rPr>
        <w:t>لِمَنْ</w:t>
      </w:r>
      <w:r w:rsidRPr="00C74379">
        <w:rPr>
          <w:rFonts w:ascii="Sylfaen" w:hAnsi="Sylfaen" w:cs="KFGQPC Uthman Taha Naskh"/>
          <w:sz w:val="30"/>
          <w:szCs w:val="30"/>
          <w:rtl/>
          <w:lang w:val="ka-GE" w:bidi="ar-EG"/>
        </w:rPr>
        <w:t xml:space="preserve"> </w:t>
      </w:r>
      <w:r w:rsidRPr="00C74379">
        <w:rPr>
          <w:rFonts w:ascii="Sylfaen" w:hAnsi="Sylfaen" w:cs="KFGQPC Uthman Taha Naskh" w:hint="cs"/>
          <w:sz w:val="30"/>
          <w:szCs w:val="30"/>
          <w:rtl/>
          <w:lang w:val="ka-GE" w:bidi="ar-EG"/>
        </w:rPr>
        <w:t>حَمِدَهُ</w:t>
      </w:r>
      <w:r w:rsidRPr="00C74379">
        <w:rPr>
          <w:rFonts w:ascii="Sylfaen" w:hAnsi="Sylfaen" w:cs="KFGQPC Uthman Taha Naskh"/>
          <w:sz w:val="30"/>
          <w:szCs w:val="30"/>
          <w:rtl/>
          <w:lang w:val="ka-GE" w:bidi="ar-EG"/>
        </w:rPr>
        <w:t xml:space="preserve"> </w:t>
      </w:r>
      <w:r w:rsidRPr="00C74379">
        <w:rPr>
          <w:rFonts w:ascii="Sylfaen" w:hAnsi="Sylfaen" w:cs="KFGQPC Uthman Taha Naskh" w:hint="cs"/>
          <w:sz w:val="30"/>
          <w:szCs w:val="30"/>
          <w:rtl/>
          <w:lang w:val="ka-GE" w:bidi="ar-EG"/>
        </w:rPr>
        <w:t>رَفَعَ</w:t>
      </w:r>
      <w:r w:rsidRPr="00C74379">
        <w:rPr>
          <w:rFonts w:ascii="Sylfaen" w:hAnsi="Sylfaen" w:cs="KFGQPC Uthman Taha Naskh"/>
          <w:sz w:val="30"/>
          <w:szCs w:val="30"/>
          <w:rtl/>
          <w:lang w:val="ka-GE" w:bidi="ar-EG"/>
        </w:rPr>
        <w:t xml:space="preserve"> </w:t>
      </w:r>
      <w:r w:rsidRPr="00C74379">
        <w:rPr>
          <w:rFonts w:ascii="Sylfaen" w:hAnsi="Sylfaen" w:cs="KFGQPC Uthman Taha Naskh" w:hint="cs"/>
          <w:sz w:val="30"/>
          <w:szCs w:val="30"/>
          <w:rtl/>
          <w:lang w:val="ka-GE" w:bidi="ar-EG"/>
        </w:rPr>
        <w:t>يَدَيْهِ،</w:t>
      </w:r>
      <w:r w:rsidRPr="00C74379">
        <w:rPr>
          <w:rFonts w:ascii="Sylfaen" w:hAnsi="Sylfaen" w:cs="KFGQPC Uthman Taha Naskh"/>
          <w:sz w:val="30"/>
          <w:szCs w:val="30"/>
          <w:rtl/>
          <w:lang w:val="ka-GE" w:bidi="ar-EG"/>
        </w:rPr>
        <w:t xml:space="preserve"> </w:t>
      </w:r>
      <w:r w:rsidRPr="00C74379">
        <w:rPr>
          <w:rFonts w:ascii="Sylfaen" w:hAnsi="Sylfaen" w:cs="KFGQPC Uthman Taha Naskh" w:hint="cs"/>
          <w:sz w:val="30"/>
          <w:szCs w:val="30"/>
          <w:rtl/>
          <w:lang w:val="ka-GE" w:bidi="ar-EG"/>
        </w:rPr>
        <w:t>وَإِذَا</w:t>
      </w:r>
      <w:r w:rsidRPr="00C74379">
        <w:rPr>
          <w:rFonts w:ascii="Sylfaen" w:hAnsi="Sylfaen" w:cs="KFGQPC Uthman Taha Naskh"/>
          <w:sz w:val="30"/>
          <w:szCs w:val="30"/>
          <w:rtl/>
          <w:lang w:val="ka-GE" w:bidi="ar-EG"/>
        </w:rPr>
        <w:t xml:space="preserve"> </w:t>
      </w:r>
      <w:r w:rsidRPr="00C74379">
        <w:rPr>
          <w:rFonts w:ascii="Sylfaen" w:hAnsi="Sylfaen" w:cs="KFGQPC Uthman Taha Naskh" w:hint="cs"/>
          <w:sz w:val="30"/>
          <w:szCs w:val="30"/>
          <w:rtl/>
          <w:lang w:val="ka-GE" w:bidi="ar-EG"/>
        </w:rPr>
        <w:t>قَامَ</w:t>
      </w:r>
      <w:r w:rsidRPr="00C74379">
        <w:rPr>
          <w:rFonts w:ascii="Sylfaen" w:hAnsi="Sylfaen" w:cs="KFGQPC Uthman Taha Naskh"/>
          <w:sz w:val="30"/>
          <w:szCs w:val="30"/>
          <w:rtl/>
          <w:lang w:val="ka-GE" w:bidi="ar-EG"/>
        </w:rPr>
        <w:t xml:space="preserve"> </w:t>
      </w:r>
      <w:r w:rsidRPr="00C74379">
        <w:rPr>
          <w:rFonts w:ascii="Sylfaen" w:hAnsi="Sylfaen" w:cs="KFGQPC Uthman Taha Naskh" w:hint="cs"/>
          <w:sz w:val="30"/>
          <w:szCs w:val="30"/>
          <w:rtl/>
          <w:lang w:val="ka-GE" w:bidi="ar-EG"/>
        </w:rPr>
        <w:t>مِنَ</w:t>
      </w:r>
      <w:r w:rsidRPr="00C74379">
        <w:rPr>
          <w:rFonts w:ascii="Sylfaen" w:hAnsi="Sylfaen" w:cs="KFGQPC Uthman Taha Naskh"/>
          <w:sz w:val="30"/>
          <w:szCs w:val="30"/>
          <w:rtl/>
          <w:lang w:val="ka-GE" w:bidi="ar-EG"/>
        </w:rPr>
        <w:t xml:space="preserve"> </w:t>
      </w:r>
      <w:r w:rsidRPr="00C74379">
        <w:rPr>
          <w:rFonts w:ascii="Sylfaen" w:hAnsi="Sylfaen" w:cs="KFGQPC Uthman Taha Naskh" w:hint="cs"/>
          <w:sz w:val="30"/>
          <w:szCs w:val="30"/>
          <w:rtl/>
          <w:lang w:val="ka-GE" w:bidi="ar-EG"/>
        </w:rPr>
        <w:t>الرَّكْعَتَيْنِ</w:t>
      </w:r>
      <w:r w:rsidRPr="00C74379">
        <w:rPr>
          <w:rFonts w:ascii="Sylfaen" w:hAnsi="Sylfaen" w:cs="KFGQPC Uthman Taha Naskh"/>
          <w:sz w:val="30"/>
          <w:szCs w:val="30"/>
          <w:rtl/>
          <w:lang w:val="ka-GE" w:bidi="ar-EG"/>
        </w:rPr>
        <w:t xml:space="preserve"> </w:t>
      </w:r>
      <w:r w:rsidRPr="00C74379">
        <w:rPr>
          <w:rFonts w:ascii="Sylfaen" w:hAnsi="Sylfaen" w:cs="KFGQPC Uthman Taha Naskh" w:hint="cs"/>
          <w:sz w:val="30"/>
          <w:szCs w:val="30"/>
          <w:rtl/>
          <w:lang w:val="ka-GE" w:bidi="ar-EG"/>
        </w:rPr>
        <w:t>رَفَعَ</w:t>
      </w:r>
      <w:r w:rsidRPr="00C74379">
        <w:rPr>
          <w:rFonts w:ascii="Sylfaen" w:hAnsi="Sylfaen" w:cs="KFGQPC Uthman Taha Naskh"/>
          <w:sz w:val="30"/>
          <w:szCs w:val="30"/>
          <w:rtl/>
          <w:lang w:val="ka-GE" w:bidi="ar-EG"/>
        </w:rPr>
        <w:t xml:space="preserve"> </w:t>
      </w:r>
      <w:r w:rsidRPr="00C74379">
        <w:rPr>
          <w:rFonts w:ascii="Sylfaen" w:hAnsi="Sylfaen" w:cs="KFGQPC Uthman Taha Naskh" w:hint="cs"/>
          <w:sz w:val="30"/>
          <w:szCs w:val="30"/>
          <w:rtl/>
          <w:lang w:val="ka-GE" w:bidi="ar-EG"/>
        </w:rPr>
        <w:t>يَدَيْهِ</w:t>
      </w:r>
      <w:r w:rsidRPr="00C74379">
        <w:rPr>
          <w:rFonts w:ascii="Sylfaen" w:hAnsi="Sylfaen" w:cs="KFGQPC Uthman Taha Naskh"/>
          <w:sz w:val="30"/>
          <w:szCs w:val="30"/>
          <w:rtl/>
          <w:lang w:val="ka-GE" w:bidi="ar-EG"/>
        </w:rPr>
        <w:t xml:space="preserve">. </w:t>
      </w:r>
      <w:r w:rsidRPr="00C74379">
        <w:rPr>
          <w:rFonts w:ascii="Sylfaen" w:hAnsi="Sylfaen" w:cs="KFGQPC Uthman Taha Naskh" w:hint="cs"/>
          <w:sz w:val="20"/>
          <w:szCs w:val="20"/>
          <w:rtl/>
          <w:lang w:val="ka-GE" w:bidi="ar-EG"/>
        </w:rPr>
        <w:t>رواه</w:t>
      </w:r>
      <w:r w:rsidRPr="00C74379">
        <w:rPr>
          <w:rFonts w:ascii="Sylfaen" w:hAnsi="Sylfaen" w:cs="KFGQPC Uthman Taha Naskh"/>
          <w:sz w:val="20"/>
          <w:szCs w:val="20"/>
          <w:rtl/>
          <w:lang w:val="ka-GE" w:bidi="ar-EG"/>
        </w:rPr>
        <w:t xml:space="preserve"> </w:t>
      </w:r>
      <w:r w:rsidRPr="00C74379">
        <w:rPr>
          <w:rFonts w:ascii="Sylfaen" w:hAnsi="Sylfaen" w:cs="KFGQPC Uthman Taha Naskh" w:hint="cs"/>
          <w:sz w:val="20"/>
          <w:szCs w:val="20"/>
          <w:rtl/>
          <w:lang w:val="ka-GE" w:bidi="ar-EG"/>
        </w:rPr>
        <w:t>البخاري</w:t>
      </w:r>
      <w:r w:rsidRPr="00C74379">
        <w:rPr>
          <w:rFonts w:ascii="Sylfaen" w:hAnsi="Sylfaen" w:cs="KFGQPC Uthman Taha Naskh"/>
          <w:sz w:val="20"/>
          <w:szCs w:val="20"/>
          <w:rtl/>
          <w:lang w:val="ka-GE" w:bidi="ar-EG"/>
        </w:rPr>
        <w:t xml:space="preserve"> </w:t>
      </w:r>
      <w:r w:rsidRPr="00C74379">
        <w:rPr>
          <w:rFonts w:ascii="Sylfaen" w:hAnsi="Sylfaen" w:cs="KFGQPC Uthman Taha Naskh" w:hint="cs"/>
          <w:sz w:val="20"/>
          <w:szCs w:val="20"/>
          <w:rtl/>
          <w:lang w:val="ka-GE" w:bidi="ar-EG"/>
        </w:rPr>
        <w:t>وأبو</w:t>
      </w:r>
      <w:r w:rsidRPr="00C74379">
        <w:rPr>
          <w:rFonts w:ascii="Sylfaen" w:hAnsi="Sylfaen" w:cs="KFGQPC Uthman Taha Naskh"/>
          <w:sz w:val="20"/>
          <w:szCs w:val="20"/>
          <w:rtl/>
          <w:lang w:val="ka-GE" w:bidi="ar-EG"/>
        </w:rPr>
        <w:t xml:space="preserve"> </w:t>
      </w:r>
      <w:r w:rsidRPr="00C74379">
        <w:rPr>
          <w:rFonts w:ascii="Sylfaen" w:hAnsi="Sylfaen" w:cs="KFGQPC Uthman Taha Naskh" w:hint="cs"/>
          <w:sz w:val="20"/>
          <w:szCs w:val="20"/>
          <w:rtl/>
          <w:lang w:val="ka-GE" w:bidi="ar-EG"/>
        </w:rPr>
        <w:t>داود</w:t>
      </w:r>
    </w:p>
    <w:p w:rsidR="00C74379" w:rsidRPr="00C74379" w:rsidRDefault="00C74379" w:rsidP="00C74379">
      <w:pPr>
        <w:bidi w:val="0"/>
        <w:spacing w:line="360" w:lineRule="auto"/>
        <w:ind w:firstLine="720"/>
        <w:jc w:val="both"/>
        <w:rPr>
          <w:rFonts w:ascii="Sylfaen" w:hAnsi="Sylfaen" w:cstheme="majorBidi"/>
          <w:sz w:val="24"/>
          <w:szCs w:val="24"/>
          <w:rtl/>
          <w:lang w:val="ka-GE" w:bidi="ar-EG"/>
        </w:rPr>
      </w:pPr>
    </w:p>
    <w:p w:rsidR="00C74379" w:rsidRPr="00C74379" w:rsidRDefault="00C74379" w:rsidP="00C74379">
      <w:pPr>
        <w:bidi w:val="0"/>
        <w:spacing w:line="360" w:lineRule="auto"/>
        <w:ind w:firstLine="720"/>
        <w:jc w:val="both"/>
        <w:rPr>
          <w:rFonts w:ascii="Sylfaen" w:hAnsi="Sylfaen" w:cstheme="majorBidi"/>
          <w:sz w:val="24"/>
          <w:szCs w:val="24"/>
          <w:rtl/>
          <w:lang w:val="ka-GE" w:bidi="ar-EG"/>
        </w:rPr>
      </w:pPr>
      <w:r w:rsidRPr="00C74379">
        <w:rPr>
          <w:rFonts w:ascii="Sylfaen" w:hAnsi="Sylfaen" w:cstheme="majorBidi" w:hint="eastAsia"/>
          <w:sz w:val="24"/>
          <w:szCs w:val="24"/>
          <w:lang w:val="ka-GE" w:bidi="ar-EG"/>
        </w:rPr>
        <w:t>“</w:t>
      </w:r>
      <w:proofErr w:type="gramStart"/>
      <w:r w:rsidRPr="00C74379">
        <w:rPr>
          <w:rFonts w:ascii="Sylfaen" w:hAnsi="Sylfaen" w:cstheme="majorBidi"/>
          <w:sz w:val="24"/>
          <w:szCs w:val="24"/>
          <w:lang w:val="ka-GE" w:bidi="ar-EG"/>
        </w:rPr>
        <w:t>იბნი</w:t>
      </w:r>
      <w:proofErr w:type="gramEnd"/>
      <w:r w:rsidRPr="00C74379">
        <w:rPr>
          <w:rFonts w:ascii="Sylfaen" w:hAnsi="Sylfaen" w:cstheme="majorBidi"/>
          <w:sz w:val="24"/>
          <w:szCs w:val="24"/>
          <w:lang w:val="ka-GE" w:bidi="ar-EG"/>
        </w:rPr>
        <w:t xml:space="preserve"> ომერი </w:t>
      </w:r>
      <w:r>
        <w:rPr>
          <w:rFonts w:ascii="Sylfaen" w:hAnsi="Sylfaen" w:cstheme="majorBidi"/>
          <w:sz w:val="24"/>
          <w:szCs w:val="24"/>
          <w:lang w:val="ka-GE" w:bidi="ar-EG"/>
        </w:rPr>
        <w:t>(რ.ა.</w:t>
      </w:r>
      <w:r w:rsidRPr="00C74379">
        <w:rPr>
          <w:rFonts w:ascii="Sylfaen" w:hAnsi="Sylfaen" w:cstheme="majorBidi"/>
          <w:sz w:val="24"/>
          <w:szCs w:val="24"/>
          <w:lang w:val="ka-GE" w:bidi="ar-EG"/>
        </w:rPr>
        <w:t>) როდესაც ნამაზს იწყებდა პირველი თაქბირის დროს ხელებს მაღლა წევდა. რუქუღზე წასვლისას ხელებს მაღლა წამოწევდა. სემი</w:t>
      </w:r>
      <w:r>
        <w:rPr>
          <w:rFonts w:ascii="Sylfaen" w:hAnsi="Sylfaen" w:cstheme="majorBidi"/>
          <w:sz w:val="24"/>
          <w:szCs w:val="24"/>
          <w:lang w:val="ka-GE" w:bidi="ar-EG"/>
        </w:rPr>
        <w:t>’</w:t>
      </w:r>
      <w:r w:rsidRPr="00C74379">
        <w:rPr>
          <w:rFonts w:ascii="Sylfaen" w:hAnsi="Sylfaen" w:cstheme="majorBidi"/>
          <w:sz w:val="24"/>
          <w:szCs w:val="24"/>
          <w:lang w:val="ka-GE" w:bidi="ar-EG"/>
        </w:rPr>
        <w:t>ალლაჰუ ლიმენ ჰამიდეჰ რომ იტყოდა მაშინაც ხელებს მაღლა წევდა. კიდე ორი მუხლის შემდეგ ფეხზე წამოდგომისასაც ხელებს მაღლა წევდა.”</w:t>
      </w:r>
      <w:r>
        <w:rPr>
          <w:rStyle w:val="FootnoteReference"/>
          <w:rFonts w:ascii="Sylfaen" w:hAnsi="Sylfaen" w:cstheme="majorBidi"/>
          <w:sz w:val="24"/>
          <w:szCs w:val="24"/>
          <w:lang w:val="ka-GE" w:bidi="ar-EG"/>
        </w:rPr>
        <w:footnoteReference w:id="1"/>
      </w:r>
    </w:p>
    <w:p w:rsidR="00C74379" w:rsidRPr="00C74379" w:rsidRDefault="00C74379" w:rsidP="00C74379">
      <w:pPr>
        <w:bidi w:val="0"/>
        <w:spacing w:line="360" w:lineRule="auto"/>
        <w:ind w:firstLine="720"/>
        <w:jc w:val="both"/>
        <w:rPr>
          <w:rFonts w:ascii="Sylfaen" w:hAnsi="Sylfaen" w:cstheme="majorBidi"/>
          <w:sz w:val="24"/>
          <w:szCs w:val="24"/>
          <w:lang w:val="ka-GE" w:bidi="ar-EG"/>
        </w:rPr>
      </w:pPr>
      <w:r w:rsidRPr="00C74379">
        <w:rPr>
          <w:rFonts w:ascii="Sylfaen" w:hAnsi="Sylfaen" w:cstheme="majorBidi"/>
          <w:sz w:val="24"/>
          <w:szCs w:val="24"/>
          <w:lang w:val="ka-GE" w:bidi="ar-EG"/>
        </w:rPr>
        <w:t>უზენაესმა ალლაჰმა უკეთესად იცის.</w:t>
      </w:r>
    </w:p>
    <w:p w:rsidR="00AA44A9" w:rsidRPr="006A5AA9" w:rsidRDefault="000A6307" w:rsidP="00C74379">
      <w:pPr>
        <w:bidi w:val="0"/>
        <w:jc w:val="both"/>
        <w:rPr>
          <w:rFonts w:ascii="Sylfaen" w:hAnsi="Sylfaen" w:cstheme="majorBidi"/>
          <w:sz w:val="24"/>
          <w:szCs w:val="24"/>
          <w:lang w:val="ka-GE" w:bidi="ar-EG"/>
        </w:rPr>
      </w:pPr>
      <w:r w:rsidRPr="006A5AA9">
        <w:rPr>
          <w:rFonts w:asciiTheme="majorBidi" w:hAnsiTheme="majorBidi" w:cstheme="majorBidi"/>
          <w:sz w:val="24"/>
          <w:szCs w:val="24"/>
          <w:lang w:bidi="ar-EG"/>
        </w:rPr>
        <w:br w:type="page"/>
      </w: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F2420A" w:rsidRPr="00DF7E4B" w:rsidRDefault="00DC6A8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2C0ACAF7" wp14:editId="3519360E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03E"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5666DC" w:rsidRPr="00DF7E4B" w:rsidSect="007C1387">
      <w:headerReference w:type="first" r:id="rId15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37A0" w:rsidRDefault="00C037A0" w:rsidP="00E32771">
      <w:pPr>
        <w:spacing w:after="0" w:line="240" w:lineRule="auto"/>
      </w:pPr>
      <w:r>
        <w:separator/>
      </w:r>
    </w:p>
  </w:endnote>
  <w:endnote w:type="continuationSeparator" w:id="0">
    <w:p w:rsidR="00C037A0" w:rsidRDefault="00C037A0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" w:fontKey="{E3655ED3-9311-4F4E-81FA-63E080EB20E3}"/>
    <w:embedBold r:id="rId2" w:fontKey="{3A7C8B4E-4C37-4C04-AC89-0EA8F03D3EF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31BFD6E-A405-4B5D-979E-64EF34A2AB87}"/>
    <w:embedBold r:id="rId4" w:fontKey="{274AC80F-1F41-4563-882B-5128D7662095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5" w:fontKey="{BC92BD67-7E02-4A23-AFD7-05EF7A9BBA45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558EDF19-7285-4D61-A4E9-B74B564A619E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7" w:fontKey="{44DB8F26-11C5-492D-996D-F0F2B7FABBBB}"/>
    <w:embedBold r:id="rId8" w:fontKey="{7F34E012-2218-44CA-BBCC-9D138BED7A8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6444BC48-053B-46A8-A18F-F46C3451586A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10" w:fontKey="{EC5813E4-294B-4AA1-8493-4EE9AA6A0DF7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11" w:fontKey="{4C202A16-1E78-4E64-863C-4C951FFAE9F4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2" w:fontKey="{9F6C14C8-5C37-43A7-BD25-C793F4486E78}"/>
    <w:embedBold r:id="rId13" w:fontKey="{28690A1E-CDD3-4C83-95CD-0260ADF00FB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92583F6A-9D02-44C5-9116-8BA2F1C35033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5" w:fontKey="{9325E5D3-FDF9-46BD-9BF6-F618C9E0746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F2C7F9CC-6BEB-4EF8-B7A9-918E361590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<w:pict>
            <v:group w14:anchorId="693F5865" id="Group 42" o:spid="_x0000_s1026" style="position:absolute;margin-left:-62.8pt;margin-top:-16.1pt;width:573.25pt;height:25.25pt;z-index:251655680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44A9" w:rsidRPr="00AA44A9" w:rsidRDefault="00AA44A9">
    <w:pPr>
      <w:pStyle w:val="Footer"/>
      <w:rPr>
        <w:lang w:val="tr-TR"/>
      </w:rPr>
    </w:pPr>
    <w:r>
      <w:rPr>
        <w:lang w:val="tr-TR"/>
      </w:rPr>
      <w:t>www.islamhouse.com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37A0" w:rsidRDefault="00C037A0" w:rsidP="00E32771">
      <w:pPr>
        <w:spacing w:after="0" w:line="240" w:lineRule="auto"/>
      </w:pPr>
      <w:r>
        <w:separator/>
      </w:r>
    </w:p>
  </w:footnote>
  <w:footnote w:type="continuationSeparator" w:id="0">
    <w:p w:rsidR="00C037A0" w:rsidRDefault="00C037A0" w:rsidP="00E32771">
      <w:pPr>
        <w:spacing w:after="0" w:line="240" w:lineRule="auto"/>
      </w:pPr>
      <w:r>
        <w:continuationSeparator/>
      </w:r>
    </w:p>
  </w:footnote>
  <w:footnote w:id="1">
    <w:p w:rsidR="00C74379" w:rsidRPr="00C74379" w:rsidRDefault="00C74379" w:rsidP="00C74379">
      <w:pPr>
        <w:pStyle w:val="FootnoteText"/>
        <w:bidi w:val="0"/>
        <w:jc w:val="both"/>
        <w:rPr>
          <w:rFonts w:ascii="Sylfaen" w:hAnsi="Sylfaen"/>
          <w:lang w:val="ka-GE"/>
        </w:rPr>
      </w:pPr>
      <w:r w:rsidRPr="00C74379">
        <w:rPr>
          <w:rStyle w:val="FootnoteReference"/>
        </w:rPr>
        <w:footnoteRef/>
      </w:r>
      <w:r w:rsidRPr="00C74379">
        <w:rPr>
          <w:rtl/>
        </w:rPr>
        <w:t xml:space="preserve"> </w:t>
      </w:r>
      <w:r w:rsidRPr="00C74379">
        <w:rPr>
          <w:rFonts w:ascii="Sylfaen" w:hAnsi="Sylfaen" w:cstheme="majorBidi"/>
          <w:lang w:val="ka-GE" w:bidi="ar-EG"/>
        </w:rPr>
        <w:t>ბუხარი, ტ. 5, გვ. 7; ნავავი, შერხუ საჰიჰი მუსლიმ, ტ. 4. გვ. 95; ალბანი, სიფათუ სალათი’ნ-ნაბი, გვ. 87.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5E1B8743" wp14:editId="6120FAB7">
              <wp:simplePos x="0" y="0"/>
              <wp:positionH relativeFrom="column">
                <wp:posOffset>-595630</wp:posOffset>
              </wp:positionH>
              <wp:positionV relativeFrom="paragraph">
                <wp:posOffset>-183515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0" y="58793"/>
                          <a:ext cx="3547065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154ADE" w:rsidRDefault="0013579E" w:rsidP="00B572EF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9A2797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1B8743" id="Group 1" o:spid="_x0000_s1026" style="position:absolute;left:0;text-align:left;margin-left:-46.9pt;margin-top:-14.45pt;width:544.3pt;height:35.95pt;z-index:251664896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/MyyA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35470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154ADE" w:rsidRDefault="0013579E" w:rsidP="00B572EF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9A2797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<w:pict>
            <v:group w14:anchorId="25C7BF5C" id="Group 19" o:spid="_x0000_s1026" style="position:absolute;margin-left:0;margin-top:-35.5pt;width:596.25pt;height:842.1pt;z-index:25166182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52608" behindDoc="0" locked="0" layoutInCell="1" allowOverlap="1" wp14:anchorId="6516AE9E" wp14:editId="3235D25E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670C5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</w:t>
                            </w:r>
                            <w:r w:rsidR="00670C5E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<w:pict>
            <v:group w14:anchorId="6516AE9E" id="Group 6" o:spid="_x0000_s1031" style="position:absolute;left:0;text-align:left;margin-left:-64.95pt;margin-top:-7.5pt;width:561.3pt;height:29pt;z-index:251652608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ahiwgAAANoAAAAPAAAAZHJzL2Rvd25yZXYueG1sRI/NasMw&#10;EITvgbyD2EBuiZwS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CU4ahiwgAAANoAAAAPAAAA&#10;AAAAAAAAAAAAAAcCAABkcnMvZG93bnJldi54bWxQSwUGAAAAAAMAAwC3AAAA9gIAAAAA&#10;" filled="f" stroked="f" strokeweight="1pt">
                <v:textbox>
                  <w:txbxContent>
                    <w:p w:rsidR="00D85A5F" w:rsidRPr="00943955" w:rsidRDefault="000A6307" w:rsidP="00670C5E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</w:t>
                      </w:r>
                      <w:r w:rsidR="00670C5E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1BA037B7" wp14:editId="6C8633C2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<w:pict>
            <v:group w14:anchorId="2B819013" id="Group 18" o:spid="_x0000_s1026" style="position:absolute;margin-left:0;margin-top:-35.45pt;width:595.15pt;height:841.85pt;z-index:251658752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<w:pict>
            <v:group w14:anchorId="3C85C128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B56246"/>
    <w:multiLevelType w:val="hybridMultilevel"/>
    <w:tmpl w:val="FB081604"/>
    <w:lvl w:ilvl="0" w:tplc="8682D3FC"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embedTrueTypeFonts/>
  <w:embedSystemFonts/>
  <w:proofState w:spelling="clean" w:grammar="clean"/>
  <w:defaultTabStop w:val="720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0503E"/>
    <w:rsid w:val="0000656E"/>
    <w:rsid w:val="00014A18"/>
    <w:rsid w:val="00015687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58A1"/>
    <w:rsid w:val="00267C61"/>
    <w:rsid w:val="00270AE8"/>
    <w:rsid w:val="00285CF8"/>
    <w:rsid w:val="002A2F46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73B04"/>
    <w:rsid w:val="003947B2"/>
    <w:rsid w:val="00395C53"/>
    <w:rsid w:val="003A526E"/>
    <w:rsid w:val="003E1AC6"/>
    <w:rsid w:val="00430D0B"/>
    <w:rsid w:val="00434B4A"/>
    <w:rsid w:val="00437EF4"/>
    <w:rsid w:val="00447B55"/>
    <w:rsid w:val="00451428"/>
    <w:rsid w:val="004554F2"/>
    <w:rsid w:val="00477478"/>
    <w:rsid w:val="004B4BC4"/>
    <w:rsid w:val="004B5BEF"/>
    <w:rsid w:val="004C1156"/>
    <w:rsid w:val="004E2AD6"/>
    <w:rsid w:val="004E2DC3"/>
    <w:rsid w:val="004E38A0"/>
    <w:rsid w:val="004E78EF"/>
    <w:rsid w:val="004F6F83"/>
    <w:rsid w:val="00507AEF"/>
    <w:rsid w:val="005172B7"/>
    <w:rsid w:val="00536D3B"/>
    <w:rsid w:val="005666DC"/>
    <w:rsid w:val="00575281"/>
    <w:rsid w:val="0058544F"/>
    <w:rsid w:val="005A2707"/>
    <w:rsid w:val="005B14E2"/>
    <w:rsid w:val="00604920"/>
    <w:rsid w:val="00612832"/>
    <w:rsid w:val="00631E7F"/>
    <w:rsid w:val="00632FB4"/>
    <w:rsid w:val="00662A2B"/>
    <w:rsid w:val="00670C5E"/>
    <w:rsid w:val="00677AE4"/>
    <w:rsid w:val="0069533C"/>
    <w:rsid w:val="006A5AA9"/>
    <w:rsid w:val="006A6C91"/>
    <w:rsid w:val="006C1068"/>
    <w:rsid w:val="006E0420"/>
    <w:rsid w:val="006F4219"/>
    <w:rsid w:val="00717627"/>
    <w:rsid w:val="00717FAE"/>
    <w:rsid w:val="00770B0C"/>
    <w:rsid w:val="0077162A"/>
    <w:rsid w:val="007C1387"/>
    <w:rsid w:val="007C7CB3"/>
    <w:rsid w:val="007D1181"/>
    <w:rsid w:val="007E5889"/>
    <w:rsid w:val="007E70EB"/>
    <w:rsid w:val="00814452"/>
    <w:rsid w:val="00820EAD"/>
    <w:rsid w:val="008210B3"/>
    <w:rsid w:val="00825D0B"/>
    <w:rsid w:val="00853076"/>
    <w:rsid w:val="00855E30"/>
    <w:rsid w:val="00870DC1"/>
    <w:rsid w:val="00875DC6"/>
    <w:rsid w:val="008A5781"/>
    <w:rsid w:val="008A6BEA"/>
    <w:rsid w:val="008B3703"/>
    <w:rsid w:val="008B5743"/>
    <w:rsid w:val="008B668D"/>
    <w:rsid w:val="008C2582"/>
    <w:rsid w:val="008C5507"/>
    <w:rsid w:val="008D70C8"/>
    <w:rsid w:val="008E2038"/>
    <w:rsid w:val="00912D68"/>
    <w:rsid w:val="00932F1D"/>
    <w:rsid w:val="00943955"/>
    <w:rsid w:val="00944C90"/>
    <w:rsid w:val="0094547A"/>
    <w:rsid w:val="009967F9"/>
    <w:rsid w:val="009A2797"/>
    <w:rsid w:val="00A03054"/>
    <w:rsid w:val="00A052E1"/>
    <w:rsid w:val="00A61E5C"/>
    <w:rsid w:val="00A65935"/>
    <w:rsid w:val="00AA44A9"/>
    <w:rsid w:val="00AD0A6F"/>
    <w:rsid w:val="00AD2A33"/>
    <w:rsid w:val="00AF419C"/>
    <w:rsid w:val="00B3510F"/>
    <w:rsid w:val="00B50A3A"/>
    <w:rsid w:val="00B51960"/>
    <w:rsid w:val="00B572EF"/>
    <w:rsid w:val="00B71881"/>
    <w:rsid w:val="00B820AA"/>
    <w:rsid w:val="00B867C5"/>
    <w:rsid w:val="00B962D1"/>
    <w:rsid w:val="00BA456F"/>
    <w:rsid w:val="00BD0F72"/>
    <w:rsid w:val="00BD190F"/>
    <w:rsid w:val="00BE3A50"/>
    <w:rsid w:val="00BF04A9"/>
    <w:rsid w:val="00C022F8"/>
    <w:rsid w:val="00C03201"/>
    <w:rsid w:val="00C037A0"/>
    <w:rsid w:val="00C21104"/>
    <w:rsid w:val="00C37C22"/>
    <w:rsid w:val="00C45A48"/>
    <w:rsid w:val="00C50098"/>
    <w:rsid w:val="00C72BD4"/>
    <w:rsid w:val="00C74379"/>
    <w:rsid w:val="00C90E54"/>
    <w:rsid w:val="00CD4735"/>
    <w:rsid w:val="00D02F6A"/>
    <w:rsid w:val="00D272A0"/>
    <w:rsid w:val="00D46176"/>
    <w:rsid w:val="00D61EFA"/>
    <w:rsid w:val="00D7109D"/>
    <w:rsid w:val="00D82CAB"/>
    <w:rsid w:val="00D85A5F"/>
    <w:rsid w:val="00DB48B2"/>
    <w:rsid w:val="00DC6A8E"/>
    <w:rsid w:val="00DF7E4B"/>
    <w:rsid w:val="00E026E0"/>
    <w:rsid w:val="00E0449C"/>
    <w:rsid w:val="00E210FF"/>
    <w:rsid w:val="00E25D4B"/>
    <w:rsid w:val="00E32771"/>
    <w:rsid w:val="00E40346"/>
    <w:rsid w:val="00E65ECA"/>
    <w:rsid w:val="00E942BB"/>
    <w:rsid w:val="00E96A90"/>
    <w:rsid w:val="00EB6A67"/>
    <w:rsid w:val="00EC1C20"/>
    <w:rsid w:val="00EF04E8"/>
    <w:rsid w:val="00F11B8A"/>
    <w:rsid w:val="00F14FCB"/>
    <w:rsid w:val="00F2420A"/>
    <w:rsid w:val="00F25412"/>
    <w:rsid w:val="00F3173B"/>
    <w:rsid w:val="00F4539F"/>
    <w:rsid w:val="00F80820"/>
    <w:rsid w:val="00F860D0"/>
    <w:rsid w:val="00F864DD"/>
    <w:rsid w:val="00FD706F"/>
    <w:rsid w:val="00FE0D30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7E4B4A0-C62F-4836-AE8F-A1733E348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styleId="Hyperlink">
    <w:name w:val="Hyperlink"/>
    <w:basedOn w:val="DefaultParagraphFont"/>
    <w:uiPriority w:val="99"/>
    <w:unhideWhenUsed/>
    <w:rsid w:val="00E40346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A2F4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A2F4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A2F46"/>
    <w:rPr>
      <w:vertAlign w:val="superscript"/>
    </w:rPr>
  </w:style>
  <w:style w:type="character" w:customStyle="1" w:styleId="textexposedshow">
    <w:name w:val="text_exposed_show"/>
    <w:basedOn w:val="DefaultParagraphFont"/>
    <w:rsid w:val="004F6F83"/>
  </w:style>
  <w:style w:type="paragraph" w:styleId="ListParagraph">
    <w:name w:val="List Paragraph"/>
    <w:basedOn w:val="Normal"/>
    <w:uiPriority w:val="34"/>
    <w:qFormat/>
    <w:rsid w:val="004F6F83"/>
    <w:pPr>
      <w:ind w:left="720"/>
      <w:contextualSpacing/>
    </w:pPr>
  </w:style>
  <w:style w:type="paragraph" w:styleId="BodyText3">
    <w:name w:val="Body Text 3"/>
    <w:basedOn w:val="Normal"/>
    <w:link w:val="BodyText3Char"/>
    <w:rsid w:val="00B5196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B51960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6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4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B68CB-F34D-4A47-AAA8-1FF31EA42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170</Words>
  <Characters>1108</Characters>
  <Application>Microsoft Office Word</Application>
  <DocSecurity>0</DocSecurity>
  <Lines>50</Lines>
  <Paragraphs>24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>islamhouse.com</Company>
  <LinksUpToDate>false</LinksUpToDate>
  <CharactersWithSpaces>1254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ნამაზზე როდის უნდა ავწიოთ ხელები მაღლა</dc:title>
  <dc:subject>ნამაზზე როდის უნდა ავწიოთ ხელები მაღლა</dc:subject>
  <dc:creator>მუჰამმედ სალიჰ ალ-მუნაჯჯიდ</dc:creator>
  <cp:keywords>ნამაზზე როდის უნდა ავწიოთ ხელები მაღლა</cp:keywords>
  <dc:description>ნამაზზე როდის უნდა ავწიოთ ხელები მაღლა</dc:description>
  <cp:lastModifiedBy>Mahmoud</cp:lastModifiedBy>
  <cp:revision>4</cp:revision>
  <cp:lastPrinted>2015-03-07T18:24:00Z</cp:lastPrinted>
  <dcterms:created xsi:type="dcterms:W3CDTF">2016-03-24T17:19:00Z</dcterms:created>
  <dcterms:modified xsi:type="dcterms:W3CDTF">2016-03-28T20:20:00Z</dcterms:modified>
  <cp:category/>
</cp:coreProperties>
</file>