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A848B3" w:rsidRDefault="00D9343B" w:rsidP="00A848B3">
      <w:pPr>
        <w:bidi w:val="0"/>
        <w:spacing w:after="0" w:line="240" w:lineRule="auto"/>
        <w:ind w:firstLine="113"/>
        <w:jc w:val="center"/>
        <w:rPr>
          <w:rFonts w:asciiTheme="majorBidi" w:hAnsiTheme="majorBidi" w:cstheme="majorBidi"/>
          <w:color w:val="205B83"/>
          <w:sz w:val="44"/>
          <w:szCs w:val="44"/>
          <w:lang w:val="fr-FR" w:bidi="ar-EG"/>
        </w:rPr>
      </w:pPr>
      <w:r w:rsidRPr="00A848B3">
        <w:rPr>
          <w:rFonts w:asciiTheme="majorBidi" w:hAnsiTheme="majorBidi" w:cstheme="majorBidi"/>
          <w:color w:val="205B83"/>
          <w:sz w:val="44"/>
          <w:szCs w:val="44"/>
          <w:lang w:val="fr-FR" w:bidi="ar-EG"/>
        </w:rPr>
        <w:t xml:space="preserve">De bewering </w:t>
      </w:r>
      <w:r w:rsidR="00A848B3">
        <w:rPr>
          <w:rFonts w:asciiTheme="majorBidi" w:hAnsiTheme="majorBidi" w:cstheme="majorBidi"/>
          <w:color w:val="205B83"/>
          <w:sz w:val="44"/>
          <w:szCs w:val="44"/>
          <w:lang w:val="fr-FR" w:bidi="ar-EG"/>
        </w:rPr>
        <w:t xml:space="preserve">dat </w:t>
      </w:r>
      <w:r w:rsidR="00A848B3" w:rsidRPr="00A848B3">
        <w:rPr>
          <w:rFonts w:asciiTheme="majorBidi" w:hAnsiTheme="majorBidi" w:cstheme="majorBidi"/>
          <w:color w:val="205B83"/>
          <w:sz w:val="44"/>
          <w:szCs w:val="44"/>
          <w:lang w:val="fr-FR" w:bidi="ar-EG"/>
        </w:rPr>
        <w:t xml:space="preserve">de sahaba de begrafenis van de profeet niet hebben </w:t>
      </w:r>
      <w:r w:rsidR="00A848B3">
        <w:rPr>
          <w:rFonts w:asciiTheme="majorBidi" w:hAnsiTheme="majorBidi" w:cstheme="majorBidi"/>
          <w:color w:val="205B83"/>
          <w:sz w:val="44"/>
          <w:szCs w:val="44"/>
          <w:lang w:val="fr-FR" w:bidi="ar-EG"/>
        </w:rPr>
        <w:t>bijgewoond</w:t>
      </w:r>
    </w:p>
    <w:p w:rsidR="00A03054" w:rsidRPr="00A848B3" w:rsidRDefault="00A03054" w:rsidP="00A03054">
      <w:pPr>
        <w:bidi w:val="0"/>
        <w:spacing w:line="240" w:lineRule="auto"/>
        <w:jc w:val="center"/>
        <w:rPr>
          <w:rFonts w:asciiTheme="majorBidi" w:hAnsiTheme="majorBidi" w:cstheme="majorBidi"/>
          <w:color w:val="595959" w:themeColor="text1" w:themeTint="A6"/>
          <w:sz w:val="28"/>
          <w:szCs w:val="28"/>
          <w:lang w:val="fr-FR" w:bidi="ar-EG"/>
        </w:rPr>
      </w:pPr>
    </w:p>
    <w:p w:rsidR="00A03054" w:rsidRPr="00661242" w:rsidRDefault="00A848B3" w:rsidP="00912D68">
      <w:pPr>
        <w:spacing w:after="0" w:line="240" w:lineRule="auto"/>
        <w:ind w:firstLine="113"/>
        <w:jc w:val="center"/>
        <w:rPr>
          <w:rFonts w:asciiTheme="majorBidi" w:hAnsiTheme="majorBidi" w:cs="KFGQPC Uthman Taha Naskh"/>
          <w:sz w:val="36"/>
          <w:szCs w:val="36"/>
          <w:rtl/>
          <w:lang w:bidi="ar-MA"/>
        </w:rPr>
      </w:pPr>
      <w:r w:rsidRPr="00661242">
        <w:rPr>
          <w:rFonts w:asciiTheme="majorBidi" w:hAnsiTheme="majorBidi" w:cs="KFGQPC Uthman Taha Naskh" w:hint="cs"/>
          <w:sz w:val="36"/>
          <w:szCs w:val="36"/>
          <w:rtl/>
          <w:lang w:bidi="ar-MA"/>
        </w:rPr>
        <w:t>دعوى</w:t>
      </w:r>
      <w:r w:rsidRPr="00661242">
        <w:rPr>
          <w:rFonts w:asciiTheme="majorBidi" w:hAnsiTheme="majorBidi" w:cs="KFGQPC Uthman Taha Naskh"/>
          <w:sz w:val="36"/>
          <w:szCs w:val="36"/>
          <w:rtl/>
          <w:lang w:bidi="ar-MA"/>
        </w:rPr>
        <w:t xml:space="preserve"> </w:t>
      </w:r>
      <w:r w:rsidRPr="00661242">
        <w:rPr>
          <w:rFonts w:asciiTheme="majorBidi" w:hAnsiTheme="majorBidi" w:cs="KFGQPC Uthman Taha Naskh" w:hint="cs"/>
          <w:sz w:val="36"/>
          <w:szCs w:val="36"/>
          <w:rtl/>
          <w:lang w:bidi="ar-MA"/>
        </w:rPr>
        <w:t>الرافضة</w:t>
      </w:r>
      <w:r w:rsidRPr="00661242">
        <w:rPr>
          <w:rFonts w:asciiTheme="majorBidi" w:hAnsiTheme="majorBidi" w:cs="KFGQPC Uthman Taha Naskh"/>
          <w:sz w:val="36"/>
          <w:szCs w:val="36"/>
          <w:rtl/>
          <w:lang w:bidi="ar-MA"/>
        </w:rPr>
        <w:t xml:space="preserve"> </w:t>
      </w:r>
      <w:r w:rsidRPr="00661242">
        <w:rPr>
          <w:rFonts w:asciiTheme="majorBidi" w:hAnsiTheme="majorBidi" w:cs="KFGQPC Uthman Taha Naskh" w:hint="cs"/>
          <w:sz w:val="36"/>
          <w:szCs w:val="36"/>
          <w:rtl/>
          <w:lang w:bidi="ar-MA"/>
        </w:rPr>
        <w:t>أن</w:t>
      </w:r>
      <w:r w:rsidRPr="00661242">
        <w:rPr>
          <w:rFonts w:asciiTheme="majorBidi" w:hAnsiTheme="majorBidi" w:cs="KFGQPC Uthman Taha Naskh"/>
          <w:sz w:val="36"/>
          <w:szCs w:val="36"/>
          <w:rtl/>
          <w:lang w:bidi="ar-MA"/>
        </w:rPr>
        <w:t xml:space="preserve"> </w:t>
      </w:r>
      <w:r w:rsidRPr="00661242">
        <w:rPr>
          <w:rFonts w:asciiTheme="majorBidi" w:hAnsiTheme="majorBidi" w:cs="KFGQPC Uthman Taha Naskh" w:hint="cs"/>
          <w:sz w:val="36"/>
          <w:szCs w:val="36"/>
          <w:rtl/>
          <w:lang w:bidi="ar-MA"/>
        </w:rPr>
        <w:t>الصحابة</w:t>
      </w:r>
      <w:r w:rsidRPr="00661242">
        <w:rPr>
          <w:rFonts w:asciiTheme="majorBidi" w:hAnsiTheme="majorBidi" w:cs="KFGQPC Uthman Taha Naskh"/>
          <w:sz w:val="36"/>
          <w:szCs w:val="36"/>
          <w:rtl/>
          <w:lang w:bidi="ar-MA"/>
        </w:rPr>
        <w:t xml:space="preserve"> </w:t>
      </w:r>
      <w:r w:rsidRPr="00661242">
        <w:rPr>
          <w:rFonts w:asciiTheme="majorBidi" w:hAnsiTheme="majorBidi" w:cs="KFGQPC Uthman Taha Naskh" w:hint="cs"/>
          <w:sz w:val="36"/>
          <w:szCs w:val="36"/>
          <w:rtl/>
          <w:lang w:bidi="ar-MA"/>
        </w:rPr>
        <w:t>لم</w:t>
      </w:r>
      <w:r w:rsidRPr="00661242">
        <w:rPr>
          <w:rFonts w:asciiTheme="majorBidi" w:hAnsiTheme="majorBidi" w:cs="KFGQPC Uthman Taha Naskh"/>
          <w:sz w:val="36"/>
          <w:szCs w:val="36"/>
          <w:rtl/>
          <w:lang w:bidi="ar-MA"/>
        </w:rPr>
        <w:t xml:space="preserve"> </w:t>
      </w:r>
      <w:r w:rsidRPr="00661242">
        <w:rPr>
          <w:rFonts w:asciiTheme="majorBidi" w:hAnsiTheme="majorBidi" w:cs="KFGQPC Uthman Taha Naskh" w:hint="cs"/>
          <w:sz w:val="36"/>
          <w:szCs w:val="36"/>
          <w:rtl/>
          <w:lang w:bidi="ar-MA"/>
        </w:rPr>
        <w:t>يحضروا</w:t>
      </w:r>
      <w:r w:rsidRPr="00661242">
        <w:rPr>
          <w:rFonts w:asciiTheme="majorBidi" w:hAnsiTheme="majorBidi" w:cs="KFGQPC Uthman Taha Naskh"/>
          <w:sz w:val="36"/>
          <w:szCs w:val="36"/>
          <w:rtl/>
          <w:lang w:bidi="ar-MA"/>
        </w:rPr>
        <w:t xml:space="preserve"> </w:t>
      </w:r>
      <w:r w:rsidRPr="00661242">
        <w:rPr>
          <w:rFonts w:asciiTheme="majorBidi" w:hAnsiTheme="majorBidi" w:cs="KFGQPC Uthman Taha Naskh" w:hint="cs"/>
          <w:sz w:val="36"/>
          <w:szCs w:val="36"/>
          <w:rtl/>
          <w:lang w:bidi="ar-MA"/>
        </w:rPr>
        <w:t>جنازة</w:t>
      </w:r>
      <w:r w:rsidRPr="00661242">
        <w:rPr>
          <w:rFonts w:asciiTheme="majorBidi" w:hAnsiTheme="majorBidi" w:cs="KFGQPC Uthman Taha Naskh"/>
          <w:sz w:val="36"/>
          <w:szCs w:val="36"/>
          <w:rtl/>
          <w:lang w:bidi="ar-MA"/>
        </w:rPr>
        <w:t xml:space="preserve"> </w:t>
      </w:r>
      <w:r w:rsidRPr="00661242">
        <w:rPr>
          <w:rFonts w:asciiTheme="majorBidi" w:hAnsiTheme="majorBidi" w:cs="KFGQPC Uthman Taha Naskh" w:hint="cs"/>
          <w:sz w:val="36"/>
          <w:szCs w:val="36"/>
          <w:rtl/>
          <w:lang w:bidi="ar-MA"/>
        </w:rPr>
        <w:t>النبي</w:t>
      </w:r>
      <w:r w:rsidRPr="00661242">
        <w:rPr>
          <w:rFonts w:asciiTheme="majorBidi" w:hAnsiTheme="majorBidi" w:cs="KFGQPC Uthman Taha Naskh"/>
          <w:sz w:val="36"/>
          <w:szCs w:val="36"/>
          <w:rtl/>
          <w:lang w:bidi="ar-MA"/>
        </w:rPr>
        <w:t xml:space="preserve"> </w:t>
      </w:r>
      <w:r w:rsidRPr="00661242">
        <w:rPr>
          <w:rFonts w:asciiTheme="majorBidi" w:hAnsiTheme="majorBidi" w:cs="KFGQPC Uthman Taha Naskh" w:hint="cs"/>
          <w:sz w:val="36"/>
          <w:szCs w:val="36"/>
          <w:rtl/>
          <w:lang w:bidi="ar-MA"/>
        </w:rPr>
        <w:t>صلى</w:t>
      </w:r>
      <w:r w:rsidRPr="00661242">
        <w:rPr>
          <w:rFonts w:asciiTheme="majorBidi" w:hAnsiTheme="majorBidi" w:cs="KFGQPC Uthman Taha Naskh"/>
          <w:sz w:val="36"/>
          <w:szCs w:val="36"/>
          <w:rtl/>
          <w:lang w:bidi="ar-MA"/>
        </w:rPr>
        <w:t xml:space="preserve"> </w:t>
      </w:r>
      <w:r w:rsidRPr="00661242">
        <w:rPr>
          <w:rFonts w:asciiTheme="majorBidi" w:hAnsiTheme="majorBidi" w:cs="KFGQPC Uthman Taha Naskh" w:hint="cs"/>
          <w:sz w:val="36"/>
          <w:szCs w:val="36"/>
          <w:rtl/>
          <w:lang w:bidi="ar-MA"/>
        </w:rPr>
        <w:t>الله</w:t>
      </w:r>
      <w:r w:rsidRPr="00661242">
        <w:rPr>
          <w:rFonts w:asciiTheme="majorBidi" w:hAnsiTheme="majorBidi" w:cs="KFGQPC Uthman Taha Naskh"/>
          <w:sz w:val="36"/>
          <w:szCs w:val="36"/>
          <w:rtl/>
          <w:lang w:bidi="ar-MA"/>
        </w:rPr>
        <w:t xml:space="preserve"> </w:t>
      </w:r>
      <w:r w:rsidRPr="00661242">
        <w:rPr>
          <w:rFonts w:asciiTheme="majorBidi" w:hAnsiTheme="majorBidi" w:cs="KFGQPC Uthman Taha Naskh" w:hint="cs"/>
          <w:sz w:val="36"/>
          <w:szCs w:val="36"/>
          <w:rtl/>
          <w:lang w:bidi="ar-MA"/>
        </w:rPr>
        <w:t>عليه</w:t>
      </w:r>
      <w:r w:rsidRPr="00661242">
        <w:rPr>
          <w:rFonts w:asciiTheme="majorBidi" w:hAnsiTheme="majorBidi" w:cs="KFGQPC Uthman Taha Naskh"/>
          <w:sz w:val="36"/>
          <w:szCs w:val="36"/>
          <w:rtl/>
          <w:lang w:bidi="ar-MA"/>
        </w:rPr>
        <w:t xml:space="preserve"> </w:t>
      </w:r>
      <w:r w:rsidRPr="00661242">
        <w:rPr>
          <w:rFonts w:asciiTheme="majorBidi" w:hAnsiTheme="majorBidi" w:cs="KFGQPC Uthman Taha Naskh" w:hint="cs"/>
          <w:sz w:val="36"/>
          <w:szCs w:val="36"/>
          <w:rtl/>
          <w:lang w:bidi="ar-MA"/>
        </w:rPr>
        <w:t>وسلم</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D9343B">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D9343B">
        <w:rPr>
          <w:rFonts w:asciiTheme="majorBidi" w:hAnsiTheme="majorBidi" w:cs="KFGQPC Uthman Taha Naskh" w:hint="cs"/>
          <w:color w:val="808080" w:themeColor="background1" w:themeShade="80"/>
          <w:sz w:val="28"/>
          <w:szCs w:val="28"/>
          <w:rtl/>
          <w:lang w:bidi="ar-EG"/>
        </w:rPr>
        <w:t>الهولندية-</w:t>
      </w:r>
      <w:r w:rsidR="00D9343B">
        <w:rPr>
          <w:rFonts w:asciiTheme="majorBidi" w:hAnsiTheme="majorBidi" w:cs="KFGQPC Uthman Taha Naskh"/>
          <w:color w:val="808080" w:themeColor="background1" w:themeShade="80"/>
          <w:sz w:val="28"/>
          <w:szCs w:val="28"/>
          <w:lang w:bidi="ar-EG"/>
        </w:rPr>
        <w:t>Nederlands</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D9343B" w:rsidRDefault="0099786E" w:rsidP="00912D68">
      <w:pPr>
        <w:bidi w:val="0"/>
        <w:spacing w:after="0" w:line="240" w:lineRule="auto"/>
        <w:ind w:firstLine="113"/>
        <w:jc w:val="center"/>
        <w:rPr>
          <w:rFonts w:asciiTheme="majorBidi" w:hAnsiTheme="majorBidi" w:cstheme="majorBidi"/>
          <w:sz w:val="24"/>
          <w:szCs w:val="24"/>
          <w:lang w:bidi="ar-EG"/>
        </w:rPr>
      </w:pPr>
      <w:hyperlink r:id="rId8" w:history="1">
        <w:r w:rsidR="00D9343B" w:rsidRPr="00D9343B">
          <w:rPr>
            <w:rStyle w:val="Hyperlink"/>
            <w:rFonts w:asciiTheme="majorBidi" w:hAnsiTheme="majorBidi" w:cstheme="majorBidi"/>
            <w:color w:val="auto"/>
            <w:sz w:val="24"/>
            <w:szCs w:val="24"/>
            <w:u w:val="none"/>
          </w:rPr>
          <w:t>Shaykh Muhammad Saalih al-Munajjid</w:t>
        </w:r>
      </w:hyperlink>
    </w:p>
    <w:p w:rsidR="00D9343B" w:rsidRDefault="00D9343B" w:rsidP="00912D68">
      <w:pPr>
        <w:spacing w:after="0" w:line="240" w:lineRule="auto"/>
        <w:ind w:firstLine="113"/>
        <w:jc w:val="center"/>
        <w:rPr>
          <w:rFonts w:asciiTheme="majorBidi" w:hAnsiTheme="majorBidi" w:cs="KFGQPC Uthman Taha Naskh"/>
          <w:sz w:val="36"/>
          <w:szCs w:val="36"/>
          <w:rtl/>
          <w:lang w:bidi="ar-EG"/>
        </w:rPr>
      </w:pPr>
    </w:p>
    <w:p w:rsidR="00A03054" w:rsidRPr="00E96A90" w:rsidRDefault="00D9343B" w:rsidP="00912D68">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شيخ محمد صالح 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912D68" w:rsidRDefault="00A03054" w:rsidP="00DA7A6B">
      <w:pPr>
        <w:bidi w:val="0"/>
        <w:spacing w:after="0" w:line="240" w:lineRule="auto"/>
        <w:ind w:firstLine="113"/>
        <w:jc w:val="center"/>
        <w:rPr>
          <w:rFonts w:asciiTheme="majorBidi" w:hAnsiTheme="majorBidi" w:cstheme="majorBidi"/>
          <w:b/>
          <w:bCs/>
          <w:color w:val="205B83"/>
          <w:sz w:val="20"/>
          <w:szCs w:val="20"/>
          <w:lang w:bidi="ar-EG"/>
        </w:rPr>
      </w:pPr>
      <w:r w:rsidRPr="00DA7A6B">
        <w:rPr>
          <w:rFonts w:asciiTheme="majorBidi" w:hAnsiTheme="majorBidi" w:cstheme="majorBidi"/>
          <w:sz w:val="24"/>
          <w:szCs w:val="24"/>
          <w:lang w:bidi="ar-EG"/>
        </w:rPr>
        <w:t>Translator's name:</w:t>
      </w:r>
      <w:r w:rsidRPr="00E9166D">
        <w:rPr>
          <w:rFonts w:asciiTheme="majorBidi" w:hAnsiTheme="majorBidi" w:cstheme="majorBidi"/>
          <w:color w:val="205B83"/>
          <w:sz w:val="28"/>
          <w:szCs w:val="28"/>
          <w:lang w:bidi="ar-EG"/>
        </w:rPr>
        <w:t xml:space="preserve"> </w:t>
      </w:r>
      <w:r w:rsidR="00DA7A6B" w:rsidRPr="00D444D9">
        <w:rPr>
          <w:rFonts w:asciiTheme="majorBidi" w:hAnsiTheme="majorBidi" w:cstheme="majorBidi"/>
          <w:sz w:val="20"/>
          <w:szCs w:val="20"/>
        </w:rPr>
        <w:t>Yassien Abo Abdillah</w:t>
      </w:r>
      <w:r w:rsidR="00DA7A6B" w:rsidRPr="00E9166D">
        <w:rPr>
          <w:rFonts w:asciiTheme="majorBidi" w:hAnsiTheme="majorBidi" w:cstheme="majorBidi"/>
          <w:color w:val="205B83"/>
          <w:sz w:val="28"/>
          <w:szCs w:val="28"/>
          <w:lang w:bidi="ar-EG"/>
        </w:rPr>
        <w:t xml:space="preserve"> </w:t>
      </w:r>
    </w:p>
    <w:p w:rsidR="00A03054" w:rsidRPr="00E96A90" w:rsidRDefault="00A03054" w:rsidP="00E776EB">
      <w:pPr>
        <w:spacing w:after="0" w:line="240" w:lineRule="auto"/>
        <w:ind w:firstLine="113"/>
        <w:jc w:val="center"/>
        <w:rPr>
          <w:rFonts w:asciiTheme="majorBidi" w:hAnsiTheme="majorBidi" w:cs="KFGQPC Uthman Taha Naskh"/>
          <w:sz w:val="32"/>
          <w:szCs w:val="32"/>
          <w:rtl/>
          <w:lang w:bidi="ar-EG"/>
        </w:rPr>
      </w:pPr>
      <w:r w:rsidRPr="00E776EB">
        <w:rPr>
          <w:rFonts w:asciiTheme="majorBidi" w:hAnsiTheme="majorBidi" w:cs="KFGQPC Uthman Taha Naskh"/>
          <w:sz w:val="32"/>
          <w:szCs w:val="32"/>
          <w:rtl/>
          <w:lang w:bidi="ar-EG"/>
        </w:rPr>
        <w:t>ترجمة</w:t>
      </w:r>
      <w:r w:rsidRPr="00E96A90">
        <w:rPr>
          <w:rFonts w:asciiTheme="majorBidi" w:hAnsiTheme="majorBidi" w:cs="KFGQPC Uthman Taha Naskh"/>
          <w:b/>
          <w:bCs/>
          <w:sz w:val="32"/>
          <w:szCs w:val="32"/>
          <w:rtl/>
          <w:lang w:bidi="ar-EG"/>
        </w:rPr>
        <w:t xml:space="preserve">: </w:t>
      </w:r>
      <w:r w:rsidR="00E776EB" w:rsidRPr="00E776EB">
        <w:rPr>
          <w:rFonts w:cs="KFGQPC Uthman Taha Naskh" w:hint="cs"/>
          <w:sz w:val="28"/>
          <w:szCs w:val="28"/>
          <w:rtl/>
        </w:rPr>
        <w:t>ياسين أ</w:t>
      </w:r>
      <w:r w:rsidR="00E776EB" w:rsidRPr="00E776EB">
        <w:rPr>
          <w:rFonts w:cs="KFGQPC Uthman Taha Naskh"/>
          <w:sz w:val="28"/>
          <w:szCs w:val="28"/>
          <w:rtl/>
        </w:rPr>
        <w:t>بو عبد الله</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D33DEE" w:rsidRPr="00D33DEE" w:rsidRDefault="00D33DEE" w:rsidP="00D33DEE">
      <w:pPr>
        <w:bidi w:val="0"/>
        <w:spacing w:after="0" w:line="240" w:lineRule="auto"/>
        <w:ind w:firstLine="113"/>
        <w:jc w:val="center"/>
        <w:rPr>
          <w:rFonts w:asciiTheme="majorBidi" w:hAnsiTheme="majorBidi" w:cstheme="majorBidi"/>
          <w:sz w:val="28"/>
          <w:szCs w:val="28"/>
          <w:lang w:bidi="ar-EG"/>
        </w:rPr>
      </w:pPr>
      <w:r w:rsidRPr="00D33DEE">
        <w:rPr>
          <w:rFonts w:asciiTheme="majorBidi" w:hAnsiTheme="majorBidi" w:cstheme="majorBidi"/>
          <w:sz w:val="28"/>
          <w:szCs w:val="28"/>
          <w:lang w:bidi="ar-EG"/>
        </w:rPr>
        <w:t>De bewering dat de sahaba de begrafenis van de profeet niet hebben bijgewoond</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50B76" w:rsidRPr="00A50B76" w:rsidRDefault="00A50B76" w:rsidP="00D355B4">
      <w:pPr>
        <w:bidi w:val="0"/>
        <w:jc w:val="both"/>
        <w:rPr>
          <w:rStyle w:val="hps"/>
          <w:rFonts w:asciiTheme="majorBidi" w:hAnsiTheme="majorBidi" w:cstheme="majorBidi"/>
          <w:lang w:bidi="ar-MA"/>
        </w:rPr>
      </w:pPr>
      <w:r w:rsidRPr="00A50B76">
        <w:rPr>
          <w:rStyle w:val="hps"/>
          <w:rFonts w:asciiTheme="majorBidi" w:hAnsiTheme="majorBidi" w:cstheme="majorBidi"/>
          <w:lang w:val="nl-NL"/>
        </w:rPr>
        <w:t>De sjiieten be</w:t>
      </w:r>
      <w:r w:rsidRPr="00A50B76">
        <w:rPr>
          <w:rStyle w:val="hps"/>
          <w:rFonts w:asciiTheme="majorBidi" w:hAnsiTheme="majorBidi" w:cstheme="majorBidi"/>
          <w:lang w:bidi="ar-MA"/>
        </w:rPr>
        <w:t>weren dat de metgezellen van de boodschapper niet aanwezig waren op de begrafenis van profeet Mohammed (vrede zij met hem).</w:t>
      </w:r>
    </w:p>
    <w:p w:rsidR="00A50B76" w:rsidRPr="00A50B76" w:rsidRDefault="00A50B76" w:rsidP="00D355B4">
      <w:pPr>
        <w:bidi w:val="0"/>
        <w:jc w:val="both"/>
        <w:rPr>
          <w:rStyle w:val="hps"/>
          <w:rFonts w:asciiTheme="majorBidi" w:hAnsiTheme="majorBidi" w:cstheme="majorBidi"/>
          <w:lang w:val="nl-NL"/>
        </w:rPr>
      </w:pPr>
      <w:r w:rsidRPr="00A50B76">
        <w:rPr>
          <w:rStyle w:val="hps"/>
          <w:rFonts w:asciiTheme="majorBidi" w:hAnsiTheme="majorBidi" w:cstheme="majorBidi"/>
          <w:lang w:val="nl-NL"/>
        </w:rPr>
        <w:t>De</w:t>
      </w:r>
      <w:r w:rsidRPr="00A50B76">
        <w:rPr>
          <w:rFonts w:asciiTheme="majorBidi" w:hAnsiTheme="majorBidi" w:cstheme="majorBidi"/>
          <w:lang w:val="nl-NL"/>
        </w:rPr>
        <w:t xml:space="preserve"> </w:t>
      </w:r>
      <w:r w:rsidRPr="00A50B76">
        <w:rPr>
          <w:rStyle w:val="hps"/>
          <w:rFonts w:asciiTheme="majorBidi" w:hAnsiTheme="majorBidi" w:cstheme="majorBidi"/>
          <w:lang w:val="nl-NL"/>
        </w:rPr>
        <w:t>sjiieten beweren dat de</w:t>
      </w:r>
      <w:r w:rsidRPr="00A50B76">
        <w:rPr>
          <w:rFonts w:asciiTheme="majorBidi" w:hAnsiTheme="majorBidi" w:cstheme="majorBidi"/>
          <w:lang w:val="nl-NL"/>
        </w:rPr>
        <w:t xml:space="preserve"> </w:t>
      </w:r>
      <w:r w:rsidRPr="00A50B76">
        <w:rPr>
          <w:rStyle w:val="hps"/>
          <w:rFonts w:asciiTheme="majorBidi" w:hAnsiTheme="majorBidi" w:cstheme="majorBidi"/>
          <w:lang w:val="nl-NL"/>
        </w:rPr>
        <w:t>metgezellen</w:t>
      </w:r>
      <w:r w:rsidRPr="00A50B76">
        <w:rPr>
          <w:rFonts w:asciiTheme="majorBidi" w:hAnsiTheme="majorBidi" w:cstheme="majorBidi"/>
          <w:lang w:val="nl-NL"/>
        </w:rPr>
        <w:t xml:space="preserve"> </w:t>
      </w:r>
      <w:r w:rsidRPr="00A50B76">
        <w:rPr>
          <w:rStyle w:val="hps"/>
          <w:rFonts w:asciiTheme="majorBidi" w:hAnsiTheme="majorBidi" w:cstheme="majorBidi"/>
          <w:lang w:val="nl-NL"/>
        </w:rPr>
        <w:t>niet</w:t>
      </w:r>
      <w:r w:rsidRPr="00A50B76">
        <w:rPr>
          <w:rFonts w:asciiTheme="majorBidi" w:hAnsiTheme="majorBidi" w:cstheme="majorBidi"/>
          <w:lang w:val="nl-NL"/>
        </w:rPr>
        <w:t xml:space="preserve"> aanwezig waren </w:t>
      </w:r>
      <w:r w:rsidRPr="00A50B76">
        <w:rPr>
          <w:rStyle w:val="hps"/>
          <w:rFonts w:asciiTheme="majorBidi" w:hAnsiTheme="majorBidi" w:cstheme="majorBidi"/>
          <w:lang w:val="nl-NL"/>
        </w:rPr>
        <w:t>op de begrafenis</w:t>
      </w:r>
      <w:r w:rsidRPr="00A50B76">
        <w:rPr>
          <w:rFonts w:asciiTheme="majorBidi" w:hAnsiTheme="majorBidi" w:cstheme="majorBidi"/>
          <w:lang w:val="nl-NL"/>
        </w:rPr>
        <w:t xml:space="preserve"> </w:t>
      </w:r>
      <w:r w:rsidRPr="00A50B76">
        <w:rPr>
          <w:rStyle w:val="hps"/>
          <w:rFonts w:asciiTheme="majorBidi" w:hAnsiTheme="majorBidi" w:cstheme="majorBidi"/>
          <w:lang w:val="nl-NL"/>
        </w:rPr>
        <w:t>van</w:t>
      </w:r>
      <w:r w:rsidRPr="00A50B76">
        <w:rPr>
          <w:rFonts w:asciiTheme="majorBidi" w:hAnsiTheme="majorBidi" w:cstheme="majorBidi"/>
          <w:lang w:val="nl-NL"/>
        </w:rPr>
        <w:t xml:space="preserve"> </w:t>
      </w:r>
      <w:r w:rsidRPr="00A50B76">
        <w:rPr>
          <w:rStyle w:val="hps"/>
          <w:rFonts w:asciiTheme="majorBidi" w:hAnsiTheme="majorBidi" w:cstheme="majorBidi"/>
          <w:lang w:val="nl-NL"/>
        </w:rPr>
        <w:t>de profeet</w:t>
      </w:r>
      <w:r w:rsidRPr="00A50B76">
        <w:rPr>
          <w:rFonts w:asciiTheme="majorBidi" w:hAnsiTheme="majorBidi" w:cstheme="majorBidi"/>
          <w:lang w:val="nl-NL"/>
        </w:rPr>
        <w:t xml:space="preserve">? </w:t>
      </w:r>
      <w:r w:rsidRPr="00A50B76">
        <w:rPr>
          <w:rStyle w:val="hps"/>
          <w:rFonts w:asciiTheme="majorBidi" w:hAnsiTheme="majorBidi" w:cstheme="majorBidi"/>
          <w:lang w:val="nl-NL"/>
        </w:rPr>
        <w:t>Is</w:t>
      </w:r>
      <w:r w:rsidRPr="00A50B76">
        <w:rPr>
          <w:rFonts w:asciiTheme="majorBidi" w:hAnsiTheme="majorBidi" w:cstheme="majorBidi"/>
          <w:lang w:val="nl-NL"/>
        </w:rPr>
        <w:t xml:space="preserve"> </w:t>
      </w:r>
      <w:r w:rsidRPr="00A50B76">
        <w:rPr>
          <w:rStyle w:val="hps"/>
          <w:rFonts w:asciiTheme="majorBidi" w:hAnsiTheme="majorBidi" w:cstheme="majorBidi"/>
          <w:lang w:val="nl-NL"/>
        </w:rPr>
        <w:t>dit waar?</w:t>
      </w:r>
      <w:r w:rsidRPr="00A50B76">
        <w:rPr>
          <w:rFonts w:asciiTheme="majorBidi" w:hAnsiTheme="majorBidi" w:cstheme="majorBidi"/>
          <w:lang w:val="nl-NL"/>
        </w:rPr>
        <w:t xml:space="preserve"> Waar</w:t>
      </w:r>
      <w:r w:rsidRPr="00A50B76">
        <w:rPr>
          <w:rFonts w:asciiTheme="majorBidi" w:hAnsiTheme="majorBidi" w:cstheme="majorBidi"/>
          <w:rtl/>
          <w:lang w:val="nl-NL"/>
        </w:rPr>
        <w:t xml:space="preserve"> </w:t>
      </w:r>
      <w:r w:rsidRPr="00A50B76">
        <w:rPr>
          <w:rFonts w:asciiTheme="majorBidi" w:hAnsiTheme="majorBidi" w:cstheme="majorBidi"/>
        </w:rPr>
        <w:t>waren</w:t>
      </w:r>
      <w:r w:rsidRPr="00A50B76">
        <w:rPr>
          <w:rFonts w:asciiTheme="majorBidi" w:hAnsiTheme="majorBidi" w:cstheme="majorBidi"/>
          <w:lang w:val="nl-NL"/>
        </w:rPr>
        <w:t xml:space="preserve"> </w:t>
      </w:r>
      <w:r w:rsidRPr="00A50B76">
        <w:rPr>
          <w:rStyle w:val="hps"/>
          <w:rFonts w:asciiTheme="majorBidi" w:hAnsiTheme="majorBidi" w:cstheme="majorBidi"/>
          <w:lang w:val="nl-NL"/>
        </w:rPr>
        <w:t>ze dan</w:t>
      </w:r>
      <w:r w:rsidRPr="00A50B76">
        <w:rPr>
          <w:rFonts w:asciiTheme="majorBidi" w:hAnsiTheme="majorBidi" w:cstheme="majorBidi"/>
          <w:lang w:val="nl-NL"/>
        </w:rPr>
        <w:t xml:space="preserve">? </w:t>
      </w:r>
      <w:r w:rsidRPr="00A50B76">
        <w:rPr>
          <w:rStyle w:val="hps"/>
          <w:rFonts w:asciiTheme="majorBidi" w:hAnsiTheme="majorBidi" w:cstheme="majorBidi"/>
          <w:lang w:val="nl-NL"/>
        </w:rPr>
        <w:t>Zijn</w:t>
      </w:r>
      <w:r w:rsidRPr="00A50B76">
        <w:rPr>
          <w:rFonts w:asciiTheme="majorBidi" w:hAnsiTheme="majorBidi" w:cstheme="majorBidi"/>
          <w:lang w:val="nl-NL"/>
        </w:rPr>
        <w:t xml:space="preserve"> </w:t>
      </w:r>
      <w:r w:rsidRPr="00A50B76">
        <w:rPr>
          <w:rStyle w:val="hps"/>
          <w:rFonts w:asciiTheme="majorBidi" w:hAnsiTheme="majorBidi" w:cstheme="majorBidi"/>
          <w:lang w:val="nl-NL"/>
        </w:rPr>
        <w:t>er</w:t>
      </w:r>
      <w:r w:rsidRPr="00A50B76">
        <w:rPr>
          <w:rFonts w:asciiTheme="majorBidi" w:hAnsiTheme="majorBidi" w:cstheme="majorBidi"/>
          <w:lang w:val="nl-NL"/>
        </w:rPr>
        <w:t xml:space="preserve"> </w:t>
      </w:r>
      <w:r w:rsidRPr="00A50B76">
        <w:rPr>
          <w:rStyle w:val="hps"/>
          <w:rFonts w:asciiTheme="majorBidi" w:hAnsiTheme="majorBidi" w:cstheme="majorBidi"/>
          <w:lang w:val="nl-NL"/>
        </w:rPr>
        <w:t>hadiths</w:t>
      </w:r>
      <w:r w:rsidRPr="00A50B76">
        <w:rPr>
          <w:rFonts w:asciiTheme="majorBidi" w:hAnsiTheme="majorBidi" w:cstheme="majorBidi"/>
          <w:lang w:val="nl-NL"/>
        </w:rPr>
        <w:t xml:space="preserve"> die </w:t>
      </w:r>
      <w:r w:rsidRPr="00A50B76">
        <w:rPr>
          <w:rStyle w:val="hps"/>
          <w:rFonts w:asciiTheme="majorBidi" w:hAnsiTheme="majorBidi" w:cstheme="majorBidi"/>
          <w:lang w:val="nl-NL"/>
        </w:rPr>
        <w:t>dit ondersteunen?</w:t>
      </w:r>
    </w:p>
    <w:p w:rsidR="00A50B76" w:rsidRPr="00A50B76" w:rsidRDefault="00A50B76" w:rsidP="00D355B4">
      <w:pPr>
        <w:bidi w:val="0"/>
        <w:jc w:val="both"/>
        <w:rPr>
          <w:rFonts w:asciiTheme="majorBidi" w:eastAsia="Times New Roman" w:hAnsiTheme="majorBidi" w:cstheme="majorBidi"/>
          <w:lang w:val="nl-NL" w:eastAsia="fr-FR"/>
        </w:rPr>
      </w:pPr>
      <w:r w:rsidRPr="00A50B76">
        <w:rPr>
          <w:rStyle w:val="hps"/>
          <w:rFonts w:asciiTheme="majorBidi" w:hAnsiTheme="majorBidi" w:cstheme="majorBidi"/>
          <w:lang w:val="nl-NL" w:bidi="ar-MA"/>
        </w:rPr>
        <w:t xml:space="preserve">Één van de meest hatelijke persoonlijke kenmerken is liegen. Vandaar dat profeet (vrede zei met hem) het volgende zei: “Lieg niet, want liegen opent de weg naar immoraliteit en deze leidt naar de hel. Een man kan steeds bliven liegen tot hij zich </w:t>
      </w:r>
      <w:bookmarkStart w:id="0" w:name="_GoBack"/>
      <w:bookmarkEnd w:id="0"/>
      <w:r w:rsidRPr="00A50B76">
        <w:rPr>
          <w:rStyle w:val="hps"/>
          <w:rFonts w:asciiTheme="majorBidi" w:hAnsiTheme="majorBidi" w:cstheme="majorBidi"/>
          <w:lang w:val="nl-NL" w:bidi="ar-MA"/>
        </w:rPr>
        <w:t xml:space="preserve">wendt aan </w:t>
      </w:r>
      <w:r w:rsidR="00A848B3" w:rsidRPr="00A50B76">
        <w:rPr>
          <w:rStyle w:val="hps"/>
          <w:rFonts w:asciiTheme="majorBidi" w:hAnsiTheme="majorBidi" w:cstheme="majorBidi"/>
          <w:lang w:val="nl-NL" w:bidi="ar-MA"/>
        </w:rPr>
        <w:t>leugens,</w:t>
      </w:r>
      <w:r w:rsidRPr="00A50B76">
        <w:rPr>
          <w:rStyle w:val="hps"/>
          <w:rFonts w:asciiTheme="majorBidi" w:hAnsiTheme="majorBidi" w:cstheme="majorBidi"/>
          <w:lang w:val="nl-NL" w:bidi="ar-MA"/>
        </w:rPr>
        <w:t xml:space="preserve"> waardoor hij bij Allah als een leugenaar wordt geschreven. </w:t>
      </w:r>
      <w:r w:rsidRPr="00A50B76">
        <w:rPr>
          <w:rFonts w:asciiTheme="majorBidi" w:eastAsia="Times New Roman" w:hAnsiTheme="majorBidi" w:cstheme="majorBidi"/>
          <w:lang w:val="nl-NL" w:eastAsia="fr-FR"/>
        </w:rPr>
        <w:t>Overgeleverd door al-Bukhari (6134) en Muslim (2607).</w:t>
      </w:r>
    </w:p>
    <w:p w:rsidR="00A50B76" w:rsidRPr="00A50B76" w:rsidRDefault="00A50B76" w:rsidP="00D355B4">
      <w:pPr>
        <w:bidi w:val="0"/>
        <w:jc w:val="both"/>
        <w:rPr>
          <w:rStyle w:val="hps"/>
          <w:rFonts w:asciiTheme="majorBidi" w:hAnsiTheme="majorBidi" w:cstheme="majorBidi"/>
          <w:lang w:val="nl-NL"/>
        </w:rPr>
      </w:pPr>
      <w:r w:rsidRPr="00A50B76">
        <w:rPr>
          <w:rStyle w:val="hps"/>
          <w:rFonts w:asciiTheme="majorBidi" w:hAnsiTheme="majorBidi" w:cstheme="majorBidi"/>
          <w:lang w:val="nl-NL"/>
        </w:rPr>
        <w:t>Sheikh Al-Islam Ibn Taymiyyah (moge Allah hem genadig zijn) zei: “De geleerden die de wetenschap van tekst onder de knie hebben, zijn het eens over het feit dat de Rafida bekend staan voor leugens. Ook de imams van de islam zijn het eens over hun veelvoudig gebruik van leugen.</w:t>
      </w:r>
    </w:p>
    <w:p w:rsidR="00A50B76" w:rsidRPr="00A50B76" w:rsidRDefault="00A50B76" w:rsidP="00D355B4">
      <w:pPr>
        <w:bidi w:val="0"/>
        <w:jc w:val="both"/>
        <w:rPr>
          <w:rFonts w:asciiTheme="majorBidi" w:hAnsiTheme="majorBidi" w:cstheme="majorBidi"/>
          <w:lang w:val="nl-NL"/>
        </w:rPr>
      </w:pPr>
      <w:r w:rsidRPr="00A50B76">
        <w:rPr>
          <w:rFonts w:asciiTheme="majorBidi" w:hAnsiTheme="majorBidi" w:cstheme="majorBidi"/>
          <w:lang w:val="nl-NL"/>
        </w:rPr>
        <w:t xml:space="preserve">Imam As-Shafi’ie zegt: “Ik ken niemand die meer valse getuigenissen aflegt dan de Rafida.”  </w:t>
      </w:r>
    </w:p>
    <w:p w:rsidR="00A50B76" w:rsidRPr="00A50B76" w:rsidRDefault="00A50B76" w:rsidP="00D355B4">
      <w:pPr>
        <w:bidi w:val="0"/>
        <w:jc w:val="both"/>
        <w:rPr>
          <w:rFonts w:asciiTheme="majorBidi" w:hAnsiTheme="majorBidi" w:cstheme="majorBidi"/>
          <w:lang w:val="nl-NL"/>
        </w:rPr>
      </w:pPr>
      <w:r w:rsidRPr="00A50B76">
        <w:rPr>
          <w:rFonts w:asciiTheme="majorBidi" w:hAnsiTheme="majorBidi" w:cstheme="majorBidi"/>
          <w:lang w:val="nl-NL"/>
        </w:rPr>
        <w:t>Yazeed ibn Harun zei: “U kent overleveringen overnemen van ieder voorstander van een religieuze innovatie behalve de Rafida, want zij zijn leugenaars.”</w:t>
      </w:r>
    </w:p>
    <w:p w:rsidR="00D355B4" w:rsidRDefault="00A50B76" w:rsidP="00D355B4">
      <w:pPr>
        <w:bidi w:val="0"/>
        <w:jc w:val="both"/>
        <w:rPr>
          <w:rFonts w:asciiTheme="majorBidi" w:hAnsiTheme="majorBidi" w:cstheme="majorBidi"/>
          <w:lang w:val="nl-NL"/>
        </w:rPr>
      </w:pPr>
      <w:r w:rsidRPr="00A50B76">
        <w:rPr>
          <w:rStyle w:val="hps"/>
          <w:rFonts w:asciiTheme="majorBidi" w:hAnsiTheme="majorBidi" w:cstheme="majorBidi"/>
          <w:lang w:val="nl-NL"/>
        </w:rPr>
        <w:t>Shareek</w:t>
      </w:r>
      <w:r w:rsidRPr="00A50B76">
        <w:rPr>
          <w:rFonts w:asciiTheme="majorBidi" w:hAnsiTheme="majorBidi" w:cstheme="majorBidi"/>
          <w:lang w:val="nl-NL"/>
        </w:rPr>
        <w:t xml:space="preserve"> </w:t>
      </w:r>
      <w:r w:rsidRPr="00A50B76">
        <w:rPr>
          <w:rStyle w:val="hps"/>
          <w:rFonts w:asciiTheme="majorBidi" w:hAnsiTheme="majorBidi" w:cstheme="majorBidi"/>
          <w:lang w:val="nl-NL"/>
        </w:rPr>
        <w:t>al-</w:t>
      </w:r>
      <w:r w:rsidRPr="00A50B76">
        <w:rPr>
          <w:rFonts w:asciiTheme="majorBidi" w:hAnsiTheme="majorBidi" w:cstheme="majorBidi"/>
          <w:lang w:val="nl-NL"/>
        </w:rPr>
        <w:t xml:space="preserve">Qaadi </w:t>
      </w:r>
      <w:r w:rsidRPr="00A50B76">
        <w:rPr>
          <w:rStyle w:val="hps"/>
          <w:rFonts w:asciiTheme="majorBidi" w:hAnsiTheme="majorBidi" w:cstheme="majorBidi"/>
          <w:lang w:val="nl-NL"/>
        </w:rPr>
        <w:t>zei</w:t>
      </w:r>
      <w:r w:rsidRPr="00A50B76">
        <w:rPr>
          <w:rFonts w:asciiTheme="majorBidi" w:hAnsiTheme="majorBidi" w:cstheme="majorBidi"/>
          <w:lang w:val="nl-NL"/>
        </w:rPr>
        <w:t>: “Men mag k</w:t>
      </w:r>
      <w:r w:rsidRPr="00A50B76">
        <w:rPr>
          <w:rStyle w:val="hps"/>
          <w:rFonts w:asciiTheme="majorBidi" w:hAnsiTheme="majorBidi" w:cstheme="majorBidi"/>
          <w:lang w:val="nl-NL"/>
        </w:rPr>
        <w:t>ennis verwerven</w:t>
      </w:r>
      <w:r w:rsidRPr="00A50B76">
        <w:rPr>
          <w:rFonts w:asciiTheme="majorBidi" w:hAnsiTheme="majorBidi" w:cstheme="majorBidi"/>
          <w:lang w:val="nl-NL"/>
        </w:rPr>
        <w:t xml:space="preserve"> </w:t>
      </w:r>
      <w:r w:rsidRPr="00A50B76">
        <w:rPr>
          <w:rStyle w:val="hps"/>
          <w:rFonts w:asciiTheme="majorBidi" w:hAnsiTheme="majorBidi" w:cstheme="majorBidi"/>
          <w:lang w:val="nl-NL"/>
        </w:rPr>
        <w:t>van</w:t>
      </w:r>
      <w:r w:rsidRPr="00A50B76">
        <w:rPr>
          <w:rFonts w:asciiTheme="majorBidi" w:hAnsiTheme="majorBidi" w:cstheme="majorBidi"/>
          <w:lang w:val="nl-NL"/>
        </w:rPr>
        <w:t xml:space="preserve"> </w:t>
      </w:r>
      <w:r w:rsidRPr="00A50B76">
        <w:rPr>
          <w:rStyle w:val="hps"/>
          <w:rFonts w:asciiTheme="majorBidi" w:hAnsiTheme="majorBidi" w:cstheme="majorBidi"/>
          <w:lang w:val="nl-NL"/>
        </w:rPr>
        <w:t>iedereen die je ontmoet</w:t>
      </w:r>
      <w:r w:rsidRPr="00A50B76">
        <w:rPr>
          <w:rFonts w:asciiTheme="majorBidi" w:hAnsiTheme="majorBidi" w:cstheme="majorBidi"/>
          <w:lang w:val="nl-NL"/>
        </w:rPr>
        <w:t xml:space="preserve"> </w:t>
      </w:r>
      <w:r w:rsidRPr="00A50B76">
        <w:rPr>
          <w:rStyle w:val="hps"/>
          <w:rFonts w:asciiTheme="majorBidi" w:hAnsiTheme="majorBidi" w:cstheme="majorBidi"/>
          <w:lang w:val="nl-NL"/>
        </w:rPr>
        <w:t>behalve</w:t>
      </w:r>
      <w:r w:rsidRPr="00A50B76">
        <w:rPr>
          <w:rFonts w:asciiTheme="majorBidi" w:hAnsiTheme="majorBidi" w:cstheme="majorBidi"/>
          <w:lang w:val="nl-NL"/>
        </w:rPr>
        <w:t xml:space="preserve"> </w:t>
      </w:r>
      <w:r w:rsidRPr="00A50B76">
        <w:rPr>
          <w:rStyle w:val="hps"/>
          <w:rFonts w:asciiTheme="majorBidi" w:hAnsiTheme="majorBidi" w:cstheme="majorBidi"/>
          <w:lang w:val="nl-NL"/>
        </w:rPr>
        <w:t>de</w:t>
      </w:r>
      <w:r w:rsidRPr="00A50B76">
        <w:rPr>
          <w:rFonts w:asciiTheme="majorBidi" w:hAnsiTheme="majorBidi" w:cstheme="majorBidi"/>
          <w:lang w:val="nl-NL"/>
        </w:rPr>
        <w:t xml:space="preserve"> </w:t>
      </w:r>
      <w:r w:rsidRPr="00A50B76">
        <w:rPr>
          <w:rStyle w:val="hps"/>
          <w:rFonts w:asciiTheme="majorBidi" w:hAnsiTheme="majorBidi" w:cstheme="majorBidi"/>
          <w:lang w:val="nl-NL"/>
        </w:rPr>
        <w:t>Rafida</w:t>
      </w:r>
      <w:r w:rsidRPr="00A50B76">
        <w:rPr>
          <w:rFonts w:asciiTheme="majorBidi" w:hAnsiTheme="majorBidi" w:cstheme="majorBidi"/>
          <w:lang w:val="nl-NL"/>
        </w:rPr>
        <w:t xml:space="preserve">, want zij </w:t>
      </w:r>
      <w:r w:rsidRPr="00A50B76">
        <w:rPr>
          <w:rStyle w:val="hps"/>
          <w:rFonts w:asciiTheme="majorBidi" w:hAnsiTheme="majorBidi" w:cstheme="majorBidi"/>
          <w:lang w:val="nl-NL"/>
        </w:rPr>
        <w:t>fabriceren</w:t>
      </w:r>
      <w:r w:rsidRPr="00A50B76">
        <w:rPr>
          <w:rFonts w:asciiTheme="majorBidi" w:hAnsiTheme="majorBidi" w:cstheme="majorBidi"/>
          <w:lang w:val="nl-NL"/>
        </w:rPr>
        <w:t xml:space="preserve"> </w:t>
      </w:r>
      <w:r w:rsidRPr="00A50B76">
        <w:rPr>
          <w:rStyle w:val="hps"/>
          <w:rFonts w:asciiTheme="majorBidi" w:hAnsiTheme="majorBidi" w:cstheme="majorBidi"/>
          <w:lang w:val="nl-NL"/>
        </w:rPr>
        <w:t>hadiths</w:t>
      </w:r>
      <w:r w:rsidRPr="00A50B76">
        <w:rPr>
          <w:rFonts w:asciiTheme="majorBidi" w:hAnsiTheme="majorBidi" w:cstheme="majorBidi"/>
          <w:lang w:val="nl-NL"/>
        </w:rPr>
        <w:t xml:space="preserve"> </w:t>
      </w:r>
      <w:r w:rsidRPr="00A50B76">
        <w:rPr>
          <w:rStyle w:val="hps"/>
          <w:rFonts w:asciiTheme="majorBidi" w:hAnsiTheme="majorBidi" w:cstheme="majorBidi"/>
          <w:lang w:val="nl-NL"/>
        </w:rPr>
        <w:t>en</w:t>
      </w:r>
      <w:r w:rsidRPr="00A50B76">
        <w:rPr>
          <w:rFonts w:asciiTheme="majorBidi" w:hAnsiTheme="majorBidi" w:cstheme="majorBidi"/>
          <w:lang w:val="nl-NL"/>
        </w:rPr>
        <w:t xml:space="preserve"> </w:t>
      </w:r>
      <w:r w:rsidRPr="00A50B76">
        <w:rPr>
          <w:rStyle w:val="hps"/>
          <w:rFonts w:asciiTheme="majorBidi" w:hAnsiTheme="majorBidi" w:cstheme="majorBidi"/>
          <w:lang w:val="nl-NL"/>
        </w:rPr>
        <w:t>beschouwen dat als hun religie.”</w:t>
      </w:r>
    </w:p>
    <w:p w:rsidR="00A50B76" w:rsidRPr="00A50B76" w:rsidRDefault="00A50B76" w:rsidP="00D355B4">
      <w:pPr>
        <w:bidi w:val="0"/>
        <w:jc w:val="both"/>
        <w:rPr>
          <w:rStyle w:val="hps"/>
          <w:rFonts w:asciiTheme="majorBidi" w:hAnsiTheme="majorBidi" w:cstheme="majorBidi"/>
          <w:lang w:val="nl-NL"/>
        </w:rPr>
      </w:pPr>
      <w:r w:rsidRPr="00A50B76">
        <w:rPr>
          <w:rStyle w:val="hps"/>
          <w:rFonts w:asciiTheme="majorBidi" w:hAnsiTheme="majorBidi" w:cstheme="majorBidi"/>
          <w:lang w:val="nl-NL"/>
        </w:rPr>
        <w:t>Shareek al-Qaadi is de rechter van Kufa, hij was van dezelfde generatie als Thawrie en Abu Hanifa. Hij is zelf een sjiiet en dit zijn eigen woorden: ”Ik ben een sjiiet en dit is mijn getuigenis over hen.” Deze overlevering is authentiek overgedragen door Abu al</w:t>
      </w:r>
      <w:r w:rsidRPr="00A50B76">
        <w:rPr>
          <w:rStyle w:val="atn"/>
          <w:rFonts w:asciiTheme="majorBidi" w:hAnsiTheme="majorBidi" w:cstheme="majorBidi"/>
          <w:lang w:val="nl-NL"/>
        </w:rPr>
        <w:t>-</w:t>
      </w:r>
      <w:r w:rsidRPr="00A50B76">
        <w:rPr>
          <w:rFonts w:asciiTheme="majorBidi" w:hAnsiTheme="majorBidi" w:cstheme="majorBidi"/>
          <w:lang w:val="nl-NL"/>
        </w:rPr>
        <w:t xml:space="preserve">Abdoullah ibn </w:t>
      </w:r>
      <w:r w:rsidRPr="00A50B76">
        <w:rPr>
          <w:rStyle w:val="hps"/>
          <w:rFonts w:asciiTheme="majorBidi" w:hAnsiTheme="majorBidi" w:cstheme="majorBidi"/>
          <w:lang w:val="nl-NL"/>
        </w:rPr>
        <w:t>Battah</w:t>
      </w:r>
      <w:r w:rsidRPr="00A50B76">
        <w:rPr>
          <w:rFonts w:asciiTheme="majorBidi" w:hAnsiTheme="majorBidi" w:cstheme="majorBidi"/>
          <w:lang w:val="nl-NL"/>
        </w:rPr>
        <w:t xml:space="preserve"> </w:t>
      </w:r>
      <w:r w:rsidRPr="00A50B76">
        <w:rPr>
          <w:rStyle w:val="hps"/>
          <w:rFonts w:asciiTheme="majorBidi" w:hAnsiTheme="majorBidi" w:cstheme="majorBidi"/>
          <w:lang w:val="nl-NL"/>
        </w:rPr>
        <w:t>in</w:t>
      </w:r>
      <w:r w:rsidRPr="00A50B76">
        <w:rPr>
          <w:rFonts w:asciiTheme="majorBidi" w:hAnsiTheme="majorBidi" w:cstheme="majorBidi"/>
          <w:lang w:val="nl-NL"/>
        </w:rPr>
        <w:t xml:space="preserve"> </w:t>
      </w:r>
      <w:r w:rsidRPr="00A50B76">
        <w:rPr>
          <w:rStyle w:val="hps"/>
          <w:rFonts w:asciiTheme="majorBidi" w:hAnsiTheme="majorBidi" w:cstheme="majorBidi"/>
          <w:lang w:val="nl-NL"/>
        </w:rPr>
        <w:t>Ibnana</w:t>
      </w:r>
      <w:r w:rsidRPr="00A50B76">
        <w:rPr>
          <w:rFonts w:asciiTheme="majorBidi" w:hAnsiTheme="majorBidi" w:cstheme="majorBidi"/>
          <w:lang w:val="nl-NL"/>
        </w:rPr>
        <w:t xml:space="preserve"> </w:t>
      </w:r>
      <w:r w:rsidRPr="00A50B76">
        <w:rPr>
          <w:rStyle w:val="hps"/>
          <w:rFonts w:asciiTheme="majorBidi" w:hAnsiTheme="majorBidi" w:cstheme="majorBidi"/>
          <w:lang w:val="nl-NL"/>
        </w:rPr>
        <w:t>al-</w:t>
      </w:r>
      <w:r w:rsidRPr="00A50B76">
        <w:rPr>
          <w:rFonts w:asciiTheme="majorBidi" w:hAnsiTheme="majorBidi" w:cstheme="majorBidi"/>
          <w:lang w:val="nl-NL"/>
        </w:rPr>
        <w:t xml:space="preserve">Koubrah </w:t>
      </w:r>
      <w:r w:rsidRPr="00A50B76">
        <w:rPr>
          <w:rStyle w:val="hps"/>
          <w:rFonts w:asciiTheme="majorBidi" w:hAnsiTheme="majorBidi" w:cstheme="majorBidi"/>
          <w:lang w:val="nl-NL"/>
        </w:rPr>
        <w:t>en anderen</w:t>
      </w:r>
      <w:r w:rsidR="00FE292C">
        <w:rPr>
          <w:rStyle w:val="hps"/>
          <w:rFonts w:asciiTheme="majorBidi" w:hAnsiTheme="majorBidi" w:cstheme="majorBidi"/>
          <w:lang w:val="nl-NL"/>
        </w:rPr>
        <w:t>. (Manjah Assoenna Annabawi 26/</w:t>
      </w:r>
      <w:r w:rsidRPr="00A50B76">
        <w:rPr>
          <w:rStyle w:val="hps"/>
          <w:rFonts w:asciiTheme="majorBidi" w:hAnsiTheme="majorBidi" w:cstheme="majorBidi"/>
          <w:lang w:val="nl-NL"/>
        </w:rPr>
        <w:t>1-27).</w:t>
      </w:r>
    </w:p>
    <w:p w:rsidR="00A50B76" w:rsidRPr="00A50B76" w:rsidRDefault="00A50B76" w:rsidP="00FE292C">
      <w:pPr>
        <w:bidi w:val="0"/>
        <w:jc w:val="both"/>
        <w:rPr>
          <w:rFonts w:asciiTheme="majorBidi" w:hAnsiTheme="majorBidi" w:cstheme="majorBidi"/>
          <w:lang w:val="nl-NL"/>
        </w:rPr>
      </w:pPr>
      <w:r w:rsidRPr="00A50B76">
        <w:rPr>
          <w:rFonts w:asciiTheme="majorBidi" w:hAnsiTheme="majorBidi" w:cstheme="majorBidi"/>
          <w:lang w:val="nl-NL"/>
        </w:rPr>
        <w:t xml:space="preserve">De profeet (vrede zij met hem) overleed op 12 Rabie’ Al-Awwal nadat de zon haar hoogtepunt heeft bereikt en hij werd begraven op een dinsdagavond nadat alle inwoners van </w:t>
      </w:r>
      <w:r w:rsidR="00FE292C">
        <w:rPr>
          <w:rFonts w:asciiTheme="majorBidi" w:hAnsiTheme="majorBidi" w:cstheme="majorBidi"/>
          <w:lang w:val="nl-NL"/>
        </w:rPr>
        <w:t xml:space="preserve">Medina voor hem hebben gebeden. </w:t>
      </w:r>
      <w:r w:rsidRPr="00A50B76">
        <w:rPr>
          <w:rFonts w:asciiTheme="majorBidi" w:hAnsiTheme="majorBidi" w:cstheme="majorBidi"/>
          <w:lang w:val="nl-NL"/>
        </w:rPr>
        <w:t>Zoals Abu Bakr Al-Siddeeq (moge Allah tevreden zijn met hem) zei: “Een groep kwam binnen en deden takbier en begrafenisgebed en du’a, vervolgens kwam een andere groep en deed hetzelfde</w:t>
      </w:r>
      <w:r w:rsidR="00FE292C">
        <w:rPr>
          <w:rFonts w:asciiTheme="majorBidi" w:hAnsiTheme="majorBidi" w:cstheme="majorBidi"/>
          <w:lang w:val="nl-NL"/>
        </w:rPr>
        <w:t>.</w:t>
      </w:r>
      <w:r w:rsidRPr="00A50B76">
        <w:rPr>
          <w:rFonts w:asciiTheme="majorBidi" w:hAnsiTheme="majorBidi" w:cstheme="majorBidi"/>
          <w:lang w:val="nl-NL"/>
        </w:rPr>
        <w:t xml:space="preserve">..” Overgeleverd door Al-Tirmidhi in het boek Assham-iel p 338 en geclassificeerd als sahih door al-Albaani in zijn beoordeling. </w:t>
      </w:r>
    </w:p>
    <w:p w:rsidR="00A50B76" w:rsidRPr="00A50B76" w:rsidRDefault="00A50B76" w:rsidP="00D355B4">
      <w:pPr>
        <w:bidi w:val="0"/>
        <w:jc w:val="both"/>
        <w:rPr>
          <w:rFonts w:asciiTheme="majorBidi" w:hAnsiTheme="majorBidi" w:cstheme="majorBidi"/>
          <w:lang w:val="nl-NL"/>
        </w:rPr>
      </w:pPr>
      <w:r w:rsidRPr="00A50B76">
        <w:rPr>
          <w:rFonts w:asciiTheme="majorBidi" w:hAnsiTheme="majorBidi" w:cstheme="majorBidi"/>
          <w:lang w:val="nl-NL"/>
        </w:rPr>
        <w:t>Daarom is onvoorstelbaar dat de metgezellen die aanwezig waren in Medina en dat ze het begrafenisgebed bijwonen. En dit opzicht spreken de feiten voor zich en is het voorleggen van een bewijs overbodig. Bovendien hielden ze meer van de profeet (vrede zij met hem) dan hun echtgenoten, hun ouders, hun kinderen of zelfs hun eigen mensen. Het is in dit opzicht dat Anas (moge Allah tevreden zijn met hem) het volgende zei: “Geen enkele persoon werd hun meest geliefd dan de boodschapper van Allah (vrede zei met hem).” (Overgeleverd door Al-Tirmidhi 2754 en authentieke beoordeeld door Al-Albani in Sahih Al-Tirmidhi).</w:t>
      </w:r>
    </w:p>
    <w:p w:rsidR="00A50B76" w:rsidRPr="00A50B76" w:rsidRDefault="00A50B76" w:rsidP="00D355B4">
      <w:pPr>
        <w:bidi w:val="0"/>
        <w:jc w:val="both"/>
        <w:rPr>
          <w:rFonts w:asciiTheme="majorBidi" w:eastAsia="Times New Roman" w:hAnsiTheme="majorBidi" w:cstheme="majorBidi"/>
          <w:lang w:val="nl-NL" w:eastAsia="fr-FR"/>
        </w:rPr>
      </w:pPr>
      <w:r w:rsidRPr="00A50B76">
        <w:rPr>
          <w:rFonts w:asciiTheme="majorBidi" w:hAnsiTheme="majorBidi" w:cstheme="majorBidi"/>
          <w:lang w:val="nl-NL" w:bidi="ar-MA"/>
        </w:rPr>
        <w:t>Echter de Rafida zijn mensen wier harten gevuld zijn met een sterke haat en afkeer van de Islam en zijn aanhangers. Dus zij verzinnen en liegen over de metgezellen, hoewel ze de beste mensen zijn na de profeten en boodschappers van Allah en dit met de bevestiging en getuigenis van de boodschapper (vrede en zegeningen van Allah met hem): “De beste mensen zijn mijn generatie en vervolgens degene die na hem enzovoort.” (</w:t>
      </w:r>
      <w:r w:rsidRPr="00A50B76">
        <w:rPr>
          <w:rFonts w:asciiTheme="majorBidi" w:eastAsia="Times New Roman" w:hAnsiTheme="majorBidi" w:cstheme="majorBidi"/>
          <w:lang w:val="nl-NL" w:eastAsia="fr-FR"/>
        </w:rPr>
        <w:t>Overgeleverd door al-Bukhari (2652) en Muslim (2532).</w:t>
      </w:r>
    </w:p>
    <w:p w:rsidR="00A50B76" w:rsidRPr="00A50B76" w:rsidRDefault="00A50B76" w:rsidP="00D355B4">
      <w:pPr>
        <w:bidi w:val="0"/>
        <w:jc w:val="both"/>
        <w:rPr>
          <w:rStyle w:val="lineheight"/>
          <w:rFonts w:asciiTheme="majorBidi" w:hAnsiTheme="majorBidi" w:cstheme="majorBidi"/>
        </w:rPr>
      </w:pPr>
    </w:p>
    <w:p w:rsidR="00C71515" w:rsidRDefault="00C71515" w:rsidP="00D355B4">
      <w:pPr>
        <w:bidi w:val="0"/>
        <w:jc w:val="both"/>
        <w:rPr>
          <w:rStyle w:val="lineheight"/>
          <w:rFonts w:asciiTheme="majorBidi" w:hAnsiTheme="majorBidi" w:cstheme="majorBidi"/>
        </w:rPr>
      </w:pPr>
    </w:p>
    <w:p w:rsidR="00C71515" w:rsidRDefault="00C71515" w:rsidP="00C71515">
      <w:pPr>
        <w:bidi w:val="0"/>
        <w:jc w:val="both"/>
        <w:rPr>
          <w:rStyle w:val="lineheight"/>
          <w:rFonts w:asciiTheme="majorBidi" w:hAnsiTheme="majorBidi" w:cstheme="majorBidi"/>
        </w:rPr>
      </w:pPr>
    </w:p>
    <w:p w:rsidR="00A50B76" w:rsidRPr="00A50B76" w:rsidRDefault="00A50B76" w:rsidP="00C71515">
      <w:pPr>
        <w:bidi w:val="0"/>
        <w:jc w:val="both"/>
        <w:rPr>
          <w:rStyle w:val="lineheight"/>
          <w:rFonts w:asciiTheme="majorBidi" w:hAnsiTheme="majorBidi" w:cstheme="majorBidi"/>
        </w:rPr>
      </w:pPr>
      <w:r w:rsidRPr="00A50B76">
        <w:rPr>
          <w:rStyle w:val="lineheight"/>
          <w:rFonts w:asciiTheme="majorBidi" w:hAnsiTheme="majorBidi" w:cstheme="majorBidi"/>
        </w:rPr>
        <w:t>Degene die de metgezellen belastert en kleineert, belastert in feite de boodschapper (vrede en zegeningen zij met hem). Want de metgezellen zijn zijn vrienden, leerlingen, volgelingen, zijn beste en liefste mensen.  En wat de aanwezigheid van de begrafenis betreft zijn er genoeg overleveringen en daarbij is deze feit duidelijker dan het voorleggen van bewijzen. Zoals een dichter ooit zei: Het verstand is onstabiel indien men een bewijs vraagt voor licht tijdens een klare daglicht.</w:t>
      </w:r>
    </w:p>
    <w:p w:rsidR="00A50B76" w:rsidRPr="00A50B76" w:rsidRDefault="00A50B76" w:rsidP="00D355B4">
      <w:pPr>
        <w:bidi w:val="0"/>
        <w:jc w:val="both"/>
        <w:rPr>
          <w:rFonts w:asciiTheme="majorBidi" w:hAnsiTheme="majorBidi" w:cstheme="majorBidi"/>
          <w:lang w:val="nl-NL"/>
        </w:rPr>
      </w:pPr>
      <w:r w:rsidRPr="00A50B76">
        <w:rPr>
          <w:rStyle w:val="lineheight"/>
          <w:rFonts w:asciiTheme="majorBidi" w:hAnsiTheme="majorBidi" w:cstheme="majorBidi"/>
          <w:lang w:val="nl-NL"/>
        </w:rPr>
        <w:t xml:space="preserve">Anas ibn Malik (moge Allah tevreden met hem zijn)zei: “De dag dat de boodschapper van Allah (vrede zij met hem) Medina voor de eerste keer bezocht was de stad volledig verlicht, maar de dag waarop hij stierf was het de donkerste dag. En zodra we de profeet (vrede zij met hem) hebben begraven merkten we dat ons harten veranderd zijn. </w:t>
      </w:r>
      <w:r w:rsidRPr="00A50B76">
        <w:rPr>
          <w:rFonts w:asciiTheme="majorBidi" w:hAnsiTheme="majorBidi" w:cstheme="majorBidi"/>
          <w:lang w:val="nl-NL"/>
        </w:rPr>
        <w:t xml:space="preserve">Overgeleverd door Tirmidhi </w:t>
      </w:r>
      <w:r w:rsidRPr="00A50B76">
        <w:rPr>
          <w:rStyle w:val="hps"/>
          <w:rFonts w:asciiTheme="majorBidi" w:hAnsiTheme="majorBidi" w:cstheme="majorBidi"/>
          <w:lang w:val="nl-NL"/>
        </w:rPr>
        <w:t>(</w:t>
      </w:r>
      <w:r w:rsidRPr="00A50B76">
        <w:rPr>
          <w:rFonts w:asciiTheme="majorBidi" w:hAnsiTheme="majorBidi" w:cstheme="majorBidi"/>
          <w:lang w:val="nl-NL"/>
        </w:rPr>
        <w:t xml:space="preserve">3618) </w:t>
      </w:r>
      <w:r w:rsidRPr="00A50B76">
        <w:rPr>
          <w:rStyle w:val="hps"/>
          <w:rFonts w:asciiTheme="majorBidi" w:hAnsiTheme="majorBidi" w:cstheme="majorBidi"/>
          <w:lang w:val="nl-NL"/>
        </w:rPr>
        <w:t>en beoordeelt als</w:t>
      </w:r>
      <w:r w:rsidRPr="00A50B76">
        <w:rPr>
          <w:rFonts w:asciiTheme="majorBidi" w:hAnsiTheme="majorBidi" w:cstheme="majorBidi"/>
          <w:lang w:val="nl-NL"/>
        </w:rPr>
        <w:t xml:space="preserve"> </w:t>
      </w:r>
      <w:r w:rsidRPr="00A50B76">
        <w:rPr>
          <w:rStyle w:val="hps"/>
          <w:rFonts w:asciiTheme="majorBidi" w:hAnsiTheme="majorBidi" w:cstheme="majorBidi"/>
          <w:lang w:val="nl-NL"/>
        </w:rPr>
        <w:t>authentieke</w:t>
      </w:r>
      <w:r w:rsidRPr="00A50B76">
        <w:rPr>
          <w:rFonts w:asciiTheme="majorBidi" w:hAnsiTheme="majorBidi" w:cstheme="majorBidi"/>
          <w:lang w:val="nl-NL"/>
        </w:rPr>
        <w:t xml:space="preserve"> </w:t>
      </w:r>
      <w:r w:rsidRPr="00A50B76">
        <w:rPr>
          <w:rStyle w:val="hps"/>
          <w:rFonts w:asciiTheme="majorBidi" w:hAnsiTheme="majorBidi" w:cstheme="majorBidi"/>
          <w:lang w:val="nl-NL"/>
        </w:rPr>
        <w:t>door Ibn</w:t>
      </w:r>
      <w:r w:rsidRPr="00A50B76">
        <w:rPr>
          <w:rFonts w:asciiTheme="majorBidi" w:hAnsiTheme="majorBidi" w:cstheme="majorBidi"/>
          <w:lang w:val="nl-NL"/>
        </w:rPr>
        <w:t xml:space="preserve"> </w:t>
      </w:r>
      <w:r w:rsidRPr="00A50B76">
        <w:rPr>
          <w:rStyle w:val="hps"/>
          <w:rFonts w:asciiTheme="majorBidi" w:hAnsiTheme="majorBidi" w:cstheme="majorBidi"/>
          <w:lang w:val="nl-NL"/>
        </w:rPr>
        <w:t>Kathir</w:t>
      </w:r>
      <w:r w:rsidRPr="00A50B76">
        <w:rPr>
          <w:rFonts w:asciiTheme="majorBidi" w:hAnsiTheme="majorBidi" w:cstheme="majorBidi"/>
          <w:lang w:val="nl-NL"/>
        </w:rPr>
        <w:t xml:space="preserve"> </w:t>
      </w:r>
      <w:r w:rsidRPr="00A50B76">
        <w:rPr>
          <w:rStyle w:val="hps"/>
          <w:rFonts w:asciiTheme="majorBidi" w:hAnsiTheme="majorBidi" w:cstheme="majorBidi"/>
          <w:lang w:val="nl-NL"/>
        </w:rPr>
        <w:t>in al-</w:t>
      </w:r>
      <w:r w:rsidRPr="00A50B76">
        <w:rPr>
          <w:rFonts w:asciiTheme="majorBidi" w:hAnsiTheme="majorBidi" w:cstheme="majorBidi"/>
          <w:lang w:val="nl-NL"/>
        </w:rPr>
        <w:t>wan</w:t>
      </w:r>
      <w:r w:rsidRPr="00A50B76">
        <w:rPr>
          <w:rStyle w:val="atn"/>
          <w:rFonts w:asciiTheme="majorBidi" w:hAnsiTheme="majorBidi" w:cstheme="majorBidi"/>
          <w:lang w:val="nl-NL"/>
        </w:rPr>
        <w:t>-</w:t>
      </w:r>
      <w:r w:rsidRPr="00A50B76">
        <w:rPr>
          <w:rFonts w:asciiTheme="majorBidi" w:hAnsiTheme="majorBidi" w:cstheme="majorBidi"/>
          <w:lang w:val="nl-NL"/>
        </w:rPr>
        <w:t xml:space="preserve">Bidaayah </w:t>
      </w:r>
      <w:r w:rsidRPr="00A50B76">
        <w:rPr>
          <w:rStyle w:val="hps"/>
          <w:rFonts w:asciiTheme="majorBidi" w:hAnsiTheme="majorBidi" w:cstheme="majorBidi"/>
          <w:lang w:val="nl-NL"/>
        </w:rPr>
        <w:t>Nihaya</w:t>
      </w:r>
      <w:r w:rsidRPr="00A50B76">
        <w:rPr>
          <w:rFonts w:asciiTheme="majorBidi" w:hAnsiTheme="majorBidi" w:cstheme="majorBidi"/>
          <w:lang w:val="nl-NL"/>
        </w:rPr>
        <w:t xml:space="preserve"> </w:t>
      </w:r>
      <w:r w:rsidRPr="00A50B76">
        <w:rPr>
          <w:rStyle w:val="hps"/>
          <w:rFonts w:asciiTheme="majorBidi" w:hAnsiTheme="majorBidi" w:cstheme="majorBidi"/>
          <w:lang w:val="nl-NL"/>
        </w:rPr>
        <w:t>(</w:t>
      </w:r>
      <w:r w:rsidRPr="00A50B76">
        <w:rPr>
          <w:rFonts w:asciiTheme="majorBidi" w:hAnsiTheme="majorBidi" w:cstheme="majorBidi"/>
          <w:lang w:val="nl-NL"/>
        </w:rPr>
        <w:t xml:space="preserve">5/239). </w:t>
      </w:r>
    </w:p>
    <w:p w:rsidR="00A50B76" w:rsidRPr="00A50B76" w:rsidRDefault="00A50B76" w:rsidP="00D355B4">
      <w:pPr>
        <w:bidi w:val="0"/>
        <w:jc w:val="both"/>
        <w:rPr>
          <w:rFonts w:asciiTheme="majorBidi" w:hAnsiTheme="majorBidi" w:cstheme="majorBidi"/>
          <w:lang w:val="nl-NL"/>
        </w:rPr>
      </w:pPr>
      <w:r w:rsidRPr="00A50B76">
        <w:rPr>
          <w:rFonts w:asciiTheme="majorBidi" w:hAnsiTheme="majorBidi" w:cstheme="majorBidi"/>
          <w:lang w:val="nl-NL"/>
        </w:rPr>
        <w:t xml:space="preserve">Fatima (mag Allah tevreden zij met haar) zei: “O Anas, hoe kan je over je hart krijgen om de boodschapper (vrede zij met hem) met aarde te begraven.’’ </w:t>
      </w:r>
      <w:r w:rsidRPr="00A50B76">
        <w:rPr>
          <w:rFonts w:asciiTheme="majorBidi" w:hAnsiTheme="majorBidi" w:cstheme="majorBidi"/>
          <w:lang w:val="nl-NL" w:bidi="ar-MA"/>
        </w:rPr>
        <w:t>(</w:t>
      </w:r>
      <w:r w:rsidRPr="00A50B76">
        <w:rPr>
          <w:rFonts w:asciiTheme="majorBidi" w:eastAsia="Times New Roman" w:hAnsiTheme="majorBidi" w:cstheme="majorBidi"/>
          <w:lang w:val="nl-NL" w:eastAsia="fr-FR"/>
        </w:rPr>
        <w:t xml:space="preserve">Overgeleverd door al-Bukhari (4462). Dus </w:t>
      </w:r>
      <w:r w:rsidRPr="00A50B76">
        <w:rPr>
          <w:rStyle w:val="hps"/>
          <w:rFonts w:asciiTheme="majorBidi" w:hAnsiTheme="majorBidi" w:cstheme="majorBidi"/>
          <w:lang w:val="nl-NL"/>
        </w:rPr>
        <w:t>vanwaar</w:t>
      </w:r>
      <w:r w:rsidRPr="00A50B76">
        <w:rPr>
          <w:rFonts w:asciiTheme="majorBidi" w:hAnsiTheme="majorBidi" w:cstheme="majorBidi"/>
          <w:lang w:val="nl-NL"/>
        </w:rPr>
        <w:t xml:space="preserve"> </w:t>
      </w:r>
      <w:r w:rsidRPr="00A50B76">
        <w:rPr>
          <w:rStyle w:val="hps"/>
          <w:rFonts w:asciiTheme="majorBidi" w:hAnsiTheme="majorBidi" w:cstheme="majorBidi"/>
          <w:lang w:val="nl-NL"/>
        </w:rPr>
        <w:t>deze leugen</w:t>
      </w:r>
      <w:r w:rsidRPr="00A50B76">
        <w:rPr>
          <w:rFonts w:asciiTheme="majorBidi" w:hAnsiTheme="majorBidi" w:cstheme="majorBidi"/>
          <w:lang w:val="nl-NL"/>
        </w:rPr>
        <w:t>?</w:t>
      </w:r>
    </w:p>
    <w:p w:rsidR="00A50B76" w:rsidRPr="00A50B76" w:rsidRDefault="00A50B76" w:rsidP="00D355B4">
      <w:pPr>
        <w:bidi w:val="0"/>
        <w:jc w:val="both"/>
        <w:rPr>
          <w:rFonts w:asciiTheme="majorBidi" w:hAnsiTheme="majorBidi" w:cstheme="majorBidi"/>
        </w:rPr>
      </w:pPr>
      <w:r w:rsidRPr="00A50B76">
        <w:rPr>
          <w:rStyle w:val="lineheight"/>
          <w:rFonts w:asciiTheme="majorBidi" w:hAnsiTheme="majorBidi" w:cstheme="majorBidi"/>
          <w:lang w:val="fr-FR"/>
        </w:rPr>
        <w:t xml:space="preserve">Het is echter verrassend dat die mensen de grondslagen van de religie ontkennen. </w:t>
      </w:r>
      <w:r w:rsidRPr="00A50B76">
        <w:rPr>
          <w:rStyle w:val="lineheight"/>
          <w:rFonts w:asciiTheme="majorBidi" w:hAnsiTheme="majorBidi" w:cstheme="majorBidi"/>
        </w:rPr>
        <w:t xml:space="preserve">Zij betwisten daarbij dat Koran bewaard is gebleven en zij beweren dat hij vervalst is. Zij schonden eveneens de eer van de profeet (vrede zij met hem) en beledigden zijn metgezellen, hoewel hun deugden in de Heilige Koran zijn vermeld en in de ahadieth mutawatir alsook de consensus van de Oemmah.  Daarom is het geen wonder dat degene die de bovenstaande bewijzen ontkennen dingen kunnen verzinnen.  </w:t>
      </w:r>
      <w:r w:rsidRPr="00A50B76">
        <w:rPr>
          <w:rStyle w:val="ayatext"/>
          <w:rFonts w:asciiTheme="majorBidi" w:hAnsiTheme="majorBidi" w:cstheme="majorBidi"/>
        </w:rPr>
        <w:t>Maar God omvat hen. En zij die onrecht plegen zullen te weten komen wat voor omkeer zij zullen meemaken.</w:t>
      </w:r>
    </w:p>
    <w:p w:rsidR="00A50B76" w:rsidRPr="00A50B76" w:rsidRDefault="00A50B76" w:rsidP="00D355B4">
      <w:pPr>
        <w:bidi w:val="0"/>
        <w:jc w:val="both"/>
        <w:rPr>
          <w:rStyle w:val="lineheight"/>
          <w:rFonts w:asciiTheme="majorBidi" w:hAnsiTheme="majorBidi" w:cstheme="majorBidi"/>
          <w:lang w:val="fr-FR"/>
        </w:rPr>
      </w:pPr>
      <w:r w:rsidRPr="00A50B76">
        <w:rPr>
          <w:rStyle w:val="lineheight"/>
          <w:rFonts w:asciiTheme="majorBidi" w:hAnsiTheme="majorBidi" w:cstheme="majorBidi"/>
          <w:lang w:val="fr-FR"/>
        </w:rPr>
        <w:t>Wij vragen Allah om Zijn religie te triomferen en ervoor zorgen dat Zijn Woord de overhand neemt zodoende de leugens en haar mensen te overwinnen</w:t>
      </w:r>
    </w:p>
    <w:p w:rsidR="00A50B76" w:rsidRDefault="00A50B76" w:rsidP="00D355B4">
      <w:pPr>
        <w:bidi w:val="0"/>
        <w:jc w:val="both"/>
        <w:rPr>
          <w:lang w:val="nl-NL" w:bidi="ar-MA"/>
        </w:rPr>
      </w:pPr>
      <w:r w:rsidRPr="00A50B76">
        <w:rPr>
          <w:rStyle w:val="lineheight"/>
          <w:rFonts w:asciiTheme="majorBidi" w:hAnsiTheme="majorBidi" w:cstheme="majorBidi"/>
        </w:rPr>
        <w:t>Allah weet het beste.</w:t>
      </w:r>
    </w:p>
    <w:p w:rsidR="00A50B76" w:rsidRPr="00325DC0" w:rsidRDefault="00A50B76" w:rsidP="00A50B76">
      <w:pPr>
        <w:rPr>
          <w:lang w:val="nl-NL" w:bidi="ar-MA"/>
        </w:rPr>
      </w:pPr>
    </w:p>
    <w:p w:rsidR="00197538" w:rsidRPr="00DA51C9" w:rsidRDefault="00197538" w:rsidP="00A50B76">
      <w:pPr>
        <w:jc w:val="right"/>
        <w:rPr>
          <w:rStyle w:val="hps"/>
          <w:lang w:val="nl-NL"/>
        </w:rPr>
      </w:pPr>
    </w:p>
    <w:p w:rsidR="00E942BB" w:rsidRPr="00197538" w:rsidRDefault="00E942BB" w:rsidP="00197538">
      <w:pPr>
        <w:tabs>
          <w:tab w:val="left" w:pos="3912"/>
          <w:tab w:val="center" w:pos="4705"/>
        </w:tabs>
        <w:bidi w:val="0"/>
        <w:spacing w:after="0" w:line="240" w:lineRule="auto"/>
        <w:rPr>
          <w:rFonts w:asciiTheme="majorBidi" w:hAnsiTheme="majorBidi" w:cs="KFGQPC Uthman Taha Naskh"/>
          <w:sz w:val="32"/>
          <w:szCs w:val="32"/>
          <w:rtl/>
          <w:lang w:val="nl-NL" w:bidi="ar-EG"/>
        </w:rPr>
      </w:pPr>
    </w:p>
    <w:p w:rsidR="00E942BB" w:rsidRPr="00DF7E4B" w:rsidRDefault="00E942BB" w:rsidP="001B09E4">
      <w:pPr>
        <w:spacing w:after="0" w:line="240" w:lineRule="auto"/>
        <w:ind w:firstLine="340"/>
        <w:jc w:val="both"/>
        <w:rPr>
          <w:rFonts w:asciiTheme="majorBidi" w:hAnsiTheme="majorBidi" w:cstheme="majorBidi"/>
          <w:color w:val="006666"/>
          <w:sz w:val="44"/>
          <w:szCs w:val="44"/>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197538" w:rsidRDefault="000A6307" w:rsidP="00612832">
      <w:pPr>
        <w:bidi w:val="0"/>
        <w:spacing w:after="0" w:line="240" w:lineRule="auto"/>
        <w:ind w:firstLine="397"/>
        <w:jc w:val="center"/>
        <w:rPr>
          <w:rFonts w:asciiTheme="majorBidi" w:hAnsiTheme="majorBidi" w:cstheme="majorBidi"/>
          <w:sz w:val="32"/>
          <w:szCs w:val="32"/>
          <w:lang w:val="nl-NL" w:bidi="ar-EG"/>
        </w:rPr>
      </w:pPr>
      <w:r w:rsidRPr="00197538">
        <w:rPr>
          <w:rFonts w:asciiTheme="majorBidi" w:hAnsiTheme="majorBidi" w:cstheme="majorBidi"/>
          <w:sz w:val="32"/>
          <w:szCs w:val="32"/>
          <w:lang w:val="nl-NL" w:bidi="ar-EG"/>
        </w:rPr>
        <w:br w:type="page"/>
      </w:r>
    </w:p>
    <w:p w:rsidR="00C90E54" w:rsidRPr="00197538" w:rsidRDefault="00C90E54" w:rsidP="00C90E54">
      <w:pPr>
        <w:bidi w:val="0"/>
        <w:spacing w:after="0" w:line="240" w:lineRule="auto"/>
        <w:ind w:firstLine="397"/>
        <w:jc w:val="center"/>
        <w:rPr>
          <w:rFonts w:asciiTheme="majorBidi" w:hAnsiTheme="majorBidi" w:cstheme="majorBidi"/>
          <w:sz w:val="44"/>
          <w:szCs w:val="44"/>
          <w:lang w:val="nl-NL" w:bidi="ar-EG"/>
        </w:rPr>
      </w:pPr>
    </w:p>
    <w:p w:rsidR="00C90E54" w:rsidRPr="00197538" w:rsidRDefault="00C90E54" w:rsidP="00C90E54">
      <w:pPr>
        <w:bidi w:val="0"/>
        <w:spacing w:after="0" w:line="240" w:lineRule="auto"/>
        <w:ind w:firstLine="397"/>
        <w:jc w:val="center"/>
        <w:rPr>
          <w:rFonts w:asciiTheme="majorBidi" w:hAnsiTheme="majorBidi" w:cstheme="majorBidi"/>
          <w:sz w:val="44"/>
          <w:szCs w:val="44"/>
          <w:lang w:val="nl-NL" w:bidi="ar-EG"/>
        </w:rPr>
      </w:pPr>
    </w:p>
    <w:p w:rsidR="00F2420A" w:rsidRPr="00197538" w:rsidRDefault="00DC6A8E" w:rsidP="0000503E">
      <w:pPr>
        <w:tabs>
          <w:tab w:val="center" w:pos="4535"/>
        </w:tabs>
        <w:bidi w:val="0"/>
        <w:jc w:val="both"/>
        <w:rPr>
          <w:rFonts w:asciiTheme="majorBidi" w:hAnsiTheme="majorBidi" w:cstheme="majorBidi"/>
          <w:color w:val="006666"/>
          <w:sz w:val="36"/>
          <w:szCs w:val="36"/>
          <w:lang w:val="nl-NL"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197538">
        <w:rPr>
          <w:rFonts w:asciiTheme="majorBidi" w:hAnsiTheme="majorBidi" w:cstheme="majorBidi"/>
          <w:color w:val="006666"/>
          <w:sz w:val="36"/>
          <w:szCs w:val="36"/>
          <w:lang w:val="nl-NL" w:bidi="ar-EG"/>
        </w:rPr>
        <w:tab/>
      </w:r>
    </w:p>
    <w:p w:rsidR="00F2420A" w:rsidRPr="00197538" w:rsidRDefault="00F2420A" w:rsidP="00FD706F">
      <w:pPr>
        <w:bidi w:val="0"/>
        <w:ind w:firstLine="720"/>
        <w:jc w:val="both"/>
        <w:rPr>
          <w:rFonts w:asciiTheme="majorBidi" w:hAnsiTheme="majorBidi" w:cstheme="majorBidi"/>
          <w:color w:val="006666"/>
          <w:sz w:val="36"/>
          <w:szCs w:val="36"/>
          <w:lang w:val="nl-NL" w:bidi="ar-EG"/>
        </w:rPr>
      </w:pPr>
    </w:p>
    <w:p w:rsidR="005666DC" w:rsidRPr="00197538" w:rsidRDefault="005666DC" w:rsidP="00BF04A9">
      <w:pPr>
        <w:bidi w:val="0"/>
        <w:jc w:val="both"/>
        <w:rPr>
          <w:rFonts w:asciiTheme="majorBidi" w:hAnsiTheme="majorBidi" w:cstheme="majorBidi"/>
          <w:color w:val="006666"/>
          <w:sz w:val="32"/>
          <w:szCs w:val="32"/>
          <w:lang w:val="nl-NL" w:bidi="ar-EG"/>
        </w:rPr>
      </w:pPr>
    </w:p>
    <w:sectPr w:rsidR="005666DC" w:rsidRPr="00197538"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86E" w:rsidRDefault="0099786E" w:rsidP="00E32771">
      <w:pPr>
        <w:spacing w:after="0" w:line="240" w:lineRule="auto"/>
      </w:pPr>
      <w:r>
        <w:separator/>
      </w:r>
    </w:p>
  </w:endnote>
  <w:endnote w:type="continuationSeparator" w:id="0">
    <w:p w:rsidR="0099786E" w:rsidRDefault="0099786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FF8B1BF1-6743-4746-B480-BE6D5B9264C5}"/>
    <w:embedBold r:id="rId2" w:fontKey="{7E6340C6-5B09-4AFF-87DA-AF018305C128}"/>
  </w:font>
  <w:font w:name="Arial">
    <w:panose1 w:val="020B0604020202020204"/>
    <w:charset w:val="00"/>
    <w:family w:val="swiss"/>
    <w:pitch w:val="variable"/>
    <w:sig w:usb0="E0002AFF" w:usb1="C0007843" w:usb2="00000009" w:usb3="00000000" w:csb0="000001FF" w:csb1="00000000"/>
    <w:embedRegular r:id="rId3" w:fontKey="{BA0FCA5F-BE10-480A-820F-5F32FE86F65C}"/>
  </w:font>
  <w:font w:name="Times New Roman">
    <w:panose1 w:val="02020603050405020304"/>
    <w:charset w:val="00"/>
    <w:family w:val="roman"/>
    <w:pitch w:val="variable"/>
    <w:sig w:usb0="E0002AFF" w:usb1="C0007841" w:usb2="00000009" w:usb3="00000000" w:csb0="000001FF" w:csb1="00000000"/>
    <w:embedRegular r:id="rId4" w:fontKey="{8C598A54-27C7-4971-A91D-9F3E4973CDDD}"/>
    <w:embedBold r:id="rId5" w:fontKey="{4858F4A1-97E5-45FD-B09C-8BEF869BB56D}"/>
  </w:font>
  <w:font w:name="Tahoma">
    <w:panose1 w:val="020B0604030504040204"/>
    <w:charset w:val="00"/>
    <w:family w:val="swiss"/>
    <w:pitch w:val="variable"/>
    <w:sig w:usb0="E1002EFF" w:usb1="C000605B" w:usb2="00000029" w:usb3="00000000" w:csb0="000101FF" w:csb1="00000000"/>
    <w:embedRegular r:id="rId6" w:fontKey="{B122CFBB-7B24-46AC-8CA5-852041A7EB38}"/>
  </w:font>
  <w:font w:name="KFGQPC Uthman Taha Naskh">
    <w:altName w:val="Times New Roman"/>
    <w:panose1 w:val="02000000000000000000"/>
    <w:charset w:val="B2"/>
    <w:family w:val="auto"/>
    <w:pitch w:val="variable"/>
    <w:sig w:usb0="80002001" w:usb1="90000000" w:usb2="00000008" w:usb3="00000000" w:csb0="00000040" w:csb1="00000000"/>
    <w:embedRegular r:id="rId7" w:fontKey="{1C49E5EE-AF88-4C2F-A316-5B18BD748A21}"/>
    <w:embedBold r:id="rId8" w:fontKey="{64885489-0899-4F70-81CE-212AFDF1E939}"/>
  </w:font>
  <w:font w:name="Wingdings">
    <w:panose1 w:val="05000000000000000000"/>
    <w:charset w:val="02"/>
    <w:family w:val="auto"/>
    <w:pitch w:val="variable"/>
    <w:sig w:usb0="00000000" w:usb1="10000000" w:usb2="00000000" w:usb3="00000000" w:csb0="80000000" w:csb1="00000000"/>
    <w:embedRegular r:id="rId9" w:fontKey="{4AA2B5CF-16EB-47DB-A7F2-3E58605384F7}"/>
  </w:font>
  <w:font w:name="Wingdings 2">
    <w:panose1 w:val="05020102010507070707"/>
    <w:charset w:val="02"/>
    <w:family w:val="roman"/>
    <w:pitch w:val="variable"/>
    <w:sig w:usb0="00000000" w:usb1="10000000" w:usb2="00000000" w:usb3="00000000" w:csb0="80000000" w:csb1="00000000"/>
    <w:embedRegular r:id="rId10" w:fontKey="{9A2F42DA-4B43-4831-9FCB-C45BFDB88A65}"/>
  </w:font>
  <w:font w:name="Calibri Light">
    <w:panose1 w:val="020F0302020204030204"/>
    <w:charset w:val="00"/>
    <w:family w:val="swiss"/>
    <w:pitch w:val="variable"/>
    <w:sig w:usb0="A00002EF" w:usb1="4000207B" w:usb2="00000000" w:usb3="00000000" w:csb0="0000019F" w:csb1="00000000"/>
    <w:embedRegular r:id="rId11" w:fontKey="{BC7BBF03-49F4-482E-B395-25FA220C07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9786E">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86E" w:rsidRDefault="0099786E" w:rsidP="00E32771">
      <w:pPr>
        <w:spacing w:after="0" w:line="240" w:lineRule="auto"/>
      </w:pPr>
      <w:r>
        <w:separator/>
      </w:r>
    </w:p>
  </w:footnote>
  <w:footnote w:type="continuationSeparator" w:id="0">
    <w:p w:rsidR="0099786E" w:rsidRDefault="0099786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99786E">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E9166D" w:rsidRDefault="0013579E" w:rsidP="00E9166D">
                  <w:pPr>
                    <w:rPr>
                      <w:szCs w:val="26"/>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9A62E6"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9A62E6" w:rsidRPr="00154ADE">
                    <w:rPr>
                      <w:rFonts w:asciiTheme="majorBidi" w:hAnsiTheme="majorBidi" w:cstheme="majorBidi"/>
                      <w:b/>
                      <w:bCs/>
                      <w:color w:val="205B83"/>
                      <w:sz w:val="26"/>
                      <w:szCs w:val="26"/>
                      <w:lang w:bidi="ar-EG"/>
                    </w:rPr>
                    <w:fldChar w:fldCharType="separate"/>
                  </w:r>
                  <w:r w:rsidR="00A80098">
                    <w:rPr>
                      <w:rFonts w:asciiTheme="majorBidi" w:hAnsiTheme="majorBidi" w:cstheme="majorBidi"/>
                      <w:b/>
                      <w:bCs/>
                      <w:noProof/>
                      <w:color w:val="205B83"/>
                      <w:sz w:val="26"/>
                      <w:szCs w:val="26"/>
                      <w:lang w:bidi="ar-EG"/>
                    </w:rPr>
                    <w:t>3</w:t>
                  </w:r>
                  <w:r w:rsidR="009A62E6"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9786E">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99786E">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4A51"/>
    <w:rsid w:val="000A208C"/>
    <w:rsid w:val="000A43B4"/>
    <w:rsid w:val="000A53B5"/>
    <w:rsid w:val="000A6307"/>
    <w:rsid w:val="000C2B16"/>
    <w:rsid w:val="000D5816"/>
    <w:rsid w:val="0013505A"/>
    <w:rsid w:val="0013579E"/>
    <w:rsid w:val="00152A14"/>
    <w:rsid w:val="00154ADE"/>
    <w:rsid w:val="00171C08"/>
    <w:rsid w:val="00187D3B"/>
    <w:rsid w:val="00197538"/>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51D"/>
    <w:rsid w:val="00347608"/>
    <w:rsid w:val="00355520"/>
    <w:rsid w:val="00365CB9"/>
    <w:rsid w:val="00371452"/>
    <w:rsid w:val="003947B2"/>
    <w:rsid w:val="003A526E"/>
    <w:rsid w:val="003E1AC6"/>
    <w:rsid w:val="003E1DE7"/>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12832"/>
    <w:rsid w:val="00616D30"/>
    <w:rsid w:val="00631E7F"/>
    <w:rsid w:val="00632FB4"/>
    <w:rsid w:val="00661242"/>
    <w:rsid w:val="00662A2B"/>
    <w:rsid w:val="00677AE4"/>
    <w:rsid w:val="0069533C"/>
    <w:rsid w:val="006C1068"/>
    <w:rsid w:val="006E0420"/>
    <w:rsid w:val="006F4219"/>
    <w:rsid w:val="00717FAE"/>
    <w:rsid w:val="00770B0C"/>
    <w:rsid w:val="0077162A"/>
    <w:rsid w:val="007B0622"/>
    <w:rsid w:val="007C1387"/>
    <w:rsid w:val="007E5889"/>
    <w:rsid w:val="007E70EB"/>
    <w:rsid w:val="00814452"/>
    <w:rsid w:val="00820EAD"/>
    <w:rsid w:val="008210B3"/>
    <w:rsid w:val="00825D0B"/>
    <w:rsid w:val="00853076"/>
    <w:rsid w:val="00855E30"/>
    <w:rsid w:val="00864B94"/>
    <w:rsid w:val="00870DC1"/>
    <w:rsid w:val="008A5781"/>
    <w:rsid w:val="008A6BEA"/>
    <w:rsid w:val="008B3703"/>
    <w:rsid w:val="008B668D"/>
    <w:rsid w:val="008C5507"/>
    <w:rsid w:val="008D70C8"/>
    <w:rsid w:val="008E2038"/>
    <w:rsid w:val="00912D68"/>
    <w:rsid w:val="00916708"/>
    <w:rsid w:val="00943955"/>
    <w:rsid w:val="00944C90"/>
    <w:rsid w:val="0094547A"/>
    <w:rsid w:val="009967F9"/>
    <w:rsid w:val="0099786E"/>
    <w:rsid w:val="009A62E6"/>
    <w:rsid w:val="009C7B8E"/>
    <w:rsid w:val="00A03054"/>
    <w:rsid w:val="00A052E1"/>
    <w:rsid w:val="00A50B76"/>
    <w:rsid w:val="00A61E5C"/>
    <w:rsid w:val="00A65935"/>
    <w:rsid w:val="00A80098"/>
    <w:rsid w:val="00A848B3"/>
    <w:rsid w:val="00AD2A33"/>
    <w:rsid w:val="00B24899"/>
    <w:rsid w:val="00B3510F"/>
    <w:rsid w:val="00B50A3A"/>
    <w:rsid w:val="00B572EF"/>
    <w:rsid w:val="00B820AA"/>
    <w:rsid w:val="00B867C5"/>
    <w:rsid w:val="00B962D1"/>
    <w:rsid w:val="00BA456F"/>
    <w:rsid w:val="00BD190F"/>
    <w:rsid w:val="00BE3A50"/>
    <w:rsid w:val="00BF04A9"/>
    <w:rsid w:val="00BF699A"/>
    <w:rsid w:val="00C03201"/>
    <w:rsid w:val="00C21104"/>
    <w:rsid w:val="00C37C22"/>
    <w:rsid w:val="00C45A48"/>
    <w:rsid w:val="00C50098"/>
    <w:rsid w:val="00C71515"/>
    <w:rsid w:val="00C72BD4"/>
    <w:rsid w:val="00C90E54"/>
    <w:rsid w:val="00CD4735"/>
    <w:rsid w:val="00D33DEE"/>
    <w:rsid w:val="00D355B4"/>
    <w:rsid w:val="00D46176"/>
    <w:rsid w:val="00D7109D"/>
    <w:rsid w:val="00D85A5F"/>
    <w:rsid w:val="00D9343B"/>
    <w:rsid w:val="00DA7A6B"/>
    <w:rsid w:val="00DB48B2"/>
    <w:rsid w:val="00DC6A8E"/>
    <w:rsid w:val="00DF7E4B"/>
    <w:rsid w:val="00E01CD1"/>
    <w:rsid w:val="00E0449C"/>
    <w:rsid w:val="00E210FF"/>
    <w:rsid w:val="00E25D4B"/>
    <w:rsid w:val="00E32771"/>
    <w:rsid w:val="00E3710A"/>
    <w:rsid w:val="00E65ECA"/>
    <w:rsid w:val="00E776EB"/>
    <w:rsid w:val="00E9166D"/>
    <w:rsid w:val="00E942BB"/>
    <w:rsid w:val="00E96A90"/>
    <w:rsid w:val="00EB6A67"/>
    <w:rsid w:val="00F11B8A"/>
    <w:rsid w:val="00F14FCB"/>
    <w:rsid w:val="00F2420A"/>
    <w:rsid w:val="00F25412"/>
    <w:rsid w:val="00F3173B"/>
    <w:rsid w:val="00F80820"/>
    <w:rsid w:val="00FD706F"/>
    <w:rsid w:val="00FE292C"/>
    <w:rsid w:val="00FE312B"/>
    <w:rsid w:val="00FF164E"/>
    <w:rsid w:val="00FF447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C069072C-B1ED-43B4-86EE-B02E5E62B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622"/>
    <w:pPr>
      <w:bidi/>
    </w:pPr>
  </w:style>
  <w:style w:type="paragraph" w:styleId="Heading4">
    <w:name w:val="heading 4"/>
    <w:basedOn w:val="Normal"/>
    <w:link w:val="Heading4Char"/>
    <w:uiPriority w:val="9"/>
    <w:qFormat/>
    <w:rsid w:val="00D9343B"/>
    <w:pPr>
      <w:bidi w:val="0"/>
      <w:spacing w:before="100" w:beforeAutospacing="1" w:after="100" w:afterAutospacing="1" w:line="240" w:lineRule="auto"/>
      <w:outlineLvl w:val="3"/>
    </w:pPr>
    <w:rPr>
      <w:rFonts w:ascii="Times New Roman" w:eastAsia="Times New Roman" w:hAnsi="Times New Roman" w:cs="Times New Roman"/>
      <w:b/>
      <w:bCs/>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shorttext">
    <w:name w:val="short_text"/>
    <w:basedOn w:val="DefaultParagraphFont"/>
    <w:rsid w:val="00197538"/>
  </w:style>
  <w:style w:type="character" w:customStyle="1" w:styleId="hps">
    <w:name w:val="hps"/>
    <w:basedOn w:val="DefaultParagraphFont"/>
    <w:rsid w:val="00197538"/>
  </w:style>
  <w:style w:type="character" w:customStyle="1" w:styleId="atn">
    <w:name w:val="atn"/>
    <w:basedOn w:val="DefaultParagraphFont"/>
    <w:rsid w:val="00197538"/>
  </w:style>
  <w:style w:type="character" w:customStyle="1" w:styleId="lineheight">
    <w:name w:val="line_height"/>
    <w:basedOn w:val="DefaultParagraphFont"/>
    <w:rsid w:val="00197538"/>
  </w:style>
  <w:style w:type="character" w:customStyle="1" w:styleId="ayatext">
    <w:name w:val="ayatext"/>
    <w:basedOn w:val="DefaultParagraphFont"/>
    <w:rsid w:val="00197538"/>
  </w:style>
  <w:style w:type="character" w:customStyle="1" w:styleId="Heading4Char">
    <w:name w:val="Heading 4 Char"/>
    <w:basedOn w:val="DefaultParagraphFont"/>
    <w:link w:val="Heading4"/>
    <w:uiPriority w:val="9"/>
    <w:rsid w:val="00D9343B"/>
    <w:rPr>
      <w:rFonts w:ascii="Times New Roman" w:eastAsia="Times New Roman" w:hAnsi="Times New Roman" w:cs="Times New Roman"/>
      <w:b/>
      <w:bCs/>
      <w:sz w:val="24"/>
      <w:szCs w:val="24"/>
      <w:lang w:val="fr-FR" w:eastAsia="fr-FR"/>
    </w:rPr>
  </w:style>
  <w:style w:type="character" w:styleId="Hyperlink">
    <w:name w:val="Hyperlink"/>
    <w:basedOn w:val="DefaultParagraphFont"/>
    <w:uiPriority w:val="99"/>
    <w:semiHidden/>
    <w:unhideWhenUsed/>
    <w:rsid w:val="00D9343B"/>
    <w:rPr>
      <w:color w:val="0000FF"/>
      <w:u w:val="single"/>
    </w:rPr>
  </w:style>
  <w:style w:type="paragraph" w:styleId="BalloonText">
    <w:name w:val="Balloon Text"/>
    <w:basedOn w:val="Normal"/>
    <w:link w:val="BalloonTextChar"/>
    <w:uiPriority w:val="99"/>
    <w:semiHidden/>
    <w:unhideWhenUsed/>
    <w:rsid w:val="00E91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6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02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lamqa.info"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55581-1F29-4D06-8244-4A49D6E6A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926</Words>
  <Characters>4753</Characters>
  <Application>Microsoft Office Word</Application>
  <DocSecurity>0</DocSecurity>
  <Lines>105</Lines>
  <Paragraphs>31</Paragraphs>
  <ScaleCrop>false</ScaleCrop>
  <HeadingPairs>
    <vt:vector size="6" baseType="variant">
      <vt:variant>
        <vt:lpstr>Titre</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5648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bewering dat de sahaba de begrafenis van de profeet niet hebben bijgewoond</dc:title>
  <dc:subject>De bewering dat de sahaba de begrafenis van de profeet niet hebben bijgewoond</dc:subject>
  <dc:creator>Shaykh Muhammad Saalih al-Munajjid_x000d_</dc:creator>
  <cp:keywords>De bewering dat de sahaba de begrafenis van de profeet niet hebben bijgewoond</cp:keywords>
  <dc:description>De bewering dat de sahaba de begrafenis van de profeet niet hebben bijgewoond</dc:description>
  <cp:lastModifiedBy>elhashemy</cp:lastModifiedBy>
  <cp:revision>9</cp:revision>
  <cp:lastPrinted>2015-03-07T18:24:00Z</cp:lastPrinted>
  <dcterms:created xsi:type="dcterms:W3CDTF">2015-06-06T20:40:00Z</dcterms:created>
  <dcterms:modified xsi:type="dcterms:W3CDTF">2015-06-07T12:22:00Z</dcterms:modified>
  <cp:category/>
</cp:coreProperties>
</file>