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86B6A" w:rsidRPr="005A575B" w:rsidRDefault="00886B6A" w:rsidP="00886B6A">
      <w:pPr>
        <w:bidi w:val="0"/>
        <w:spacing w:line="240" w:lineRule="auto"/>
        <w:jc w:val="center"/>
        <w:rPr>
          <w:rFonts w:ascii="Times New Roman" w:hAnsi="Times New Roman" w:cs="Times New Roman"/>
          <w:color w:val="006666"/>
          <w:sz w:val="44"/>
          <w:szCs w:val="44"/>
          <w:lang w:val="ru-RU" w:bidi="ar-EG"/>
        </w:rPr>
      </w:pPr>
      <w:r w:rsidRPr="00886B6A">
        <w:rPr>
          <w:rFonts w:ascii="Times New Roman" w:hAnsi="Times New Roman" w:cs="Times New Roman"/>
          <w:color w:val="006666"/>
          <w:sz w:val="44"/>
          <w:szCs w:val="44"/>
          <w:lang w:val="bs-Latn-BA" w:bidi="ar-EG"/>
        </w:rPr>
        <w:t>Зашто муслимани следе лунарни (месечев) календар, уместо Сунчев?</w:t>
      </w:r>
    </w:p>
    <w:p w:rsidR="00316388" w:rsidRPr="005A575B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73613D" w:rsidRPr="0073613D" w:rsidRDefault="00886B6A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  <w:r w:rsidRPr="00886B6A">
        <w:rPr>
          <w:rFonts w:ascii="Times New Roman" w:hAnsi="Times New Roman" w:cs="KFGQPC Uthman Taha Naskh"/>
          <w:sz w:val="40"/>
          <w:szCs w:val="40"/>
          <w:rtl/>
        </w:rPr>
        <w:t>التقويم القمري</w:t>
      </w:r>
    </w:p>
    <w:p w:rsidR="00316388" w:rsidRPr="0073613D" w:rsidRDefault="00886B6A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noProof/>
          <w:color w:val="808080" w:themeColor="background1" w:themeShade="80"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1272540</wp:posOffset>
            </wp:positionH>
            <wp:positionV relativeFrom="paragraph">
              <wp:posOffset>242570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الصربية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886B6A" w:rsidRPr="00886B6A" w:rsidRDefault="00316388" w:rsidP="00886B6A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24"/>
          <w:szCs w:val="24"/>
          <w:lang w:bidi="ar-EG"/>
        </w:rPr>
      </w:pPr>
      <w:r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86B6A" w:rsidRDefault="00886B6A" w:rsidP="00886B6A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bidi="ar-EG"/>
        </w:rPr>
        <w:t>Др. Закир Наик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886B6A" w:rsidRPr="00886B6A" w:rsidRDefault="00886B6A" w:rsidP="00886B6A">
      <w:pPr>
        <w:bidi w:val="0"/>
        <w:jc w:val="center"/>
        <w:rPr>
          <w:rFonts w:ascii="Times New Roman" w:hAnsi="Times New Roman" w:cs="KFGQPC Uthman Taha Naskh"/>
          <w:sz w:val="36"/>
          <w:szCs w:val="36"/>
          <w:lang w:bidi="ar-EG"/>
        </w:rPr>
      </w:pPr>
      <w:r w:rsidRPr="00886B6A">
        <w:rPr>
          <w:rFonts w:ascii="Times New Roman" w:hAnsi="Times New Roman" w:cs="KFGQPC Uthman Taha Naskh"/>
          <w:b/>
          <w:bCs/>
          <w:sz w:val="36"/>
          <w:szCs w:val="36"/>
          <w:rtl/>
        </w:rPr>
        <w:t>ذاكر عبد الكريم نايك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886B6A" w:rsidRPr="005A575B" w:rsidRDefault="00792FEF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8"/>
          <w:szCs w:val="28"/>
          <w:lang w:val="sr-Cyrl-CS" w:bidi="ar-EG"/>
        </w:rPr>
      </w:pPr>
      <w:r w:rsidRPr="005A575B">
        <w:rPr>
          <w:rFonts w:ascii="Times New Roman" w:hAnsi="Times New Roman" w:cs="Times New Roman"/>
          <w:color w:val="006666"/>
          <w:sz w:val="28"/>
          <w:szCs w:val="28"/>
          <w:lang w:val="sr-Cyrl-CS" w:bidi="ar-EG"/>
        </w:rPr>
        <w:t>Превод:</w:t>
      </w:r>
      <w:r w:rsidR="00886B6A" w:rsidRPr="005A575B">
        <w:rPr>
          <w:rFonts w:ascii="Times New Roman" w:hAnsi="Times New Roman" w:cs="Times New Roman"/>
          <w:color w:val="006666"/>
          <w:sz w:val="28"/>
          <w:szCs w:val="28"/>
          <w:lang w:val="sr-Cyrl-CS" w:bidi="ar-EG"/>
        </w:rPr>
        <w:t xml:space="preserve"> </w:t>
      </w:r>
    </w:p>
    <w:p w:rsidR="00316388" w:rsidRPr="005A575B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8"/>
          <w:szCs w:val="28"/>
          <w:lang w:val="sr-Cyrl-CS" w:bidi="ar-EG"/>
        </w:rPr>
      </w:pPr>
      <w:r w:rsidRPr="005A575B">
        <w:rPr>
          <w:rFonts w:ascii="Times New Roman" w:hAnsi="Times New Roman" w:cs="Times New Roman"/>
          <w:color w:val="006666"/>
          <w:sz w:val="28"/>
          <w:szCs w:val="28"/>
          <w:lang w:val="sr-Cyrl-CS" w:bidi="ar-EG"/>
        </w:rPr>
        <w:t>Амра Клица</w:t>
      </w:r>
    </w:p>
    <w:p w:rsidR="00886B6A" w:rsidRPr="005A575B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8"/>
          <w:szCs w:val="28"/>
          <w:lang w:val="sr-Cyrl-CS" w:bidi="ar-EG"/>
        </w:rPr>
      </w:pPr>
      <w:r w:rsidRPr="005A575B">
        <w:rPr>
          <w:rFonts w:ascii="Times New Roman" w:hAnsi="Times New Roman" w:cs="Times New Roman"/>
          <w:color w:val="006666"/>
          <w:sz w:val="28"/>
          <w:szCs w:val="28"/>
          <w:lang w:val="sr-Cyrl-CS" w:bidi="ar-EG"/>
        </w:rPr>
        <w:t>Љубица Јовановић</w:t>
      </w:r>
    </w:p>
    <w:p w:rsidR="00886B6A" w:rsidRPr="005A575B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28"/>
          <w:szCs w:val="28"/>
          <w:lang w:val="sr-Cyrl-CS" w:bidi="ar-EG"/>
        </w:rPr>
      </w:pPr>
    </w:p>
    <w:p w:rsidR="00A84284" w:rsidRPr="005A575B" w:rsidRDefault="00792FEF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8"/>
          <w:szCs w:val="28"/>
          <w:lang w:val="ru-RU" w:bidi="ar-EG"/>
        </w:rPr>
      </w:pPr>
      <w:r w:rsidRPr="005A575B">
        <w:rPr>
          <w:rFonts w:ascii="Times New Roman" w:hAnsi="Times New Roman" w:cs="Times New Roman"/>
          <w:color w:val="006666"/>
          <w:sz w:val="28"/>
          <w:szCs w:val="28"/>
          <w:lang w:val="sr-Cyrl-CS" w:bidi="ar-EG"/>
        </w:rPr>
        <w:t>Рецензија:</w:t>
      </w:r>
    </w:p>
    <w:p w:rsidR="00A84284" w:rsidRPr="005A575B" w:rsidRDefault="00A84284" w:rsidP="00A84284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8"/>
          <w:szCs w:val="28"/>
          <w:lang w:val="sr-Cyrl-CS" w:bidi="ar-EG"/>
        </w:rPr>
      </w:pPr>
      <w:r w:rsidRPr="005A575B">
        <w:rPr>
          <w:rFonts w:ascii="Times New Roman" w:hAnsi="Times New Roman" w:cs="Times New Roman"/>
          <w:color w:val="006666"/>
          <w:sz w:val="28"/>
          <w:szCs w:val="28"/>
          <w:lang w:val="sr-Cyrl-CS" w:bidi="ar-EG"/>
        </w:rPr>
        <w:t>Ирфан Клица</w:t>
      </w:r>
    </w:p>
    <w:p w:rsidR="00A84284" w:rsidRPr="005A575B" w:rsidRDefault="00A84284" w:rsidP="00A84284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b/>
          <w:bCs/>
          <w:color w:val="205B83"/>
          <w:sz w:val="28"/>
          <w:szCs w:val="28"/>
          <w:lang w:bidi="ar-EG"/>
        </w:rPr>
      </w:pPr>
      <w:r w:rsidRPr="005A575B">
        <w:rPr>
          <w:rFonts w:ascii="Times New Roman" w:hAnsi="Times New Roman" w:cs="Times New Roman"/>
          <w:color w:val="006666"/>
          <w:sz w:val="28"/>
          <w:szCs w:val="28"/>
          <w:lang w:val="sr-Cyrl-CS" w:bidi="ar-EG"/>
        </w:rPr>
        <w:t>Фејзо Радончић</w:t>
      </w:r>
    </w:p>
    <w:p w:rsidR="00A24F12" w:rsidRPr="005A575B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8"/>
          <w:szCs w:val="28"/>
          <w:lang w:val="sr-Cyrl-CS" w:bidi="ar-EG"/>
        </w:rPr>
      </w:pPr>
    </w:p>
    <w:p w:rsidR="00A84284" w:rsidRPr="005A575B" w:rsidRDefault="00316388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8"/>
          <w:szCs w:val="28"/>
          <w:lang w:bidi="ar-EG"/>
        </w:rPr>
      </w:pPr>
      <w:r w:rsidRPr="005A575B">
        <w:rPr>
          <w:rFonts w:ascii="Times New Roman" w:hAnsi="Times New Roman" w:cs="KFGQPC Uthman Taha Naskh"/>
          <w:sz w:val="28"/>
          <w:szCs w:val="28"/>
          <w:rtl/>
          <w:lang w:bidi="ar-EG"/>
        </w:rPr>
        <w:t>ترجمة:</w:t>
      </w:r>
    </w:p>
    <w:p w:rsidR="00886B6A" w:rsidRPr="005A575B" w:rsidRDefault="00693F61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8"/>
          <w:szCs w:val="28"/>
          <w:lang w:val="bs-Latn-BA" w:bidi="ar-EG"/>
        </w:rPr>
      </w:pPr>
      <w:r w:rsidRPr="005A575B">
        <w:rPr>
          <w:rFonts w:ascii="Times New Roman" w:hAnsi="Times New Roman" w:cs="KFGQPC Uthman Taha Naskh"/>
          <w:sz w:val="28"/>
          <w:szCs w:val="28"/>
          <w:rtl/>
          <w:lang w:bidi="ar-EG"/>
        </w:rPr>
        <w:t xml:space="preserve"> </w:t>
      </w:r>
      <w:r w:rsidR="00886B6A" w:rsidRPr="005A575B">
        <w:rPr>
          <w:rFonts w:ascii="Times New Roman" w:hAnsi="Times New Roman" w:cs="KFGQPC Uthman Taha Naskh" w:hint="cs"/>
          <w:sz w:val="28"/>
          <w:szCs w:val="28"/>
          <w:rtl/>
        </w:rPr>
        <w:t>عمرة داتسيتش</w:t>
      </w:r>
    </w:p>
    <w:p w:rsidR="00886B6A" w:rsidRPr="005A575B" w:rsidRDefault="00886B6A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8"/>
          <w:szCs w:val="28"/>
        </w:rPr>
      </w:pPr>
      <w:r w:rsidRPr="005A575B">
        <w:rPr>
          <w:rFonts w:ascii="Times New Roman" w:hAnsi="Times New Roman" w:cs="KFGQPC Uthman Taha Naskh"/>
          <w:sz w:val="28"/>
          <w:szCs w:val="28"/>
          <w:rtl/>
        </w:rPr>
        <w:t>ليوبيتسا</w:t>
      </w:r>
      <w:r w:rsidRPr="005A575B">
        <w:rPr>
          <w:rFonts w:ascii="Times New Roman" w:hAnsi="Times New Roman" w:cs="KFGQPC Uthman Taha Naskh"/>
          <w:sz w:val="28"/>
          <w:szCs w:val="28"/>
          <w:lang w:val="bs-Latn-BA" w:bidi="ar-EG"/>
        </w:rPr>
        <w:t xml:space="preserve"> </w:t>
      </w:r>
      <w:r w:rsidRPr="005A575B">
        <w:rPr>
          <w:rFonts w:ascii="Times New Roman" w:hAnsi="Times New Roman" w:cs="KFGQPC Uthman Taha Naskh"/>
          <w:sz w:val="28"/>
          <w:szCs w:val="28"/>
          <w:rtl/>
        </w:rPr>
        <w:t>يوفانوفيتس</w:t>
      </w:r>
    </w:p>
    <w:p w:rsidR="00A84284" w:rsidRPr="005A575B" w:rsidRDefault="00A84284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8"/>
          <w:szCs w:val="28"/>
          <w:lang w:bidi="ar-EG"/>
        </w:rPr>
      </w:pPr>
    </w:p>
    <w:p w:rsidR="00A84284" w:rsidRPr="005A575B" w:rsidRDefault="00316388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8"/>
          <w:szCs w:val="28"/>
          <w:lang w:bidi="ar-EG"/>
        </w:rPr>
      </w:pPr>
      <w:r w:rsidRPr="005A575B">
        <w:rPr>
          <w:rFonts w:ascii="Times New Roman" w:hAnsi="Times New Roman" w:cs="KFGQPC Uthman Taha Naskh"/>
          <w:sz w:val="28"/>
          <w:szCs w:val="28"/>
          <w:rtl/>
          <w:lang w:bidi="ar-EG"/>
        </w:rPr>
        <w:t>مراجعة:</w:t>
      </w:r>
      <w:r w:rsidR="00693F61" w:rsidRPr="005A575B">
        <w:rPr>
          <w:rFonts w:ascii="Times New Roman" w:hAnsi="Times New Roman" w:cs="KFGQPC Uthman Taha Naskh"/>
          <w:sz w:val="28"/>
          <w:szCs w:val="28"/>
          <w:rtl/>
          <w:lang w:bidi="ar-EG"/>
        </w:rPr>
        <w:t xml:space="preserve"> </w:t>
      </w:r>
    </w:p>
    <w:p w:rsidR="00886B6A" w:rsidRPr="005A575B" w:rsidRDefault="00886B6A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8"/>
          <w:szCs w:val="28"/>
          <w:rtl/>
        </w:rPr>
      </w:pPr>
      <w:r w:rsidRPr="005A575B">
        <w:rPr>
          <w:rFonts w:ascii="Times New Roman" w:hAnsi="Times New Roman" w:cs="KFGQPC Uthman Taha Naskh" w:hint="cs"/>
          <w:sz w:val="28"/>
          <w:szCs w:val="28"/>
          <w:rtl/>
        </w:rPr>
        <w:t>عرفان كليتسا</w:t>
      </w:r>
    </w:p>
    <w:p w:rsidR="00A84284" w:rsidRPr="005A575B" w:rsidRDefault="00A84284" w:rsidP="00A8428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8"/>
          <w:szCs w:val="28"/>
          <w:lang w:val="bs-Latn-BA" w:bidi="ar-EG"/>
        </w:rPr>
      </w:pPr>
      <w:r w:rsidRPr="005A575B">
        <w:rPr>
          <w:rFonts w:ascii="Times New Roman" w:hAnsi="Times New Roman" w:cs="KFGQPC Uthman Taha Naskh"/>
          <w:sz w:val="28"/>
          <w:szCs w:val="28"/>
          <w:rtl/>
        </w:rPr>
        <w:t>فيزو رادونشيش</w:t>
      </w:r>
    </w:p>
    <w:p w:rsidR="00A84284" w:rsidRDefault="00A84284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6B7C86" w:rsidRPr="00CD0FA1" w:rsidRDefault="00127393" w:rsidP="00A8428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A84284" w:rsidRDefault="00A84284" w:rsidP="00886B6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eastAsia="sr-Cyrl-CS"/>
        </w:rPr>
      </w:pPr>
    </w:p>
    <w:p w:rsidR="006B7C86" w:rsidRPr="005A575B" w:rsidRDefault="00886B6A" w:rsidP="00A84284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val="ru-RU" w:eastAsia="sr-Cyrl-CS"/>
        </w:rPr>
      </w:pPr>
      <w:r>
        <w:rPr>
          <w:rFonts w:asciiTheme="majorBidi" w:hAnsiTheme="majorBidi" w:cstheme="majorBidi"/>
          <w:noProof/>
          <w:color w:val="5EA1A5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1303655</wp:posOffset>
            </wp:positionH>
            <wp:positionV relativeFrom="paragraph">
              <wp:posOffset>565785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6B6A">
        <w:rPr>
          <w:rFonts w:asciiTheme="majorBidi" w:hAnsiTheme="majorBidi" w:cstheme="majorBidi"/>
          <w:noProof/>
          <w:color w:val="5EA1A5"/>
          <w:sz w:val="36"/>
          <w:szCs w:val="36"/>
          <w:lang w:val="bs-Latn-BA" w:eastAsia="sr-Cyrl-CS"/>
        </w:rPr>
        <w:t>Зашто муслимани следе лунарни (месечев) календар, уместо Сунчев?</w:t>
      </w:r>
    </w:p>
    <w:p w:rsidR="00886B6A" w:rsidRPr="005A575B" w:rsidRDefault="00886B6A" w:rsidP="00886B6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6"/>
          <w:szCs w:val="36"/>
          <w:lang w:val="ru-RU" w:bidi="ar-EG"/>
        </w:rPr>
      </w:pPr>
    </w:p>
    <w:p w:rsidR="00886B6A" w:rsidRPr="005A575B" w:rsidRDefault="00886B6A" w:rsidP="00886B6A">
      <w:pPr>
        <w:bidi w:val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86B6A" w:rsidRPr="005A575B" w:rsidRDefault="00886B6A" w:rsidP="00886B6A">
      <w:pPr>
        <w:bidi w:val="0"/>
        <w:ind w:firstLine="72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5A575B">
        <w:rPr>
          <w:rFonts w:ascii="Times New Roman" w:hAnsi="Times New Roman" w:cs="Times New Roman"/>
          <w:b/>
          <w:bCs/>
          <w:sz w:val="32"/>
          <w:szCs w:val="32"/>
          <w:lang w:val="bs-Latn-BA"/>
        </w:rPr>
        <w:t>Питање:</w:t>
      </w:r>
      <w:r w:rsidRPr="005A575B">
        <w:rPr>
          <w:rFonts w:ascii="Times New Roman" w:hAnsi="Times New Roman" w:cs="Times New Roman"/>
          <w:sz w:val="32"/>
          <w:szCs w:val="32"/>
          <w:lang w:val="bs-Latn-BA"/>
        </w:rPr>
        <w:t xml:space="preserve"> Зашто муслимани следе лунарни (месечев) календар, уместо Сунчев?</w:t>
      </w:r>
    </w:p>
    <w:p w:rsidR="00886B6A" w:rsidRPr="005A575B" w:rsidRDefault="00886B6A" w:rsidP="00886B6A">
      <w:pPr>
        <w:bidi w:val="0"/>
        <w:ind w:firstLine="72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886B6A" w:rsidRPr="005A575B" w:rsidRDefault="00886B6A" w:rsidP="00886B6A">
      <w:pPr>
        <w:bidi w:val="0"/>
        <w:ind w:firstLine="720"/>
        <w:jc w:val="both"/>
        <w:rPr>
          <w:rFonts w:ascii="Times New Roman" w:hAnsi="Times New Roman" w:cs="Times New Roman"/>
          <w:sz w:val="32"/>
          <w:szCs w:val="32"/>
          <w:lang w:val="bs-Latn-BA"/>
        </w:rPr>
      </w:pPr>
      <w:r w:rsidRPr="005A575B">
        <w:rPr>
          <w:rFonts w:ascii="Times New Roman" w:hAnsi="Times New Roman" w:cs="Times New Roman"/>
          <w:b/>
          <w:bCs/>
          <w:sz w:val="32"/>
          <w:szCs w:val="32"/>
          <w:lang w:val="bs-Latn-BA"/>
        </w:rPr>
        <w:t>Одговор:</w:t>
      </w:r>
      <w:r w:rsidRPr="005A575B">
        <w:rPr>
          <w:rFonts w:ascii="Times New Roman" w:hAnsi="Times New Roman" w:cs="Times New Roman"/>
          <w:sz w:val="32"/>
          <w:szCs w:val="32"/>
          <w:lang w:val="bs-Latn-BA"/>
        </w:rPr>
        <w:t xml:space="preserve"> По сунчевом календару, сваки месец је фиксиран и налази се у истим годишњим добима. У јануару је увек зима, у мају про</w:t>
      </w:r>
      <w:r w:rsidRPr="005A575B">
        <w:rPr>
          <w:rFonts w:ascii="Times New Roman" w:hAnsi="Times New Roman" w:cs="Times New Roman"/>
          <w:sz w:val="32"/>
          <w:szCs w:val="32"/>
          <w:lang w:val="sr-Cyrl-BA"/>
        </w:rPr>
        <w:t>л</w:t>
      </w:r>
      <w:r w:rsidRPr="005A575B">
        <w:rPr>
          <w:rFonts w:ascii="Times New Roman" w:hAnsi="Times New Roman" w:cs="Times New Roman"/>
          <w:sz w:val="32"/>
          <w:szCs w:val="32"/>
          <w:lang w:val="bs-Latn-BA"/>
        </w:rPr>
        <w:t xml:space="preserve">еће, у јулу </w:t>
      </w:r>
      <w:r w:rsidRPr="005A575B">
        <w:rPr>
          <w:rFonts w:ascii="Times New Roman" w:hAnsi="Times New Roman" w:cs="Times New Roman"/>
          <w:sz w:val="32"/>
          <w:szCs w:val="32"/>
          <w:lang w:val="sr-Cyrl-BA"/>
        </w:rPr>
        <w:t>л</w:t>
      </w:r>
      <w:r w:rsidRPr="005A575B">
        <w:rPr>
          <w:rFonts w:ascii="Times New Roman" w:hAnsi="Times New Roman" w:cs="Times New Roman"/>
          <w:sz w:val="32"/>
          <w:szCs w:val="32"/>
          <w:lang w:val="bs-Latn-BA"/>
        </w:rPr>
        <w:t>ето, а у октобру јесен.</w:t>
      </w:r>
    </w:p>
    <w:p w:rsidR="00886B6A" w:rsidRPr="005A575B" w:rsidRDefault="00886B6A" w:rsidP="00886B6A">
      <w:pPr>
        <w:bidi w:val="0"/>
        <w:ind w:firstLine="708"/>
        <w:jc w:val="both"/>
        <w:rPr>
          <w:rFonts w:ascii="Times New Roman" w:hAnsi="Times New Roman" w:cs="Times New Roman"/>
          <w:sz w:val="32"/>
          <w:szCs w:val="32"/>
          <w:lang w:val="sr-Cyrl-CS"/>
        </w:rPr>
      </w:pPr>
      <w:r w:rsidRPr="005A575B">
        <w:rPr>
          <w:rFonts w:ascii="Times New Roman" w:hAnsi="Times New Roman" w:cs="Times New Roman"/>
          <w:sz w:val="32"/>
          <w:szCs w:val="32"/>
          <w:lang w:val="bs-Latn-BA"/>
        </w:rPr>
        <w:t>По лунарном календару, сви месеци падају у различитим годишњим добима. Лунарни календар је око 11 дана краћи од сунчевог. То значи да ће у току 33 године сви месеци засебно проћи кроз сва годишња доба. Ово је веома важно због чињенице да се многе исламске активности вежу за лунарни календар. На</w:t>
      </w:r>
      <w:r w:rsidRPr="005A575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5A575B">
        <w:rPr>
          <w:rFonts w:ascii="Times New Roman" w:hAnsi="Times New Roman" w:cs="Times New Roman"/>
          <w:sz w:val="32"/>
          <w:szCs w:val="32"/>
          <w:lang w:val="bs-Latn-BA"/>
        </w:rPr>
        <w:t xml:space="preserve">пример, муслимани су у месецу рамазану дужни </w:t>
      </w:r>
      <w:r w:rsidRPr="005A575B">
        <w:rPr>
          <w:rFonts w:ascii="Times New Roman" w:hAnsi="Times New Roman" w:cs="Times New Roman"/>
          <w:sz w:val="32"/>
          <w:szCs w:val="32"/>
          <w:lang w:val="ru-RU"/>
        </w:rPr>
        <w:t xml:space="preserve">да </w:t>
      </w:r>
      <w:r w:rsidRPr="005A575B">
        <w:rPr>
          <w:rFonts w:ascii="Times New Roman" w:hAnsi="Times New Roman" w:cs="Times New Roman"/>
          <w:sz w:val="32"/>
          <w:szCs w:val="32"/>
          <w:lang w:val="bs-Latn-BA"/>
        </w:rPr>
        <w:t>пост</w:t>
      </w:r>
      <w:r w:rsidRPr="005A575B">
        <w:rPr>
          <w:rFonts w:ascii="Times New Roman" w:hAnsi="Times New Roman" w:cs="Times New Roman"/>
          <w:sz w:val="32"/>
          <w:szCs w:val="32"/>
          <w:lang w:val="ru-RU"/>
        </w:rPr>
        <w:t xml:space="preserve">е </w:t>
      </w:r>
      <w:r w:rsidRPr="005A575B">
        <w:rPr>
          <w:rFonts w:ascii="Times New Roman" w:hAnsi="Times New Roman" w:cs="Times New Roman"/>
          <w:sz w:val="32"/>
          <w:szCs w:val="32"/>
          <w:lang w:val="bs-Latn-BA"/>
        </w:rPr>
        <w:t>од зоре до заласка Сунца. Кад би се рамаза</w:t>
      </w:r>
      <w:bookmarkStart w:id="0" w:name="_GoBack"/>
      <w:bookmarkEnd w:id="0"/>
      <w:r w:rsidRPr="005A575B">
        <w:rPr>
          <w:rFonts w:ascii="Times New Roman" w:hAnsi="Times New Roman" w:cs="Times New Roman"/>
          <w:sz w:val="32"/>
          <w:szCs w:val="32"/>
          <w:lang w:val="bs-Latn-BA"/>
        </w:rPr>
        <w:t xml:space="preserve">н одређивао по сунчевом календару, у неким деловима света би се постило само </w:t>
      </w:r>
      <w:r w:rsidRPr="005A575B">
        <w:rPr>
          <w:rFonts w:ascii="Times New Roman" w:hAnsi="Times New Roman" w:cs="Times New Roman"/>
          <w:sz w:val="32"/>
          <w:szCs w:val="32"/>
          <w:lang w:val="sr-Cyrl-BA"/>
        </w:rPr>
        <w:t>л</w:t>
      </w:r>
      <w:r w:rsidRPr="005A575B">
        <w:rPr>
          <w:rFonts w:ascii="Times New Roman" w:hAnsi="Times New Roman" w:cs="Times New Roman"/>
          <w:sz w:val="32"/>
          <w:szCs w:val="32"/>
          <w:lang w:val="bs-Latn-BA"/>
        </w:rPr>
        <w:t>ети, кад су дани дуги и врели, док би се на супротној хемисфери постило само зими, кад су дани кратки и свежи. Неки муслимани би дошли у неравноправан положај у односу на друге. Захваљујући природи лунарног календара, сви муслимани на целом свету ће</w:t>
      </w:r>
      <w:r w:rsidRPr="005A575B">
        <w:rPr>
          <w:rFonts w:ascii="Times New Roman" w:hAnsi="Times New Roman" w:cs="Times New Roman"/>
          <w:sz w:val="32"/>
          <w:szCs w:val="32"/>
          <w:lang w:val="ru-RU"/>
        </w:rPr>
        <w:t xml:space="preserve"> да</w:t>
      </w:r>
      <w:r w:rsidRPr="005A575B">
        <w:rPr>
          <w:rFonts w:ascii="Times New Roman" w:hAnsi="Times New Roman" w:cs="Times New Roman"/>
          <w:sz w:val="32"/>
          <w:szCs w:val="32"/>
          <w:lang w:val="bs-Latn-BA"/>
        </w:rPr>
        <w:t xml:space="preserve"> дочека</w:t>
      </w:r>
      <w:r w:rsidRPr="005A575B">
        <w:rPr>
          <w:rFonts w:ascii="Times New Roman" w:hAnsi="Times New Roman" w:cs="Times New Roman"/>
          <w:sz w:val="32"/>
          <w:szCs w:val="32"/>
          <w:lang w:val="ru-RU"/>
        </w:rPr>
        <w:t>ју</w:t>
      </w:r>
      <w:r w:rsidRPr="005A575B">
        <w:rPr>
          <w:rFonts w:ascii="Times New Roman" w:hAnsi="Times New Roman" w:cs="Times New Roman"/>
          <w:sz w:val="32"/>
          <w:szCs w:val="32"/>
          <w:lang w:val="bs-Latn-BA"/>
        </w:rPr>
        <w:t xml:space="preserve"> рамазан и </w:t>
      </w:r>
      <w:r w:rsidRPr="005A575B">
        <w:rPr>
          <w:rFonts w:ascii="Times New Roman" w:hAnsi="Times New Roman" w:cs="Times New Roman"/>
          <w:sz w:val="32"/>
          <w:szCs w:val="32"/>
          <w:lang w:val="sr-Cyrl-BA"/>
        </w:rPr>
        <w:t>л</w:t>
      </w:r>
      <w:r w:rsidRPr="005A575B">
        <w:rPr>
          <w:rFonts w:ascii="Times New Roman" w:hAnsi="Times New Roman" w:cs="Times New Roman"/>
          <w:sz w:val="32"/>
          <w:szCs w:val="32"/>
          <w:lang w:val="bs-Latn-BA"/>
        </w:rPr>
        <w:t>ети и зими, чиме је правда за све потпуно задовољена.</w:t>
      </w:r>
    </w:p>
    <w:p w:rsidR="008B3703" w:rsidRPr="005A575B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5A575B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5A575B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5A575B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5A575B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5A575B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5A575B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5A575B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5A575B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D08" w:rsidRDefault="00385D08" w:rsidP="00E32771">
      <w:pPr>
        <w:spacing w:after="0" w:line="240" w:lineRule="auto"/>
      </w:pPr>
      <w:r>
        <w:separator/>
      </w:r>
    </w:p>
  </w:endnote>
  <w:endnote w:type="continuationSeparator" w:id="0">
    <w:p w:rsidR="00385D08" w:rsidRDefault="00385D0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0E36D4-16A2-4A9C-B4D3-0340FD10C72A}"/>
    <w:embedBold r:id="rId2" w:fontKey="{CEDDA1D7-FD52-4271-AF9E-696C6424B9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8A0A9F5-96BE-4848-B07E-0E9E9129212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F07A762-59C7-487E-974E-19B16ECCCDCB}"/>
    <w:embedBold r:id="rId5" w:fontKey="{D4E8D984-AE84-4B9D-A073-16CD552A8C8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69DE0C8E-0024-48C1-A732-F31513169954}"/>
    <w:embedBold r:id="rId7" w:fontKey="{FC51506F-ED7F-41E7-814A-46A9FC6D7A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ACE34D7E-32D6-431B-920D-D37668754F9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4CC9D3CC-1EC4-4C69-9FB1-0E5236AA5CA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3EE53C9C-7DAA-4140-A953-59CAF35035C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60FFF5C9-86FB-459C-9B08-2A6B941B7C0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21B7F294-B648-4360-8F98-E04E8029A4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D08" w:rsidRDefault="00385D08" w:rsidP="00E32771">
      <w:pPr>
        <w:spacing w:after="0" w:line="240" w:lineRule="auto"/>
      </w:pPr>
      <w:r>
        <w:separator/>
      </w:r>
    </w:p>
  </w:footnote>
  <w:footnote w:type="continuationSeparator" w:id="0">
    <w:p w:rsidR="00385D08" w:rsidRDefault="00385D0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385D08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A84284" w:rsidRDefault="00886B6A" w:rsidP="00886B6A">
                  <w:pPr>
                    <w:bidi w:val="0"/>
                    <w:spacing w:before="80" w:after="0" w:line="240" w:lineRule="auto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val="sr-Cyrl-CS" w:bidi="ar-EG"/>
                    </w:rPr>
                  </w:pPr>
                  <w:r w:rsidRPr="00A8428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val="sr-Cyrl-CS" w:bidi="ar-EG"/>
                    </w:rPr>
                    <w:t>Лунарни календар</w:t>
                  </w: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DE403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DE403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5A575B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DE403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385D08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85D08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A4E16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85D08"/>
    <w:rsid w:val="003A526E"/>
    <w:rsid w:val="003E1AC6"/>
    <w:rsid w:val="003F2533"/>
    <w:rsid w:val="004029D8"/>
    <w:rsid w:val="0044043D"/>
    <w:rsid w:val="00447B55"/>
    <w:rsid w:val="0048734E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67EDD"/>
    <w:rsid w:val="00575281"/>
    <w:rsid w:val="00577E09"/>
    <w:rsid w:val="0058544F"/>
    <w:rsid w:val="005A2707"/>
    <w:rsid w:val="005A575B"/>
    <w:rsid w:val="005D7B02"/>
    <w:rsid w:val="005E1A2C"/>
    <w:rsid w:val="005F7DBD"/>
    <w:rsid w:val="00611298"/>
    <w:rsid w:val="00631E7F"/>
    <w:rsid w:val="006351FB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4904"/>
    <w:rsid w:val="00717FAE"/>
    <w:rsid w:val="0072208F"/>
    <w:rsid w:val="0073613D"/>
    <w:rsid w:val="00743188"/>
    <w:rsid w:val="00746F5F"/>
    <w:rsid w:val="00770B0C"/>
    <w:rsid w:val="00770CDB"/>
    <w:rsid w:val="0077162A"/>
    <w:rsid w:val="00792FEF"/>
    <w:rsid w:val="007D1B14"/>
    <w:rsid w:val="007D662F"/>
    <w:rsid w:val="007E5889"/>
    <w:rsid w:val="007E70EB"/>
    <w:rsid w:val="007F2650"/>
    <w:rsid w:val="00814452"/>
    <w:rsid w:val="008210B3"/>
    <w:rsid w:val="00825CB7"/>
    <w:rsid w:val="00837E9D"/>
    <w:rsid w:val="00853076"/>
    <w:rsid w:val="00853B24"/>
    <w:rsid w:val="00855E30"/>
    <w:rsid w:val="00886B6A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84284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DE403C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F34FC32E-23A3-454C-8B35-7CBB104F5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E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67E3C-5443-463D-8B59-CC6FF001A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231</Words>
  <Characters>1181</Characters>
  <Application>Microsoft Office Word</Application>
  <DocSecurity>0</DocSecurity>
  <Lines>59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1386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Зашто муслимани следе лунарни (месечев) календар, уместо Сунчев?</dc:title>
  <dc:subject>Зашто муслимани следе лунарни (месечев) календар, уместо Сунчев?</dc:subject>
  <dc:creator>Закир Наик</dc:creator>
  <cp:keywords>Зашто муслимани следе лунарни (месечев) календар, уместо Сунчев?</cp:keywords>
  <dc:description>Зашто муслимани следе лунарни (месечев) календар, уместо Сунчев?</dc:description>
  <cp:lastModifiedBy>elhashemy</cp:lastModifiedBy>
  <cp:revision>3</cp:revision>
  <cp:lastPrinted>2015-03-07T18:49:00Z</cp:lastPrinted>
  <dcterms:created xsi:type="dcterms:W3CDTF">2015-09-07T02:39:00Z</dcterms:created>
  <dcterms:modified xsi:type="dcterms:W3CDTF">2015-09-10T11:47:00Z</dcterms:modified>
  <cp:category/>
</cp:coreProperties>
</file>