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823" w:rsidRPr="003176D1" w:rsidRDefault="00FB0823" w:rsidP="00FB0823">
      <w:pPr>
        <w:bidi w:val="0"/>
        <w:spacing w:after="0" w:line="240" w:lineRule="auto"/>
        <w:rPr>
          <w:rFonts w:asciiTheme="majorBidi" w:hAnsiTheme="majorBidi" w:cs="Cordia New"/>
          <w:sz w:val="144"/>
          <w:szCs w:val="183"/>
          <w:cs/>
          <w:lang w:bidi="th-TH"/>
        </w:rPr>
      </w:pPr>
    </w:p>
    <w:p w:rsidR="00E254FF" w:rsidRPr="006258DE" w:rsidRDefault="006258DE" w:rsidP="00E254FF">
      <w:pPr>
        <w:bidi w:val="0"/>
        <w:spacing w:line="240" w:lineRule="auto"/>
        <w:jc w:val="center"/>
        <w:rPr>
          <w:rFonts w:ascii="Cordia New" w:hAnsi="Cordia New"/>
          <w:b/>
          <w:bCs/>
          <w:color w:val="205B83"/>
          <w:sz w:val="68"/>
          <w:szCs w:val="68"/>
        </w:rPr>
      </w:pPr>
      <w:r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>ละหมาด</w:t>
      </w:r>
      <w:r w:rsidR="001F1D64"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>ตะรอวีหฺ</w:t>
      </w:r>
      <w:r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>อย่างไรให้เกิดผล</w:t>
      </w:r>
      <w:r>
        <w:rPr>
          <w:rFonts w:ascii="Cordia New" w:hAnsi="Cordia New"/>
          <w:b/>
          <w:bCs/>
          <w:color w:val="205B83"/>
          <w:sz w:val="68"/>
          <w:szCs w:val="68"/>
        </w:rPr>
        <w:t>?</w:t>
      </w:r>
    </w:p>
    <w:p w:rsidR="00A03054" w:rsidRPr="00DF7E4B" w:rsidRDefault="00A03054" w:rsidP="009C67C9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th-TH"/>
        </w:rPr>
      </w:pPr>
    </w:p>
    <w:p w:rsidR="00A03054" w:rsidRPr="00E96A90" w:rsidRDefault="001F1D64" w:rsidP="00F828E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حتى ننتفع بالتراويح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</w:rPr>
      </w:pPr>
    </w:p>
    <w:p w:rsidR="00A03054" w:rsidRPr="00912D68" w:rsidRDefault="00A03054" w:rsidP="002659A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2659A0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تايلاندية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254FF" w:rsidRPr="00E254FF" w:rsidRDefault="00E254FF" w:rsidP="00E254FF">
      <w:pPr>
        <w:bidi w:val="0"/>
        <w:spacing w:after="0" w:line="240" w:lineRule="auto"/>
        <w:ind w:firstLine="113"/>
        <w:jc w:val="center"/>
        <w:rPr>
          <w:rFonts w:ascii="Cordia New" w:eastAsia="Calibri" w:hAnsi="Cordia New" w:cs="Cordia New"/>
          <w:b/>
          <w:bCs/>
          <w:color w:val="205B83"/>
          <w:sz w:val="60"/>
          <w:szCs w:val="60"/>
          <w:lang w:bidi="ar-EG"/>
        </w:rPr>
      </w:pPr>
      <w:r w:rsidRPr="00E254FF">
        <w:rPr>
          <w:rFonts w:ascii="Cordia New" w:eastAsia="Calibri" w:hAnsi="Cordia New" w:cs="Cordia New" w:hint="cs"/>
          <w:b/>
          <w:bCs/>
          <w:color w:val="205B83"/>
          <w:sz w:val="60"/>
          <w:szCs w:val="60"/>
          <w:cs/>
          <w:lang w:bidi="th-TH"/>
        </w:rPr>
        <w:t>ดร.อุมัร บิน อับดุลลอฮฺ อัลมุกบิล</w:t>
      </w:r>
    </w:p>
    <w:p w:rsidR="00E254FF" w:rsidRPr="00E254FF" w:rsidRDefault="00E254FF" w:rsidP="00E254FF">
      <w:pPr>
        <w:bidi w:val="0"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20"/>
          <w:szCs w:val="20"/>
          <w:lang w:bidi="ar-EG"/>
        </w:rPr>
      </w:pP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E254FF" w:rsidRPr="00E254FF" w:rsidRDefault="00E254FF" w:rsidP="00E254FF">
      <w:pPr>
        <w:spacing w:after="0" w:line="240" w:lineRule="auto"/>
        <w:ind w:firstLine="113"/>
        <w:jc w:val="center"/>
        <w:rPr>
          <w:rFonts w:ascii="Times New Roman" w:eastAsia="Calibri" w:hAnsi="Times New Roman" w:cs="KFGQPC Uthman Taha Naskh"/>
          <w:sz w:val="36"/>
          <w:szCs w:val="36"/>
          <w:rtl/>
        </w:rPr>
      </w:pPr>
      <w:r w:rsidRPr="00E254FF"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>د. عمر بن عبدالله المقبل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Default="003B5560" w:rsidP="003B5560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Pr="00DF7E4B" w:rsidRDefault="003B5560" w:rsidP="003B5560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2659A0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E254FF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E254FF" w:rsidRPr="00E254FF">
        <w:rPr>
          <w:rFonts w:ascii="Cordia New" w:eastAsia="Calibri" w:hAnsi="Cordia New" w:cs="Cordia New"/>
          <w:color w:val="205B83"/>
          <w:sz w:val="40"/>
          <w:szCs w:val="40"/>
          <w:cs/>
          <w:lang w:bidi="th-TH"/>
        </w:rPr>
        <w:t>อ</w:t>
      </w:r>
      <w:r w:rsidR="00E254FF" w:rsidRPr="00E254FF">
        <w:rPr>
          <w:rFonts w:ascii="Cordia New" w:eastAsia="Calibri" w:hAnsi="Cordia New" w:cs="Cordia New" w:hint="cs"/>
          <w:color w:val="205B83"/>
          <w:sz w:val="40"/>
          <w:szCs w:val="40"/>
          <w:cs/>
          <w:lang w:bidi="th-TH"/>
        </w:rPr>
        <w:t>ัสรัน นิยมเดชา</w:t>
      </w:r>
    </w:p>
    <w:p w:rsidR="00912D68" w:rsidRPr="00AB7305" w:rsidRDefault="002659A0" w:rsidP="00F828EA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F828EA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ซุฟอัม อุษมาน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E254FF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E254FF" w:rsidRPr="00E254FF">
        <w:rPr>
          <w:rFonts w:ascii="Times New Roman" w:eastAsia="Calibri" w:hAnsi="Times New Roman" w:cs="KFGQPC Uthman Taha Naskh" w:hint="cs"/>
          <w:b/>
          <w:bCs/>
          <w:sz w:val="32"/>
          <w:szCs w:val="32"/>
          <w:rtl/>
        </w:rPr>
        <w:t>عصران  نيومديشا</w:t>
      </w:r>
    </w:p>
    <w:p w:rsidR="008B3703" w:rsidRPr="00E11CFD" w:rsidRDefault="00A03054" w:rsidP="00F828EA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: </w:t>
      </w:r>
      <w:r w:rsidR="00F828EA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صافي عثمان</w:t>
      </w:r>
    </w:p>
    <w:p w:rsidR="00E942BB" w:rsidRPr="00BE7502" w:rsidRDefault="00E942BB" w:rsidP="00E942BB">
      <w:pPr>
        <w:bidi w:val="0"/>
        <w:jc w:val="center"/>
        <w:rPr>
          <w:rFonts w:asciiTheme="majorBidi" w:hAnsiTheme="majorBidi" w:cs="Cordia New"/>
          <w:color w:val="006666"/>
          <w:sz w:val="32"/>
          <w:szCs w:val="40"/>
          <w:lang w:bidi="th-TH"/>
        </w:rPr>
      </w:pPr>
    </w:p>
    <w:p w:rsidR="00E254FF" w:rsidRPr="006258DE" w:rsidRDefault="006258DE" w:rsidP="00E254FF">
      <w:pPr>
        <w:bidi w:val="0"/>
        <w:jc w:val="center"/>
        <w:rPr>
          <w:rFonts w:ascii="Cordia New" w:hAnsi="Cordia New"/>
          <w:b/>
          <w:bCs/>
          <w:color w:val="205B83"/>
          <w:sz w:val="44"/>
          <w:szCs w:val="44"/>
          <w:lang w:bidi="th-TH"/>
        </w:rPr>
      </w:pPr>
      <w:r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ละหมาด</w:t>
      </w:r>
      <w:r w:rsidR="001F1D64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ตะรอวีหฺ</w:t>
      </w:r>
      <w:r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อย่างไรให้เกิดผล</w:t>
      </w:r>
      <w:r>
        <w:rPr>
          <w:rFonts w:ascii="Cordia New" w:hAnsi="Cordia New"/>
          <w:b/>
          <w:bCs/>
          <w:color w:val="205B83"/>
          <w:sz w:val="44"/>
          <w:szCs w:val="44"/>
          <w:lang w:bidi="th-TH"/>
        </w:rPr>
        <w:t>?</w:t>
      </w:r>
    </w:p>
    <w:p w:rsidR="002659A0" w:rsidRPr="00DF7E4B" w:rsidRDefault="002659A0" w:rsidP="002659A0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094193C" wp14:editId="7C9912D9">
            <wp:simplePos x="0" y="0"/>
            <wp:positionH relativeFrom="margin">
              <wp:posOffset>1360805</wp:posOffset>
            </wp:positionH>
            <wp:positionV relativeFrom="paragraph">
              <wp:posOffset>111958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F828EA" w:rsidRPr="00043239" w:rsidRDefault="00F828EA" w:rsidP="00F828EA">
      <w:pPr>
        <w:bidi w:val="0"/>
        <w:spacing w:after="0" w:line="240" w:lineRule="auto"/>
        <w:jc w:val="center"/>
        <w:rPr>
          <w:rFonts w:ascii="TH SarabunPSK" w:eastAsia="Calibri" w:hAnsi="TH SarabunPSK" w:cs="TH SarabunPSK"/>
          <w:sz w:val="24"/>
          <w:szCs w:val="24"/>
          <w:lang w:bidi="th-TH"/>
        </w:rPr>
      </w:pPr>
    </w:p>
    <w:p w:rsidR="00E254FF" w:rsidRPr="00790B8D" w:rsidRDefault="00E254FF" w:rsidP="00E254FF">
      <w:pPr>
        <w:bidi w:val="0"/>
        <w:spacing w:after="0" w:line="240" w:lineRule="auto"/>
        <w:jc w:val="center"/>
        <w:rPr>
          <w:rFonts w:ascii="TH SarabunPSK" w:eastAsia="Calibri" w:hAnsi="TH SarabunPSK" w:cs="TH SarabunPSK"/>
          <w:sz w:val="20"/>
          <w:szCs w:val="20"/>
          <w:lang w:bidi="th-TH"/>
        </w:rPr>
      </w:pPr>
    </w:p>
    <w:p w:rsidR="00E254FF" w:rsidRDefault="001F1D64" w:rsidP="00EC77C9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เมื่อกล่าว</w:t>
      </w:r>
      <w:r w:rsidR="00511B7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ถึงเดือนเราะมะฎอน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ย่อมต้องนึกถึงการละหมาดตะรอวีหฺ</w:t>
      </w:r>
      <w:r w:rsidR="00EC77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เป็นสุนนะฮฺที่ประชาชาติอิสลามปฏิบัติสืบทอดกันมา</w:t>
      </w:r>
      <w:r w:rsidR="00511B7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ตามแบบฉบับของ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ท่านนบี ศ็อลลัลลอฮุอะลัยฮิวะสัลลัม</w:t>
      </w:r>
      <w:r w:rsidR="00511B7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EC77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="00AF43E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เป็นการงานที่</w:t>
      </w:r>
      <w:r w:rsidR="00511B7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ส่งผลให้เกิดความดีงามนานัปการ</w:t>
      </w:r>
      <w:bookmarkStart w:id="0" w:name="_GoBack"/>
      <w:bookmarkEnd w:id="0"/>
    </w:p>
    <w:p w:rsidR="00511B7D" w:rsidRDefault="00511B7D" w:rsidP="00C5189D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นับเป็นเรื่องน่ายินดีอย่างยิ่งที่เราได้เห็นผู้</w:t>
      </w:r>
      <w:r w:rsidR="00AF43E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คนจำนวนมากจากทุกภาคส่วนของสังคมต่าง</w:t>
      </w:r>
      <w:r w:rsidR="00C5189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รุด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หน้าสู่บ้านของอัลลอฮฺด้วยความสมัครใจ แม้กระทั่งเด็กวัยรุ่น</w:t>
      </w:r>
      <w:r w:rsidR="0025048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ที่รูปลักษณ์ภายนอกดูไม่เคร่งครัดมากนัก</w:t>
      </w:r>
    </w:p>
    <w:p w:rsidR="00250480" w:rsidRDefault="00250480" w:rsidP="000C52CD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ละหมาดตะรอวีหฺมิได้เป็นเพียงการรวมตัว</w:t>
      </w:r>
      <w:r w:rsidR="00C5189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เพื่อปฏิบัติศาสนกิจในเดือนเราะมะฎอนเท่านั้น แต่ยังเป็นการยืนละหมาดร่วมชั่วโมงต่อหน้า</w:t>
      </w:r>
      <w:r w:rsidR="00C5189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ผู้ทรงเป็นเจ้าเหนือราชาทั้งปวง โดยผู้</w:t>
      </w:r>
      <w:r w:rsidR="005A7C2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ร่วม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ละหมาดจะได้สดับรับฟังถ้อยคำอันประเสริฐที่สุดซึ่งได้รับการประทานลงมาจากฟากฟ้า และเป็นพจนารถของพระเจ้าผู้ยิ่งใหญ่ ทั้งนี้ ไม่มีสิ่งใด</w:t>
      </w:r>
      <w:r w:rsidR="005A7C2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="00F5731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สามารถ</w:t>
      </w:r>
      <w:r w:rsidR="005A7C2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ปรับปรุงซ่อมแซมหัว</w:t>
      </w:r>
      <w:r w:rsidR="000C52CD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ใจของเราได้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มากไปกว่าอัลกุรอาน</w:t>
      </w:r>
    </w:p>
    <w:p w:rsidR="00437FB8" w:rsidRDefault="0037289B" w:rsidP="005A7C27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หาก</w:t>
      </w:r>
      <w:r w:rsidR="005A7C2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การได้คลุกคลี</w:t>
      </w:r>
      <w:r w:rsidR="000C52C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กับบรรดาราชาหรือ</w:t>
      </w:r>
      <w:r w:rsidR="00ED43B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มหาเศรษฐีผู้ร่ำรวยอยู่เป็นประจำส่</w:t>
      </w:r>
      <w:r w:rsidR="000C52C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งผลต่อ</w:t>
      </w:r>
      <w:r w:rsidR="005A7C2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กิริยา</w:t>
      </w:r>
      <w:r w:rsidR="000C52C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จาและการแต่งกายของเราแล้ว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0C52C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ผู้ที่</w:t>
      </w:r>
      <w:r w:rsidR="00ED43B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มีโอกาส</w:t>
      </w:r>
      <w:r w:rsidR="000C52CD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ใช้ชีวิตต่อหน้าพ</w:t>
      </w:r>
      <w:r w:rsidR="00EF7B0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ระผู้เป็นเจ้าของเขาร่วมสามสิบคื</w:t>
      </w:r>
      <w:r w:rsidR="00ED43B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นพร้อม</w:t>
      </w:r>
      <w:r w:rsidR="00EF7B0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เน้นหนักมากยิ่งขึ้นในช่วงสิบคืนสุดท้ายของเดือน โดยได้สัมผัสและซึมซับหลักคำสอนที่หลากหลายไม่ว่าจะเป็นข้อคิดอุทาหรณ์</w:t>
      </w:r>
      <w:r w:rsidR="00ED43B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หรือบทบัญญัติ</w:t>
      </w:r>
      <w:r w:rsidR="00EF7B0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ต่างๆ ตลอดจน</w:t>
      </w:r>
      <w:r w:rsidR="00CB352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บรรดาอายะฮฺที่กล่าวถึงคุณลัก</w:t>
      </w:r>
      <w:r w:rsidR="00ED43B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ษณะอันสูงส่งของอัลลอฮฺ</w:t>
      </w:r>
      <w:r w:rsidR="00CB352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</w:t>
      </w:r>
      <w:r w:rsidR="00ED43B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ึ่งถือเป็นองค์ประกอบ</w:t>
      </w:r>
      <w:r w:rsidR="00CB352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สำคัญที่สุดของอัลกุรอาน</w:t>
      </w:r>
      <w:r w:rsidR="00ED43B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ย่อมสมควรที่จะเปลี่ยนแปลงตนเองไปในทางที่ดีขึ้นได้</w:t>
      </w:r>
    </w:p>
    <w:p w:rsidR="000C52CD" w:rsidRDefault="003176D1" w:rsidP="005A7C27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เพื่อเป็นการแนะนำตักเตือนซึ่งกันและกันระหว่างเรา ผู้เขียนใคร่ขอเสน</w:t>
      </w:r>
      <w:r w:rsidR="0004300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อแนวทางบางประการที่น่าจะช่วยให้เราได้รับประโยชน์สูงสุดจากการละหมาดตะรอวีหฺ</w:t>
      </w:r>
      <w:r w:rsidR="005A7C2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</w:p>
    <w:p w:rsidR="001F6469" w:rsidRDefault="00043003" w:rsidP="0026705B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043003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ประการแรก</w:t>
      </w:r>
      <w:r w:rsidRPr="00043003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ขณะเดินไปละหมาดตะรอวีหฺนั้น จำเป็นที่เราจะต้องต</w:t>
      </w:r>
      <w:r w:rsidR="00E6052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</w:t>
      </w:r>
      <w:r w:rsidRPr="0004300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ะหนักว่าเป้าประสงค์หลักของการทำอิบาดะฮฺประเภทใดก็ตาม คือการขัดเกลาจิตใจให้มีความสำรวมนอบน้อมต่ออัลลอฮฺ เพื่อ</w:t>
      </w:r>
      <w:r w:rsidR="0026705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บรรลุ</w:t>
      </w:r>
      <w:r w:rsidRPr="00043003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เป้าหมาย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สูงสุด</w:t>
      </w:r>
      <w:r w:rsidR="00AE17C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ที่พระองค์ทรงสร้างสรรพสิ่งขึ้นมา นั่นก็คือ</w:t>
      </w:r>
    </w:p>
    <w:p w:rsidR="001F6469" w:rsidRPr="001F6469" w:rsidRDefault="00AE17CC" w:rsidP="001F6469">
      <w:pPr>
        <w:spacing w:after="0" w:line="240" w:lineRule="auto"/>
        <w:jc w:val="center"/>
        <w:rPr>
          <w:rFonts w:ascii="KFGQPC Uthman Taha Naskh" w:hAnsi="Times New Roman" w:cs="Cordia New"/>
          <w:color w:val="385623" w:themeColor="accent6" w:themeShade="80"/>
          <w:sz w:val="32"/>
          <w:szCs w:val="36"/>
          <w:lang w:bidi="th-TH"/>
        </w:rPr>
      </w:pPr>
      <w:r w:rsidRPr="001F6469">
        <w:rPr>
          <w:rFonts w:ascii="KFGQPC Uthman Taha Naskh" w:hAnsi="Times New Roman" w:cs="KFGQPC Uthman Taha Naskh" w:hint="cs"/>
          <w:color w:val="385623" w:themeColor="accent6" w:themeShade="80"/>
          <w:sz w:val="32"/>
          <w:szCs w:val="32"/>
          <w:rtl/>
        </w:rPr>
        <w:t>﴿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وَمَا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خَلَقۡتُ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ٱلۡجِنَّ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وَٱلۡإِنسَ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إِلَّا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لِيَعۡبُدُونِ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٥٦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 Taha Naskh" w:hAnsi="Times New Roman" w:cs="KFGQPC Uthman Taha Naskh" w:hint="cs"/>
          <w:color w:val="385623" w:themeColor="accent6" w:themeShade="80"/>
          <w:sz w:val="32"/>
          <w:szCs w:val="32"/>
          <w:rtl/>
        </w:rPr>
        <w:t>﴾</w:t>
      </w:r>
    </w:p>
    <w:p w:rsidR="001F6469" w:rsidRPr="001F6469" w:rsidRDefault="00EF5B07" w:rsidP="001F6469">
      <w:pPr>
        <w:bidi w:val="0"/>
        <w:spacing w:after="120" w:line="240" w:lineRule="auto"/>
        <w:jc w:val="center"/>
        <w:rPr>
          <w:rFonts w:ascii="Cordia New" w:eastAsia="Calibri" w:hAnsi="Cordia New" w:cs="Cordia New"/>
          <w:sz w:val="32"/>
          <w:szCs w:val="32"/>
        </w:rPr>
      </w:pPr>
      <w:r>
        <w:rPr>
          <w:rFonts w:ascii="Cordia New" w:eastAsia="Calibri" w:hAnsi="Cordia New" w:cs="Cordia New" w:hint="cs"/>
          <w:color w:val="385623" w:themeColor="accent6" w:themeShade="80"/>
          <w:sz w:val="32"/>
          <w:szCs w:val="32"/>
          <w:cs/>
          <w:lang w:bidi="th-TH"/>
        </w:rPr>
        <w:t xml:space="preserve">ความว่า </w:t>
      </w:r>
      <w:r w:rsidR="00AE17CC" w:rsidRPr="00AE17CC">
        <w:rPr>
          <w:rFonts w:ascii="Cordia New" w:eastAsia="Calibri" w:hAnsi="Cordia New" w:cs="Cordia New" w:hint="cs"/>
          <w:color w:val="385623" w:themeColor="accent6" w:themeShade="80"/>
          <w:sz w:val="32"/>
          <w:szCs w:val="32"/>
          <w:cs/>
          <w:lang w:bidi="th-TH"/>
        </w:rPr>
        <w:t>“และข้ามิได้สร้างญินและมนุษย์เพื่ออื่นใด เว้นแต่เพื่อเคารพภักดีต่อข้า”</w:t>
      </w:r>
      <w:r w:rsidR="00AE17CC">
        <w:rPr>
          <w:rFonts w:ascii="Cordia New" w:eastAsia="Calibri" w:hAnsi="Cordia New" w:cs="Cordia New" w:hint="cs"/>
          <w:color w:val="385623" w:themeColor="accent6" w:themeShade="80"/>
          <w:sz w:val="32"/>
          <w:szCs w:val="32"/>
          <w:cs/>
          <w:lang w:bidi="th-TH"/>
        </w:rPr>
        <w:t xml:space="preserve"> (อัซซาริยาต</w:t>
      </w:r>
      <w:r w:rsidR="00AE17CC">
        <w:rPr>
          <w:rFonts w:ascii="Cordia New" w:eastAsia="Calibri" w:hAnsi="Cordia New"/>
          <w:color w:val="385623" w:themeColor="accent6" w:themeShade="80"/>
          <w:sz w:val="32"/>
          <w:szCs w:val="32"/>
        </w:rPr>
        <w:t>: 56)</w:t>
      </w:r>
    </w:p>
    <w:p w:rsidR="005A7C27" w:rsidRDefault="005A7C27" w:rsidP="005A7C27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24"/>
          <w:szCs w:val="32"/>
          <w:lang w:bidi="th-TH"/>
        </w:rPr>
      </w:pP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ละหมาดตะรอวีหฺก็นับเป็นหนึ่ง</w:t>
      </w:r>
      <w:r w:rsidR="00AE17CC">
        <w:rPr>
          <w:rFonts w:ascii="Cordia New" w:eastAsia="Calibri" w:hAnsi="Cordia New" w:cs="Cordia New" w:hint="cs"/>
          <w:sz w:val="24"/>
          <w:szCs w:val="32"/>
          <w:cs/>
          <w:lang w:bidi="th-TH"/>
        </w:rPr>
        <w:t>ในจำนวนอิบาดะฮฺ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เหล่านั้น</w:t>
      </w:r>
    </w:p>
    <w:p w:rsidR="00AE17CC" w:rsidRPr="001F6469" w:rsidRDefault="005A7C27" w:rsidP="005A7C27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/>
          <w:color w:val="385623" w:themeColor="accent6" w:themeShade="80"/>
          <w:sz w:val="32"/>
          <w:szCs w:val="32"/>
        </w:rPr>
      </w:pP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ทั้งนี้ การ</w:t>
      </w:r>
      <w:r w:rsidR="00AE17CC">
        <w:rPr>
          <w:rFonts w:ascii="Cordia New" w:eastAsia="Calibri" w:hAnsi="Cordia New" w:cs="Cordia New" w:hint="cs"/>
          <w:sz w:val="24"/>
          <w:szCs w:val="32"/>
          <w:cs/>
          <w:lang w:bidi="th-TH"/>
        </w:rPr>
        <w:t>ตระหนักถึงเป้าหมายสำคัญ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 xml:space="preserve">ข้อนี้ขณะเดินทางไปละหมาด </w:t>
      </w:r>
      <w:r w:rsidR="00AE17CC">
        <w:rPr>
          <w:rFonts w:ascii="Cordia New" w:eastAsia="Calibri" w:hAnsi="Cordia New" w:cs="Cordia New" w:hint="cs"/>
          <w:sz w:val="24"/>
          <w:szCs w:val="32"/>
          <w:cs/>
          <w:lang w:bidi="th-TH"/>
        </w:rPr>
        <w:t>จะส่งผล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ดี</w:t>
      </w:r>
      <w:r w:rsidR="00AE17CC">
        <w:rPr>
          <w:rFonts w:ascii="Cordia New" w:eastAsia="Calibri" w:hAnsi="Cordia New" w:cs="Cordia New" w:hint="cs"/>
          <w:sz w:val="24"/>
          <w:szCs w:val="32"/>
          <w:cs/>
          <w:lang w:bidi="th-TH"/>
        </w:rPr>
        <w:t>ต่อการละหมาด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เป็นอย่างมาก</w:t>
      </w:r>
      <w:r w:rsidR="00AE17CC">
        <w:rPr>
          <w:rFonts w:ascii="Cordia New" w:eastAsia="Calibri" w:hAnsi="Cordia New" w:cs="Cordia New" w:hint="cs"/>
          <w:sz w:val="24"/>
          <w:szCs w:val="32"/>
          <w:cs/>
          <w:lang w:bidi="th-TH"/>
        </w:rPr>
        <w:t xml:space="preserve"> </w:t>
      </w:r>
      <w:r w:rsidR="00790B8D">
        <w:rPr>
          <w:rFonts w:ascii="Cordia New" w:eastAsia="Calibri" w:hAnsi="Cordia New" w:cs="Cordia New" w:hint="cs"/>
          <w:sz w:val="24"/>
          <w:szCs w:val="32"/>
          <w:cs/>
          <w:lang w:bidi="th-TH"/>
        </w:rPr>
        <w:t>โดย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ผู้ละหมาด</w:t>
      </w:r>
      <w:r w:rsidR="00790B8D">
        <w:rPr>
          <w:rFonts w:ascii="Cordia New" w:eastAsia="Calibri" w:hAnsi="Cordia New" w:cs="Cordia New" w:hint="cs"/>
          <w:sz w:val="24"/>
          <w:szCs w:val="32"/>
          <w:cs/>
          <w:lang w:bidi="th-TH"/>
        </w:rPr>
        <w:t>จะ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ได้</w:t>
      </w:r>
      <w:r w:rsidR="00790B8D">
        <w:rPr>
          <w:rFonts w:ascii="Cordia New" w:eastAsia="Calibri" w:hAnsi="Cordia New" w:cs="Cordia New" w:hint="cs"/>
          <w:sz w:val="24"/>
          <w:szCs w:val="32"/>
          <w:cs/>
          <w:lang w:bidi="th-TH"/>
        </w:rPr>
        <w:t>สัมผัสถึงอรรถรส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และความหอมหวานของการได้สดั</w:t>
      </w:r>
      <w:r w:rsidR="00790B8D">
        <w:rPr>
          <w:rFonts w:ascii="Cordia New" w:eastAsia="Calibri" w:hAnsi="Cordia New" w:cs="Cordia New" w:hint="cs"/>
          <w:sz w:val="24"/>
          <w:szCs w:val="32"/>
          <w:cs/>
          <w:lang w:bidi="th-TH"/>
        </w:rPr>
        <w:t>บ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รับ</w:t>
      </w:r>
      <w:r w:rsidR="00790B8D">
        <w:rPr>
          <w:rFonts w:ascii="Cordia New" w:eastAsia="Calibri" w:hAnsi="Cordia New" w:cs="Cordia New" w:hint="cs"/>
          <w:sz w:val="24"/>
          <w:szCs w:val="32"/>
          <w:cs/>
          <w:lang w:bidi="th-TH"/>
        </w:rPr>
        <w:t>ฟังพจนารถของพระเจ้าผู้ทรงเมตตา</w:t>
      </w:r>
    </w:p>
    <w:p w:rsidR="00790B8D" w:rsidRDefault="00790B8D" w:rsidP="001F6469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24"/>
          <w:szCs w:val="32"/>
          <w:lang w:bidi="th-TH"/>
        </w:rPr>
      </w:pPr>
      <w:r w:rsidRPr="00790B8D">
        <w:rPr>
          <w:rFonts w:ascii="Cordia New" w:eastAsia="Calibri" w:hAnsi="Cordia New" w:cs="Cordia New" w:hint="cs"/>
          <w:b/>
          <w:bCs/>
          <w:sz w:val="24"/>
          <w:szCs w:val="32"/>
          <w:cs/>
          <w:lang w:bidi="th-TH"/>
        </w:rPr>
        <w:lastRenderedPageBreak/>
        <w:t xml:space="preserve">ประการที่สอง 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 xml:space="preserve">ขณะที่ท่านมุ่งหน้าสู่บ้านของอัลลอฮฺ ก็จงวิงวอนขอให้พระองค์ทรงทำให้การละหมาดนี้เป็นสาเหตุให้หัวใจของท่านได้รับการปรับปรุงไปในทางที่ดี ทั้งนี้ </w:t>
      </w:r>
      <w:r w:rsidR="00F77697">
        <w:rPr>
          <w:rFonts w:ascii="Cordia New" w:eastAsia="Calibri" w:hAnsi="Cordia New" w:cs="Cordia New" w:hint="cs"/>
          <w:sz w:val="24"/>
          <w:szCs w:val="32"/>
          <w:cs/>
          <w:lang w:bidi="th-TH"/>
        </w:rPr>
        <w:t>การที่เรา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จะได้รับความ</w:t>
      </w:r>
      <w:r w:rsidR="00F77697">
        <w:rPr>
          <w:rFonts w:ascii="Cordia New" w:eastAsia="Calibri" w:hAnsi="Cordia New" w:cs="Cordia New" w:hint="cs"/>
          <w:sz w:val="24"/>
          <w:szCs w:val="32"/>
          <w:cs/>
          <w:lang w:bidi="th-TH"/>
        </w:rPr>
        <w:t>ดีงามและรอดพ้นจากความชั่วร้าย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ก็ด้วยความช่วยเหลือของพระองค์ จึงควรที่จะวิงวอนขออย่างแน่วแน่และสม่ำเสมอให้พระองค์ทรงปรับปรุงหัวใจของเรา ซึ่งการที่หัวใจจะ</w:t>
      </w:r>
      <w:r w:rsidR="001F6469">
        <w:rPr>
          <w:rFonts w:ascii="Cordia New" w:eastAsia="Calibri" w:hAnsi="Cordia New" w:cs="Cordia New" w:hint="cs"/>
          <w:sz w:val="24"/>
          <w:szCs w:val="32"/>
          <w:cs/>
          <w:lang w:bidi="th-TH"/>
        </w:rPr>
        <w:t>ดีนั้นไม่ได้ขึ้นอยู่กับน้ำเสียงอันไพเราะของอิหม่ามหรือความโอ่อ่าของสถานที่ละหมาด แต่ต้องอาศัยความช่วยเหลือจากอัลลอฮฺ ซึ่งแน่นอนว่าพระองค์จะทรงช่วยเหลือผู้ที่มีความจริงใจและนอบน้อมต่อพระองค์</w:t>
      </w:r>
    </w:p>
    <w:p w:rsidR="001F6469" w:rsidRDefault="001F6469" w:rsidP="001F6469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/>
          <w:sz w:val="24"/>
          <w:szCs w:val="32"/>
        </w:rPr>
      </w:pP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ลองใคร่ครวญอายะฮฺต่อไปนี้ซึ่งพระองค์กล่าวถึงเชลยศึก</w:t>
      </w:r>
      <w:r w:rsidR="00317EEE">
        <w:rPr>
          <w:rFonts w:ascii="Cordia New" w:eastAsia="Calibri" w:hAnsi="Cordia New" w:cs="Cordia New" w:hint="cs"/>
          <w:sz w:val="24"/>
          <w:szCs w:val="32"/>
          <w:cs/>
          <w:lang w:bidi="th-TH"/>
        </w:rPr>
        <w:t>ของมุสลิมว่า</w:t>
      </w:r>
    </w:p>
    <w:p w:rsidR="001F6469" w:rsidRDefault="001F6469" w:rsidP="001F6469">
      <w:pPr>
        <w:spacing w:after="0" w:line="240" w:lineRule="auto"/>
        <w:jc w:val="both"/>
        <w:rPr>
          <w:rFonts w:ascii="KFGQPC Uthman Taha Naskh" w:hAnsi="Times New Roman" w:cs="KFGQPC Uthman Taha Naskh"/>
          <w:color w:val="385623" w:themeColor="accent6" w:themeShade="80"/>
          <w:sz w:val="32"/>
          <w:szCs w:val="32"/>
          <w:rtl/>
        </w:rPr>
      </w:pPr>
      <w:r w:rsidRPr="001F6469">
        <w:rPr>
          <w:rFonts w:ascii="KFGQPC Uthman Taha Naskh" w:hAnsi="Times New Roman" w:cs="KFGQPC Uthman Taha Naskh" w:hint="cs"/>
          <w:color w:val="385623" w:themeColor="accent6" w:themeShade="80"/>
          <w:sz w:val="32"/>
          <w:szCs w:val="32"/>
          <w:rtl/>
        </w:rPr>
        <w:t>﴿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يَٰٓأَيُّهَا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ٱلنَّبِيُّ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قُل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لِّمَن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فِيٓ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أَيۡدِيكُم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مِّنَ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ٱلۡأَسۡرَىٰٓ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إِن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يَعۡلَمِ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ٱللَّهُ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فِي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قُلُوبِكُمۡ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خَيۡرٗا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يُؤۡتِكُمۡ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خَيۡرٗا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مِّمَّآ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أُخِذَ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مِنكُمۡ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وَيَغۡفِرۡ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لَكُمۡۚ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وَٱللَّهُ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غَفُورٞ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رَّحِيمٞ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٧٠</w:t>
      </w:r>
      <w:r w:rsidRPr="001F6469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F6469">
        <w:rPr>
          <w:rFonts w:ascii="KFGQPC Uthman Taha Naskh" w:hAnsi="Times New Roman" w:cs="KFGQPC Uthman Taha Naskh" w:hint="cs"/>
          <w:color w:val="385623" w:themeColor="accent6" w:themeShade="80"/>
          <w:sz w:val="32"/>
          <w:szCs w:val="32"/>
          <w:rtl/>
        </w:rPr>
        <w:t>﴾</w:t>
      </w:r>
      <w:r w:rsidRPr="001F6469">
        <w:rPr>
          <w:rFonts w:ascii="KFGQPC Uthman Taha Naskh" w:hAnsi="Times New Roman" w:cs="KFGQPC Uthman Taha Naskh"/>
          <w:color w:val="385623" w:themeColor="accent6" w:themeShade="80"/>
          <w:sz w:val="32"/>
          <w:szCs w:val="32"/>
          <w:rtl/>
        </w:rPr>
        <w:t xml:space="preserve"> [</w:t>
      </w:r>
      <w:r>
        <w:rPr>
          <w:rFonts w:ascii="KFGQPC Uthman Taha Naskh" w:hAnsi="Times New Roman" w:cs="KFGQPC Uthman Taha Naskh" w:hint="cs"/>
          <w:color w:val="385623" w:themeColor="accent6" w:themeShade="80"/>
          <w:sz w:val="32"/>
          <w:szCs w:val="32"/>
          <w:rtl/>
        </w:rPr>
        <w:t>الأ</w:t>
      </w:r>
      <w:r w:rsidRPr="001F6469">
        <w:rPr>
          <w:rFonts w:ascii="KFGQPC Uthman Taha Naskh" w:hAnsi="Times New Roman" w:cs="KFGQPC Uthman Taha Naskh" w:hint="cs"/>
          <w:color w:val="385623" w:themeColor="accent6" w:themeShade="80"/>
          <w:sz w:val="32"/>
          <w:szCs w:val="32"/>
          <w:rtl/>
        </w:rPr>
        <w:t>نفال</w:t>
      </w:r>
      <w:r w:rsidRPr="001F6469">
        <w:rPr>
          <w:rFonts w:ascii="KFGQPC Uthman Taha Naskh" w:hAnsi="Times New Roman" w:cs="KFGQPC Uthman Taha Naskh"/>
          <w:color w:val="385623" w:themeColor="accent6" w:themeShade="80"/>
          <w:sz w:val="32"/>
          <w:szCs w:val="32"/>
          <w:rtl/>
        </w:rPr>
        <w:t xml:space="preserve">: </w:t>
      </w:r>
      <w:r w:rsidRPr="001F6469">
        <w:rPr>
          <w:rFonts w:ascii="KFGQPC Uthman Taha Naskh" w:hAnsi="Times New Roman" w:cs="KFGQPC Uthman Taha Naskh" w:hint="cs"/>
          <w:color w:val="385623" w:themeColor="accent6" w:themeShade="80"/>
          <w:sz w:val="32"/>
          <w:szCs w:val="32"/>
          <w:rtl/>
        </w:rPr>
        <w:t>٧٠</w:t>
      </w:r>
      <w:r w:rsidRPr="001F6469">
        <w:rPr>
          <w:rFonts w:ascii="KFGQPC Uthman Taha Naskh" w:hAnsi="Times New Roman" w:cs="KFGQPC Uthman Taha Naskh"/>
          <w:color w:val="385623" w:themeColor="accent6" w:themeShade="80"/>
          <w:sz w:val="32"/>
          <w:szCs w:val="32"/>
          <w:rtl/>
        </w:rPr>
        <w:t xml:space="preserve">] </w:t>
      </w:r>
    </w:p>
    <w:p w:rsidR="001F6469" w:rsidRDefault="00EF5B07" w:rsidP="00317EEE">
      <w:pPr>
        <w:bidi w:val="0"/>
        <w:spacing w:after="120" w:line="240" w:lineRule="auto"/>
        <w:jc w:val="thaiDistribute"/>
        <w:rPr>
          <w:rFonts w:ascii="Cordia New" w:eastAsia="Calibri" w:hAnsi="Cordia New"/>
          <w:color w:val="385623" w:themeColor="accent6" w:themeShade="80"/>
          <w:sz w:val="32"/>
          <w:szCs w:val="40"/>
        </w:rPr>
      </w:pPr>
      <w:r>
        <w:rPr>
          <w:rFonts w:ascii="Cordia New" w:hAnsi="Cordia New" w:cs="Cordia New" w:hint="cs"/>
          <w:color w:val="385623" w:themeColor="accent6" w:themeShade="80"/>
          <w:sz w:val="32"/>
          <w:szCs w:val="32"/>
          <w:cs/>
          <w:lang w:bidi="th-TH"/>
        </w:rPr>
        <w:t xml:space="preserve">ความว่า </w:t>
      </w:r>
      <w:r w:rsidR="001F6469">
        <w:rPr>
          <w:rFonts w:ascii="Cordia New" w:hAnsi="Cordia New" w:cs="Cordia New" w:hint="cs"/>
          <w:color w:val="385623" w:themeColor="accent6" w:themeShade="80"/>
          <w:sz w:val="32"/>
          <w:szCs w:val="32"/>
          <w:cs/>
          <w:lang w:bidi="th-TH"/>
        </w:rPr>
        <w:t>“โอ้นบี</w:t>
      </w:r>
      <w:r w:rsidR="00E60520">
        <w:rPr>
          <w:rFonts w:ascii="Cordia New" w:hAnsi="Cordia New" w:cs="Cordia New" w:hint="cs"/>
          <w:color w:val="385623" w:themeColor="accent6" w:themeShade="80"/>
          <w:sz w:val="32"/>
          <w:szCs w:val="32"/>
          <w:cs/>
          <w:lang w:bidi="th-TH"/>
        </w:rPr>
        <w:t xml:space="preserve">เอ๋ย </w:t>
      </w:r>
      <w:r w:rsidR="001F6469">
        <w:rPr>
          <w:rFonts w:ascii="Cordia New" w:hAnsi="Cordia New" w:cs="Cordia New" w:hint="cs"/>
          <w:color w:val="385623" w:themeColor="accent6" w:themeShade="80"/>
          <w:sz w:val="32"/>
          <w:szCs w:val="32"/>
          <w:cs/>
          <w:lang w:bidi="th-TH"/>
        </w:rPr>
        <w:t>จงกล่าวแก่ผู้ที่อยู่ในมือของพวกเจ้าจากบรรดาผู้เป็นเชลยศึกเถิดว่า หากอัลลอฮฺทรงรู้ว่ามีความดีใดๆ ในหัวใจของพวกท่านแล้ว พระองค์ก็จะทรงประทานให้แก่พวกท่านซึ่งสิ่งที่ดียิ่งกว่าสิ่งที่ถูกเอามาจากพวกท่าน และจะทรงอภัยโทษแก่พวกท่านด้วย และอัลลอฮฺนั้นเป็นผู้ทรงอภัยโทษเป็นผู้ทรงเอ็นดูเมตตา” (อัลอันฟาล</w:t>
      </w:r>
      <w:r w:rsidR="001F6469">
        <w:rPr>
          <w:rFonts w:ascii="Cordia New" w:hAnsi="Cordia New"/>
          <w:color w:val="385623" w:themeColor="accent6" w:themeShade="80"/>
          <w:sz w:val="32"/>
          <w:szCs w:val="32"/>
        </w:rPr>
        <w:t xml:space="preserve">: </w:t>
      </w:r>
      <w:r w:rsidR="001F6469">
        <w:rPr>
          <w:rFonts w:ascii="Cordia New" w:eastAsia="Calibri" w:hAnsi="Cordia New"/>
          <w:color w:val="385623" w:themeColor="accent6" w:themeShade="80"/>
          <w:sz w:val="32"/>
          <w:szCs w:val="40"/>
        </w:rPr>
        <w:t>70)</w:t>
      </w:r>
    </w:p>
    <w:p w:rsidR="00317EEE" w:rsidRDefault="00317EEE" w:rsidP="00317EEE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24"/>
          <w:szCs w:val="32"/>
          <w:lang w:bidi="th-TH"/>
        </w:rPr>
      </w:pPr>
      <w:r w:rsidRPr="00317EEE">
        <w:rPr>
          <w:rFonts w:ascii="Cordia New" w:eastAsia="Calibri" w:hAnsi="Cordia New"/>
          <w:color w:val="385623" w:themeColor="accent6" w:themeShade="80"/>
          <w:sz w:val="24"/>
          <w:szCs w:val="32"/>
        </w:rPr>
        <w:tab/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และลองพิจารณาอายะฮฺต่อไปนี้ ที่อัลลอฮฺได้ทรงชี้ให้เห็นว่าการมีหัวใจที่มุ่งมั่นแน่วแน่นั้นจะนำมาซึ่งความดีงามมากมาย</w:t>
      </w:r>
    </w:p>
    <w:p w:rsidR="001F6469" w:rsidRPr="00317EEE" w:rsidRDefault="00317EEE" w:rsidP="00317EEE">
      <w:pPr>
        <w:spacing w:after="0" w:line="240" w:lineRule="auto"/>
        <w:jc w:val="both"/>
        <w:rPr>
          <w:rFonts w:ascii="Cordia New" w:eastAsia="Calibri" w:hAnsi="Cordia New"/>
          <w:color w:val="385623" w:themeColor="accent6" w:themeShade="80"/>
          <w:sz w:val="32"/>
          <w:szCs w:val="40"/>
        </w:rPr>
      </w:pPr>
      <w:r w:rsidRPr="00317EEE">
        <w:rPr>
          <w:rFonts w:ascii="KFGQPC Uthman Taha Naskh" w:hAnsi="Times New Roman" w:cs="KFGQPC Uthman Taha Naskh" w:hint="cs"/>
          <w:color w:val="385623" w:themeColor="accent6" w:themeShade="80"/>
          <w:sz w:val="32"/>
          <w:szCs w:val="32"/>
          <w:rtl/>
        </w:rPr>
        <w:t>﴿</w:t>
      </w:r>
      <w:r w:rsidRPr="00317E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317E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۞لَّقَدۡ</w:t>
      </w:r>
      <w:r w:rsidRPr="00317E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317E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رَضِيَ</w:t>
      </w:r>
      <w:r w:rsidRPr="00317E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317E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ٱللَّهُ</w:t>
      </w:r>
      <w:r w:rsidRPr="00317E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317E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عَنِ</w:t>
      </w:r>
      <w:r w:rsidRPr="00317E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317E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ٱلۡمُؤۡمِنِينَ</w:t>
      </w:r>
      <w:r w:rsidRPr="00317E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317E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إِذۡ</w:t>
      </w:r>
      <w:r w:rsidRPr="00317E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317E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يُبَايِعُونَكَ</w:t>
      </w:r>
      <w:r w:rsidRPr="00317E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317E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تَحۡتَ</w:t>
      </w:r>
      <w:r w:rsidRPr="00317E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317E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ٱلشَّجَرَةِ</w:t>
      </w:r>
      <w:r w:rsidRPr="00317E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317E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فَعَلِمَ</w:t>
      </w:r>
      <w:r w:rsidRPr="00317E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317E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مَا</w:t>
      </w:r>
      <w:r w:rsidRPr="00317E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317E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فِي</w:t>
      </w:r>
      <w:r w:rsidRPr="00317E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317E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قُلُوبِهِمۡ</w:t>
      </w:r>
      <w:r w:rsidRPr="00317E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317E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فَأَنزَلَ</w:t>
      </w:r>
      <w:r w:rsidRPr="00317E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317E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ٱلسَّكِينَةَ</w:t>
      </w:r>
      <w:r w:rsidRPr="00317E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317E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عَلَيۡهِمۡ</w:t>
      </w:r>
      <w:r w:rsidRPr="00317E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317E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وَأَثَٰبَهُمۡ</w:t>
      </w:r>
      <w:r w:rsidRPr="00317E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317E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فَتۡحٗا</w:t>
      </w:r>
      <w:r w:rsidRPr="00317E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317E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قَرِيبٗا</w:t>
      </w:r>
      <w:r w:rsidRPr="00317E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317E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١٨</w:t>
      </w:r>
      <w:r w:rsidRPr="00317E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317EEE">
        <w:rPr>
          <w:rFonts w:ascii="KFGQPC Uthman Taha Naskh" w:hAnsi="Times New Roman" w:cs="KFGQPC Uthman Taha Naskh" w:hint="cs"/>
          <w:color w:val="385623" w:themeColor="accent6" w:themeShade="80"/>
          <w:sz w:val="32"/>
          <w:szCs w:val="32"/>
          <w:rtl/>
        </w:rPr>
        <w:t>﴾</w:t>
      </w:r>
      <w:r w:rsidRPr="00317EEE">
        <w:rPr>
          <w:rFonts w:ascii="KFGQPC Uthman Taha Naskh" w:hAnsi="Times New Roman" w:cs="KFGQPC Uthman Taha Naskh"/>
          <w:color w:val="385623" w:themeColor="accent6" w:themeShade="80"/>
          <w:sz w:val="32"/>
          <w:szCs w:val="32"/>
          <w:rtl/>
        </w:rPr>
        <w:t xml:space="preserve"> [</w:t>
      </w:r>
      <w:r w:rsidRPr="00317EEE">
        <w:rPr>
          <w:rFonts w:ascii="KFGQPC Uthman Taha Naskh" w:hAnsi="Times New Roman" w:cs="KFGQPC Uthman Taha Naskh" w:hint="cs"/>
          <w:color w:val="385623" w:themeColor="accent6" w:themeShade="80"/>
          <w:sz w:val="32"/>
          <w:szCs w:val="32"/>
          <w:rtl/>
        </w:rPr>
        <w:t>الفتح</w:t>
      </w:r>
      <w:r w:rsidRPr="00317EEE">
        <w:rPr>
          <w:rFonts w:ascii="KFGQPC Uthman Taha Naskh" w:hAnsi="Times New Roman" w:cs="KFGQPC Uthman Taha Naskh"/>
          <w:color w:val="385623" w:themeColor="accent6" w:themeShade="80"/>
          <w:sz w:val="32"/>
          <w:szCs w:val="32"/>
          <w:rtl/>
        </w:rPr>
        <w:t xml:space="preserve">: </w:t>
      </w:r>
      <w:r w:rsidRPr="00317EEE">
        <w:rPr>
          <w:rFonts w:ascii="KFGQPC Uthman Taha Naskh" w:hAnsi="Times New Roman" w:cs="KFGQPC Uthman Taha Naskh" w:hint="cs"/>
          <w:color w:val="385623" w:themeColor="accent6" w:themeShade="80"/>
          <w:sz w:val="32"/>
          <w:szCs w:val="32"/>
          <w:rtl/>
        </w:rPr>
        <w:t>١٨</w:t>
      </w:r>
      <w:r w:rsidRPr="00317EEE">
        <w:rPr>
          <w:rFonts w:ascii="KFGQPC Uthman Taha Naskh" w:hAnsi="Times New Roman" w:cs="KFGQPC Uthman Taha Naskh"/>
          <w:color w:val="385623" w:themeColor="accent6" w:themeShade="80"/>
          <w:sz w:val="32"/>
          <w:szCs w:val="32"/>
          <w:rtl/>
        </w:rPr>
        <w:t xml:space="preserve">]  </w:t>
      </w:r>
    </w:p>
    <w:p w:rsidR="00317EEE" w:rsidRPr="00317EEE" w:rsidRDefault="00EF5B07" w:rsidP="00317EEE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color w:val="385623" w:themeColor="accent6" w:themeShade="80"/>
          <w:sz w:val="32"/>
          <w:szCs w:val="40"/>
          <w:cs/>
          <w:lang w:bidi="th-TH"/>
        </w:rPr>
      </w:pPr>
      <w:r>
        <w:rPr>
          <w:rFonts w:ascii="Cordia New" w:hAnsi="Cordia New" w:cs="Cordia New" w:hint="cs"/>
          <w:color w:val="385623" w:themeColor="accent6" w:themeShade="80"/>
          <w:sz w:val="32"/>
          <w:szCs w:val="32"/>
          <w:cs/>
          <w:lang w:bidi="th-TH"/>
        </w:rPr>
        <w:t xml:space="preserve">ความว่า </w:t>
      </w:r>
      <w:r w:rsidR="00317EEE">
        <w:rPr>
          <w:rFonts w:ascii="Cordia New" w:hAnsi="Cordia New" w:cs="Cordia New" w:hint="cs"/>
          <w:color w:val="385623" w:themeColor="accent6" w:themeShade="80"/>
          <w:sz w:val="32"/>
          <w:szCs w:val="32"/>
          <w:cs/>
          <w:lang w:bidi="th-TH"/>
        </w:rPr>
        <w:t>“โดยแน่นอน</w:t>
      </w:r>
      <w:r w:rsidR="00E60520">
        <w:rPr>
          <w:rFonts w:ascii="Cordia New" w:hAnsi="Cordia New" w:cs="Cordia New" w:hint="cs"/>
          <w:color w:val="385623" w:themeColor="accent6" w:themeShade="80"/>
          <w:sz w:val="32"/>
          <w:szCs w:val="32"/>
          <w:cs/>
          <w:lang w:bidi="th-TH"/>
        </w:rPr>
        <w:t xml:space="preserve"> </w:t>
      </w:r>
      <w:r w:rsidR="00317EEE">
        <w:rPr>
          <w:rFonts w:ascii="Cordia New" w:hAnsi="Cordia New" w:cs="Cordia New" w:hint="cs"/>
          <w:color w:val="385623" w:themeColor="accent6" w:themeShade="80"/>
          <w:sz w:val="32"/>
          <w:szCs w:val="32"/>
          <w:cs/>
          <w:lang w:bidi="th-TH"/>
        </w:rPr>
        <w:t>อัลลอฮฺทรงโปรดปรานต่อบรรดาผู้ศรัทธา ขณะที่พวกเขาให้สัตยาบันแก่เจ้าใต้ต้นไม้ (ที่หุดัยบิยะฮฺ) เพราะพระองค์ทรงรอบรู้ดีถึงสิ่งที่มีอยู่ในจิตใจของพวกเขา พระองค์จึงได้ทรงประทานความสงบใจลงมายังพวกเขา และได้ทรงตอบแทนให้แก่พวกเขาซึ่งชัยชนะอันใกล้เข้ามา” (อัลฟัตหฺ</w:t>
      </w:r>
      <w:r w:rsidR="00317EEE">
        <w:rPr>
          <w:rFonts w:ascii="Cordia New" w:hAnsi="Cordia New"/>
          <w:color w:val="385623" w:themeColor="accent6" w:themeShade="80"/>
          <w:sz w:val="32"/>
          <w:szCs w:val="32"/>
        </w:rPr>
        <w:t xml:space="preserve">: </w:t>
      </w:r>
      <w:r w:rsidR="00317EEE">
        <w:rPr>
          <w:rFonts w:ascii="Cordia New" w:eastAsia="Calibri" w:hAnsi="Cordia New"/>
          <w:color w:val="385623" w:themeColor="accent6" w:themeShade="80"/>
          <w:sz w:val="32"/>
          <w:szCs w:val="32"/>
        </w:rPr>
        <w:t>18</w:t>
      </w:r>
      <w:r w:rsidR="00317EEE">
        <w:rPr>
          <w:rFonts w:ascii="Cordia New" w:eastAsia="Calibri" w:hAnsi="Cordia New"/>
          <w:color w:val="385623" w:themeColor="accent6" w:themeShade="80"/>
          <w:sz w:val="32"/>
          <w:szCs w:val="40"/>
        </w:rPr>
        <w:t>)</w:t>
      </w:r>
    </w:p>
    <w:p w:rsidR="001F6469" w:rsidRDefault="001F6469" w:rsidP="00EF5B07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24"/>
          <w:szCs w:val="32"/>
          <w:lang w:bidi="th-TH"/>
        </w:rPr>
      </w:pPr>
      <w:r w:rsidRPr="001F6469">
        <w:rPr>
          <w:rFonts w:ascii="Cordia New" w:eastAsia="Calibri" w:hAnsi="Cordia New" w:cs="Cordia New" w:hint="cs"/>
          <w:b/>
          <w:bCs/>
          <w:sz w:val="24"/>
          <w:szCs w:val="32"/>
          <w:cs/>
          <w:lang w:bidi="th-TH"/>
        </w:rPr>
        <w:t xml:space="preserve">ประการที่สาม </w:t>
      </w:r>
      <w:r w:rsidR="00317EEE">
        <w:rPr>
          <w:rFonts w:ascii="Cordia New" w:eastAsia="Calibri" w:hAnsi="Cordia New" w:cs="Cordia New" w:hint="cs"/>
          <w:sz w:val="24"/>
          <w:szCs w:val="32"/>
          <w:cs/>
          <w:lang w:bidi="th-TH"/>
        </w:rPr>
        <w:t>ให้นึกถึงความสำคัญของการละหมาด ซึ่งเป็นการงาน</w:t>
      </w:r>
      <w:r w:rsidR="00EF5B07">
        <w:rPr>
          <w:rFonts w:ascii="Cordia New" w:eastAsia="Calibri" w:hAnsi="Cordia New" w:cs="Cordia New" w:hint="cs"/>
          <w:sz w:val="24"/>
          <w:szCs w:val="32"/>
          <w:cs/>
          <w:lang w:bidi="th-TH"/>
        </w:rPr>
        <w:t>อันประเสริฐที่สุดของผู้ศรัทธา ดังที่ท่านนบี ศ็อลลัลลอฮุอะลัยฮิวะสัลลัม กล่าวว่า</w:t>
      </w:r>
    </w:p>
    <w:p w:rsidR="00EF5B07" w:rsidRPr="00EF5B07" w:rsidRDefault="00EF5B07" w:rsidP="00EF5B07">
      <w:pPr>
        <w:spacing w:after="0" w:line="240" w:lineRule="auto"/>
        <w:jc w:val="center"/>
        <w:rPr>
          <w:rFonts w:ascii="Cordia New" w:eastAsia="Calibri" w:hAnsi="Cordia New" w:cs="KFGQPC Uthman Taha Naskh"/>
          <w:color w:val="1F3864" w:themeColor="accent5" w:themeShade="80"/>
          <w:sz w:val="24"/>
          <w:szCs w:val="32"/>
          <w:rtl/>
        </w:rPr>
      </w:pPr>
      <w:r w:rsidRPr="00E254FF">
        <w:rPr>
          <w:rFonts w:ascii="Cordia New" w:eastAsia="Calibri" w:hAnsi="Cordia New" w:cs="KFGQPC Uthman Taha Naskh"/>
          <w:color w:val="1F3864"/>
          <w:sz w:val="32"/>
          <w:szCs w:val="32"/>
          <w:rtl/>
        </w:rPr>
        <w:t>«</w:t>
      </w:r>
      <w:r>
        <w:rPr>
          <w:rFonts w:ascii="Traditional Arabic" w:hAnsi="Traditional Arabic" w:cs="KFGQPC Uthman Taha Naskh" w:hint="cs"/>
          <w:color w:val="1F3864" w:themeColor="accent5" w:themeShade="80"/>
          <w:sz w:val="32"/>
          <w:szCs w:val="32"/>
          <w:shd w:val="clear" w:color="auto" w:fill="FFFFFF"/>
          <w:rtl/>
        </w:rPr>
        <w:t xml:space="preserve"> </w:t>
      </w:r>
      <w:r w:rsidRPr="00EF5B07">
        <w:rPr>
          <w:rFonts w:ascii="Traditional Arabic" w:hAnsi="Traditional Arabic" w:cs="KFGQPC Uthman Taha Naskh"/>
          <w:color w:val="1F3864" w:themeColor="accent5" w:themeShade="80"/>
          <w:sz w:val="32"/>
          <w:szCs w:val="32"/>
          <w:shd w:val="clear" w:color="auto" w:fill="FFFFFF"/>
          <w:rtl/>
        </w:rPr>
        <w:t>و</w:t>
      </w:r>
      <w:r>
        <w:rPr>
          <w:rFonts w:ascii="Traditional Arabic" w:hAnsi="Traditional Arabic" w:cs="KFGQPC Uthman Taha Naskh" w:hint="cs"/>
          <w:color w:val="1F3864" w:themeColor="accent5" w:themeShade="80"/>
          <w:sz w:val="32"/>
          <w:szCs w:val="32"/>
          <w:shd w:val="clear" w:color="auto" w:fill="FFFFFF"/>
          <w:rtl/>
        </w:rPr>
        <w:t>َ</w:t>
      </w:r>
      <w:r w:rsidRPr="00EF5B07">
        <w:rPr>
          <w:rFonts w:ascii="Traditional Arabic" w:hAnsi="Traditional Arabic" w:cs="KFGQPC Uthman Taha Naskh"/>
          <w:color w:val="1F3864" w:themeColor="accent5" w:themeShade="80"/>
          <w:sz w:val="32"/>
          <w:szCs w:val="32"/>
          <w:shd w:val="clear" w:color="auto" w:fill="FFFFFF"/>
          <w:rtl/>
        </w:rPr>
        <w:t>اع</w:t>
      </w:r>
      <w:r>
        <w:rPr>
          <w:rFonts w:ascii="Traditional Arabic" w:hAnsi="Traditional Arabic" w:cs="KFGQPC Uthman Taha Naskh" w:hint="cs"/>
          <w:color w:val="1F3864" w:themeColor="accent5" w:themeShade="80"/>
          <w:sz w:val="32"/>
          <w:szCs w:val="32"/>
          <w:shd w:val="clear" w:color="auto" w:fill="FFFFFF"/>
          <w:rtl/>
        </w:rPr>
        <w:t>ْ</w:t>
      </w:r>
      <w:r w:rsidRPr="00EF5B07">
        <w:rPr>
          <w:rFonts w:ascii="Traditional Arabic" w:hAnsi="Traditional Arabic" w:cs="KFGQPC Uthman Taha Naskh"/>
          <w:color w:val="1F3864" w:themeColor="accent5" w:themeShade="80"/>
          <w:sz w:val="32"/>
          <w:szCs w:val="32"/>
          <w:shd w:val="clear" w:color="auto" w:fill="FFFFFF"/>
          <w:rtl/>
        </w:rPr>
        <w:t>ل</w:t>
      </w:r>
      <w:r>
        <w:rPr>
          <w:rFonts w:ascii="Traditional Arabic" w:hAnsi="Traditional Arabic" w:cs="KFGQPC Uthman Taha Naskh" w:hint="cs"/>
          <w:color w:val="1F3864" w:themeColor="accent5" w:themeShade="80"/>
          <w:sz w:val="32"/>
          <w:szCs w:val="32"/>
          <w:shd w:val="clear" w:color="auto" w:fill="FFFFFF"/>
          <w:rtl/>
        </w:rPr>
        <w:t>َ</w:t>
      </w:r>
      <w:r w:rsidRPr="00EF5B07">
        <w:rPr>
          <w:rFonts w:ascii="Traditional Arabic" w:hAnsi="Traditional Arabic" w:cs="KFGQPC Uthman Taha Naskh"/>
          <w:color w:val="1F3864" w:themeColor="accent5" w:themeShade="80"/>
          <w:sz w:val="32"/>
          <w:szCs w:val="32"/>
          <w:shd w:val="clear" w:color="auto" w:fill="FFFFFF"/>
          <w:rtl/>
        </w:rPr>
        <w:t>م</w:t>
      </w:r>
      <w:r>
        <w:rPr>
          <w:rFonts w:ascii="Traditional Arabic" w:hAnsi="Traditional Arabic" w:cs="KFGQPC Uthman Taha Naskh" w:hint="cs"/>
          <w:color w:val="1F3864" w:themeColor="accent5" w:themeShade="80"/>
          <w:sz w:val="32"/>
          <w:szCs w:val="32"/>
          <w:shd w:val="clear" w:color="auto" w:fill="FFFFFF"/>
          <w:rtl/>
        </w:rPr>
        <w:t>ُ</w:t>
      </w:r>
      <w:r w:rsidRPr="00EF5B07">
        <w:rPr>
          <w:rFonts w:ascii="Traditional Arabic" w:hAnsi="Traditional Arabic" w:cs="KFGQPC Uthman Taha Naskh"/>
          <w:color w:val="1F3864" w:themeColor="accent5" w:themeShade="80"/>
          <w:sz w:val="32"/>
          <w:szCs w:val="32"/>
          <w:shd w:val="clear" w:color="auto" w:fill="FFFFFF"/>
          <w:rtl/>
        </w:rPr>
        <w:t>وا أ</w:t>
      </w:r>
      <w:r>
        <w:rPr>
          <w:rFonts w:ascii="Traditional Arabic" w:hAnsi="Traditional Arabic" w:cs="KFGQPC Uthman Taha Naskh" w:hint="cs"/>
          <w:color w:val="1F3864" w:themeColor="accent5" w:themeShade="80"/>
          <w:sz w:val="32"/>
          <w:szCs w:val="32"/>
          <w:shd w:val="clear" w:color="auto" w:fill="FFFFFF"/>
          <w:rtl/>
        </w:rPr>
        <w:t>َ</w:t>
      </w:r>
      <w:r w:rsidRPr="00EF5B07">
        <w:rPr>
          <w:rFonts w:ascii="Traditional Arabic" w:hAnsi="Traditional Arabic" w:cs="KFGQPC Uthman Taha Naskh"/>
          <w:color w:val="1F3864" w:themeColor="accent5" w:themeShade="80"/>
          <w:sz w:val="32"/>
          <w:szCs w:val="32"/>
          <w:shd w:val="clear" w:color="auto" w:fill="FFFFFF"/>
          <w:rtl/>
        </w:rPr>
        <w:t>ن</w:t>
      </w:r>
      <w:r>
        <w:rPr>
          <w:rFonts w:ascii="Traditional Arabic" w:hAnsi="Traditional Arabic" w:cs="KFGQPC Uthman Taha Naskh" w:hint="cs"/>
          <w:color w:val="1F3864" w:themeColor="accent5" w:themeShade="80"/>
          <w:sz w:val="32"/>
          <w:szCs w:val="32"/>
          <w:shd w:val="clear" w:color="auto" w:fill="FFFFFF"/>
          <w:rtl/>
        </w:rPr>
        <w:t>َّ</w:t>
      </w:r>
      <w:r w:rsidRPr="00EF5B07">
        <w:rPr>
          <w:rFonts w:ascii="Traditional Arabic" w:hAnsi="Traditional Arabic" w:cs="KFGQPC Uthman Taha Naskh"/>
          <w:color w:val="1F3864" w:themeColor="accent5" w:themeShade="80"/>
          <w:sz w:val="32"/>
          <w:szCs w:val="32"/>
          <w:shd w:val="clear" w:color="auto" w:fill="FFFFFF"/>
          <w:rtl/>
        </w:rPr>
        <w:t xml:space="preserve"> خ</w:t>
      </w:r>
      <w:r>
        <w:rPr>
          <w:rFonts w:ascii="Traditional Arabic" w:hAnsi="Traditional Arabic" w:cs="KFGQPC Uthman Taha Naskh" w:hint="cs"/>
          <w:color w:val="1F3864" w:themeColor="accent5" w:themeShade="80"/>
          <w:sz w:val="32"/>
          <w:szCs w:val="32"/>
          <w:shd w:val="clear" w:color="auto" w:fill="FFFFFF"/>
          <w:rtl/>
        </w:rPr>
        <w:t>َ</w:t>
      </w:r>
      <w:r w:rsidRPr="00EF5B07">
        <w:rPr>
          <w:rFonts w:ascii="Traditional Arabic" w:hAnsi="Traditional Arabic" w:cs="KFGQPC Uthman Taha Naskh"/>
          <w:color w:val="1F3864" w:themeColor="accent5" w:themeShade="80"/>
          <w:sz w:val="32"/>
          <w:szCs w:val="32"/>
          <w:shd w:val="clear" w:color="auto" w:fill="FFFFFF"/>
          <w:rtl/>
        </w:rPr>
        <w:t>ي</w:t>
      </w:r>
      <w:r>
        <w:rPr>
          <w:rFonts w:ascii="Traditional Arabic" w:hAnsi="Traditional Arabic" w:cs="KFGQPC Uthman Taha Naskh" w:hint="cs"/>
          <w:color w:val="1F3864" w:themeColor="accent5" w:themeShade="80"/>
          <w:sz w:val="32"/>
          <w:szCs w:val="32"/>
          <w:shd w:val="clear" w:color="auto" w:fill="FFFFFF"/>
          <w:rtl/>
        </w:rPr>
        <w:t>ْ</w:t>
      </w:r>
      <w:r w:rsidRPr="00EF5B07">
        <w:rPr>
          <w:rFonts w:ascii="Traditional Arabic" w:hAnsi="Traditional Arabic" w:cs="KFGQPC Uthman Taha Naskh"/>
          <w:color w:val="1F3864" w:themeColor="accent5" w:themeShade="80"/>
          <w:sz w:val="32"/>
          <w:szCs w:val="32"/>
          <w:shd w:val="clear" w:color="auto" w:fill="FFFFFF"/>
          <w:rtl/>
        </w:rPr>
        <w:t>ر</w:t>
      </w:r>
      <w:r>
        <w:rPr>
          <w:rFonts w:ascii="Traditional Arabic" w:hAnsi="Traditional Arabic" w:cs="KFGQPC Uthman Taha Naskh" w:hint="cs"/>
          <w:color w:val="1F3864" w:themeColor="accent5" w:themeShade="80"/>
          <w:sz w:val="32"/>
          <w:szCs w:val="32"/>
          <w:shd w:val="clear" w:color="auto" w:fill="FFFFFF"/>
          <w:rtl/>
        </w:rPr>
        <w:t>َ</w:t>
      </w:r>
      <w:r w:rsidRPr="00EF5B07">
        <w:rPr>
          <w:rFonts w:ascii="Traditional Arabic" w:hAnsi="Traditional Arabic" w:cs="KFGQPC Uthman Taha Naskh"/>
          <w:color w:val="1F3864" w:themeColor="accent5" w:themeShade="80"/>
          <w:sz w:val="32"/>
          <w:szCs w:val="32"/>
          <w:shd w:val="clear" w:color="auto" w:fill="FFFFFF"/>
          <w:rtl/>
        </w:rPr>
        <w:t xml:space="preserve"> أ</w:t>
      </w:r>
      <w:r>
        <w:rPr>
          <w:rFonts w:ascii="Traditional Arabic" w:hAnsi="Traditional Arabic" w:cs="KFGQPC Uthman Taha Naskh" w:hint="cs"/>
          <w:color w:val="1F3864" w:themeColor="accent5" w:themeShade="80"/>
          <w:sz w:val="32"/>
          <w:szCs w:val="32"/>
          <w:shd w:val="clear" w:color="auto" w:fill="FFFFFF"/>
          <w:rtl/>
        </w:rPr>
        <w:t>َ</w:t>
      </w:r>
      <w:r w:rsidRPr="00EF5B07">
        <w:rPr>
          <w:rFonts w:ascii="Traditional Arabic" w:hAnsi="Traditional Arabic" w:cs="KFGQPC Uthman Taha Naskh"/>
          <w:color w:val="1F3864" w:themeColor="accent5" w:themeShade="80"/>
          <w:sz w:val="32"/>
          <w:szCs w:val="32"/>
          <w:shd w:val="clear" w:color="auto" w:fill="FFFFFF"/>
          <w:rtl/>
        </w:rPr>
        <w:t>ع</w:t>
      </w:r>
      <w:r>
        <w:rPr>
          <w:rFonts w:ascii="Traditional Arabic" w:hAnsi="Traditional Arabic" w:cs="KFGQPC Uthman Taha Naskh" w:hint="cs"/>
          <w:color w:val="1F3864" w:themeColor="accent5" w:themeShade="80"/>
          <w:sz w:val="32"/>
          <w:szCs w:val="32"/>
          <w:shd w:val="clear" w:color="auto" w:fill="FFFFFF"/>
          <w:rtl/>
        </w:rPr>
        <w:t>ْ</w:t>
      </w:r>
      <w:r w:rsidRPr="00EF5B07">
        <w:rPr>
          <w:rFonts w:ascii="Traditional Arabic" w:hAnsi="Traditional Arabic" w:cs="KFGQPC Uthman Taha Naskh"/>
          <w:color w:val="1F3864" w:themeColor="accent5" w:themeShade="80"/>
          <w:sz w:val="32"/>
          <w:szCs w:val="32"/>
          <w:shd w:val="clear" w:color="auto" w:fill="FFFFFF"/>
          <w:rtl/>
        </w:rPr>
        <w:t>م</w:t>
      </w:r>
      <w:r>
        <w:rPr>
          <w:rFonts w:ascii="Traditional Arabic" w:hAnsi="Traditional Arabic" w:cs="KFGQPC Uthman Taha Naskh" w:hint="cs"/>
          <w:color w:val="1F3864" w:themeColor="accent5" w:themeShade="80"/>
          <w:sz w:val="32"/>
          <w:szCs w:val="32"/>
          <w:shd w:val="clear" w:color="auto" w:fill="FFFFFF"/>
          <w:rtl/>
        </w:rPr>
        <w:t>َ</w:t>
      </w:r>
      <w:r w:rsidRPr="00EF5B07">
        <w:rPr>
          <w:rFonts w:ascii="Traditional Arabic" w:hAnsi="Traditional Arabic" w:cs="KFGQPC Uthman Taha Naskh"/>
          <w:color w:val="1F3864" w:themeColor="accent5" w:themeShade="80"/>
          <w:sz w:val="32"/>
          <w:szCs w:val="32"/>
          <w:shd w:val="clear" w:color="auto" w:fill="FFFFFF"/>
          <w:rtl/>
        </w:rPr>
        <w:t>ال</w:t>
      </w:r>
      <w:r>
        <w:rPr>
          <w:rFonts w:ascii="Traditional Arabic" w:hAnsi="Traditional Arabic" w:cs="KFGQPC Uthman Taha Naskh" w:hint="cs"/>
          <w:color w:val="1F3864" w:themeColor="accent5" w:themeShade="80"/>
          <w:sz w:val="32"/>
          <w:szCs w:val="32"/>
          <w:shd w:val="clear" w:color="auto" w:fill="FFFFFF"/>
          <w:rtl/>
        </w:rPr>
        <w:t>ِ</w:t>
      </w:r>
      <w:r w:rsidRPr="00EF5B07">
        <w:rPr>
          <w:rFonts w:ascii="Traditional Arabic" w:hAnsi="Traditional Arabic" w:cs="KFGQPC Uthman Taha Naskh"/>
          <w:color w:val="1F3864" w:themeColor="accent5" w:themeShade="80"/>
          <w:sz w:val="32"/>
          <w:szCs w:val="32"/>
          <w:shd w:val="clear" w:color="auto" w:fill="FFFFFF"/>
          <w:rtl/>
        </w:rPr>
        <w:t>ك</w:t>
      </w:r>
      <w:r>
        <w:rPr>
          <w:rFonts w:ascii="Traditional Arabic" w:hAnsi="Traditional Arabic" w:cs="KFGQPC Uthman Taha Naskh" w:hint="cs"/>
          <w:color w:val="1F3864" w:themeColor="accent5" w:themeShade="80"/>
          <w:sz w:val="32"/>
          <w:szCs w:val="32"/>
          <w:shd w:val="clear" w:color="auto" w:fill="FFFFFF"/>
          <w:rtl/>
        </w:rPr>
        <w:t>ُ</w:t>
      </w:r>
      <w:r w:rsidRPr="00EF5B07">
        <w:rPr>
          <w:rFonts w:ascii="Traditional Arabic" w:hAnsi="Traditional Arabic" w:cs="KFGQPC Uthman Taha Naskh"/>
          <w:color w:val="1F3864" w:themeColor="accent5" w:themeShade="80"/>
          <w:sz w:val="32"/>
          <w:szCs w:val="32"/>
          <w:shd w:val="clear" w:color="auto" w:fill="FFFFFF"/>
          <w:rtl/>
        </w:rPr>
        <w:t>م</w:t>
      </w:r>
      <w:r>
        <w:rPr>
          <w:rFonts w:ascii="Traditional Arabic" w:hAnsi="Traditional Arabic" w:cs="KFGQPC Uthman Taha Naskh" w:hint="cs"/>
          <w:color w:val="1F3864" w:themeColor="accent5" w:themeShade="80"/>
          <w:sz w:val="32"/>
          <w:szCs w:val="32"/>
          <w:shd w:val="clear" w:color="auto" w:fill="FFFFFF"/>
          <w:rtl/>
        </w:rPr>
        <w:t>ُ</w:t>
      </w:r>
      <w:r w:rsidRPr="00EF5B07">
        <w:rPr>
          <w:rFonts w:ascii="Traditional Arabic" w:hAnsi="Traditional Arabic" w:cs="KFGQPC Uthman Taha Naskh"/>
          <w:color w:val="1F3864" w:themeColor="accent5" w:themeShade="80"/>
          <w:sz w:val="32"/>
          <w:szCs w:val="32"/>
          <w:shd w:val="clear" w:color="auto" w:fill="FFFFFF"/>
          <w:rtl/>
        </w:rPr>
        <w:t xml:space="preserve"> الص</w:t>
      </w:r>
      <w:r>
        <w:rPr>
          <w:rFonts w:ascii="Traditional Arabic" w:hAnsi="Traditional Arabic" w:cs="KFGQPC Uthman Taha Naskh" w:hint="cs"/>
          <w:color w:val="1F3864" w:themeColor="accent5" w:themeShade="80"/>
          <w:sz w:val="32"/>
          <w:szCs w:val="32"/>
          <w:shd w:val="clear" w:color="auto" w:fill="FFFFFF"/>
          <w:rtl/>
        </w:rPr>
        <w:t>َّ</w:t>
      </w:r>
      <w:r w:rsidRPr="00EF5B07">
        <w:rPr>
          <w:rFonts w:ascii="Traditional Arabic" w:hAnsi="Traditional Arabic" w:cs="KFGQPC Uthman Taha Naskh"/>
          <w:color w:val="1F3864" w:themeColor="accent5" w:themeShade="80"/>
          <w:sz w:val="32"/>
          <w:szCs w:val="32"/>
          <w:shd w:val="clear" w:color="auto" w:fill="FFFFFF"/>
          <w:rtl/>
        </w:rPr>
        <w:t>ل</w:t>
      </w:r>
      <w:r>
        <w:rPr>
          <w:rFonts w:ascii="Traditional Arabic" w:hAnsi="Traditional Arabic" w:cs="KFGQPC Uthman Taha Naskh" w:hint="cs"/>
          <w:color w:val="1F3864" w:themeColor="accent5" w:themeShade="80"/>
          <w:sz w:val="32"/>
          <w:szCs w:val="32"/>
          <w:shd w:val="clear" w:color="auto" w:fill="FFFFFF"/>
          <w:rtl/>
        </w:rPr>
        <w:t>َ</w:t>
      </w:r>
      <w:r w:rsidRPr="00EF5B07">
        <w:rPr>
          <w:rFonts w:ascii="Traditional Arabic" w:hAnsi="Traditional Arabic" w:cs="KFGQPC Uthman Taha Naskh"/>
          <w:color w:val="1F3864" w:themeColor="accent5" w:themeShade="80"/>
          <w:sz w:val="32"/>
          <w:szCs w:val="32"/>
          <w:shd w:val="clear" w:color="auto" w:fill="FFFFFF"/>
          <w:rtl/>
        </w:rPr>
        <w:t>اة</w:t>
      </w:r>
      <w:r>
        <w:rPr>
          <w:rFonts w:ascii="Traditional Arabic" w:hAnsi="Traditional Arabic" w:cs="KFGQPC Uthman Taha Naskh" w:hint="cs"/>
          <w:color w:val="1F3864" w:themeColor="accent5" w:themeShade="80"/>
          <w:sz w:val="32"/>
          <w:szCs w:val="32"/>
          <w:shd w:val="clear" w:color="auto" w:fill="FFFFFF"/>
          <w:rtl/>
        </w:rPr>
        <w:t xml:space="preserve">ُ </w:t>
      </w:r>
      <w:r w:rsidRPr="00E254FF">
        <w:rPr>
          <w:rFonts w:ascii="Cordia New" w:eastAsia="Calibri" w:hAnsi="Cordia New" w:cs="KFGQPC Uthman Taha Naskh"/>
          <w:color w:val="1F3864"/>
          <w:sz w:val="32"/>
          <w:szCs w:val="32"/>
          <w:rtl/>
        </w:rPr>
        <w:t>»</w:t>
      </w:r>
      <w:r w:rsidRPr="00E254FF">
        <w:rPr>
          <w:rFonts w:ascii="Cordia New" w:eastAsia="Calibri" w:hAnsi="Cordia New" w:cs="KFGQPC Uthman Taha Naskh" w:hint="cs"/>
          <w:color w:val="1F3864"/>
          <w:sz w:val="32"/>
          <w:szCs w:val="32"/>
          <w:rtl/>
        </w:rPr>
        <w:t xml:space="preserve"> رواه </w:t>
      </w:r>
      <w:r>
        <w:rPr>
          <w:rFonts w:ascii="Cordia New" w:eastAsia="Calibri" w:hAnsi="Cordia New" w:cs="KFGQPC Uthman Taha Naskh" w:hint="cs"/>
          <w:color w:val="1F3864"/>
          <w:sz w:val="32"/>
          <w:szCs w:val="32"/>
          <w:rtl/>
        </w:rPr>
        <w:t>ابن ماجه برقم 277 وأحمد برقم 22378</w:t>
      </w:r>
    </w:p>
    <w:p w:rsidR="00EF5B07" w:rsidRPr="002325D0" w:rsidRDefault="00EF5B07" w:rsidP="00EF5B07">
      <w:pPr>
        <w:bidi w:val="0"/>
        <w:spacing w:after="120" w:line="240" w:lineRule="auto"/>
        <w:jc w:val="center"/>
        <w:rPr>
          <w:rFonts w:ascii="Cordia New" w:eastAsia="Calibri" w:hAnsi="Cordia New" w:cs="Cordia New"/>
          <w:color w:val="1F3864"/>
          <w:sz w:val="32"/>
          <w:szCs w:val="40"/>
          <w:cs/>
          <w:lang w:bidi="th-TH"/>
        </w:rPr>
      </w:pPr>
      <w:r w:rsidRPr="00E254FF">
        <w:rPr>
          <w:rFonts w:ascii="Cordia New" w:eastAsia="Calibri" w:hAnsi="Cordia New" w:cs="Cordia New" w:hint="cs"/>
          <w:color w:val="1F3864"/>
          <w:sz w:val="32"/>
          <w:szCs w:val="32"/>
          <w:cs/>
          <w:lang w:bidi="th-TH"/>
        </w:rPr>
        <w:t>ความว่า “</w:t>
      </w:r>
      <w:r>
        <w:rPr>
          <w:rFonts w:ascii="Cordia New" w:eastAsia="Calibri" w:hAnsi="Cordia New" w:cs="Cordia New" w:hint="cs"/>
          <w:color w:val="1F3864"/>
          <w:sz w:val="32"/>
          <w:szCs w:val="32"/>
          <w:cs/>
          <w:lang w:bidi="th-TH"/>
        </w:rPr>
        <w:t>ท่านทั้งหลาย</w:t>
      </w:r>
      <w:r w:rsidRPr="00E254FF">
        <w:rPr>
          <w:rFonts w:ascii="Cordia New" w:eastAsia="Calibri" w:hAnsi="Cordia New" w:cs="Cordia New" w:hint="cs"/>
          <w:color w:val="1F3864"/>
          <w:sz w:val="32"/>
          <w:szCs w:val="32"/>
          <w:cs/>
          <w:lang w:bidi="th-TH"/>
        </w:rPr>
        <w:t>พึงทราบเถิดว่า</w:t>
      </w:r>
      <w:r>
        <w:rPr>
          <w:rFonts w:ascii="Cordia New" w:eastAsia="Calibri" w:hAnsi="Cordia New" w:cs="Cordia New" w:hint="cs"/>
          <w:color w:val="1F3864"/>
          <w:sz w:val="32"/>
          <w:szCs w:val="32"/>
          <w:cs/>
          <w:lang w:bidi="th-TH"/>
        </w:rPr>
        <w:t>การงานของพวกท่านที่ประเสริฐที่สุดคือการละหมาด</w:t>
      </w:r>
      <w:r w:rsidRPr="00E254FF">
        <w:rPr>
          <w:rFonts w:ascii="Cordia New" w:eastAsia="Calibri" w:hAnsi="Cordia New" w:cs="Cordia New" w:hint="cs"/>
          <w:color w:val="1F3864"/>
          <w:sz w:val="32"/>
          <w:szCs w:val="32"/>
          <w:cs/>
          <w:lang w:bidi="th-TH"/>
        </w:rPr>
        <w:t>”</w:t>
      </w:r>
      <w:r w:rsidRPr="00E51BA5">
        <w:rPr>
          <w:rStyle w:val="FootnoteReference"/>
          <w:rFonts w:ascii="Cordia New" w:eastAsia="Calibri" w:hAnsi="Cordia New" w:cs="Cordia New"/>
          <w:cs/>
          <w:lang w:bidi="th-TH"/>
        </w:rPr>
        <w:footnoteReference w:id="1"/>
      </w:r>
    </w:p>
    <w:p w:rsidR="00F77697" w:rsidRDefault="00F77697" w:rsidP="00EF5B0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="00EF5B0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การละหมาดตะรอวีหฺ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ก็ถือเป็นการละหมาดประเภทหนึ่ง</w:t>
      </w:r>
    </w:p>
    <w:p w:rsidR="001F1D64" w:rsidRPr="00EF5B07" w:rsidRDefault="00EF5B07" w:rsidP="00F77697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40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นอกจากนี้อัลลอฮฺยังได้ทรงระบุว่าการให้ความสำคัญกับบรรดาอิบาดะฮฺที่พระองค์ทรงบัญญัติ</w:t>
      </w:r>
      <w:r w:rsidR="00F7769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เป็นหลักฐานที่บ่งชี้ถึงการที่หัวใจมีความยำเกรงต่อพระองค์</w:t>
      </w:r>
    </w:p>
    <w:p w:rsidR="00EF5B07" w:rsidRPr="00EF5B07" w:rsidRDefault="00EF5B07" w:rsidP="00EF5B07">
      <w:pPr>
        <w:spacing w:after="0" w:line="240" w:lineRule="auto"/>
        <w:jc w:val="center"/>
        <w:rPr>
          <w:rFonts w:ascii="Cordia New" w:eastAsia="Calibri" w:hAnsi="Cordia New"/>
          <w:color w:val="385623" w:themeColor="accent6" w:themeShade="80"/>
          <w:sz w:val="40"/>
          <w:szCs w:val="48"/>
          <w:rtl/>
        </w:rPr>
      </w:pPr>
      <w:r w:rsidRPr="00EF5B07">
        <w:rPr>
          <w:rFonts w:ascii="KFGQPC Uthman Taha Naskh" w:hAnsi="Times New Roman" w:cs="KFGQPC Uthman Taha Naskh" w:hint="cs"/>
          <w:color w:val="385623" w:themeColor="accent6" w:themeShade="80"/>
          <w:sz w:val="32"/>
          <w:szCs w:val="32"/>
          <w:rtl/>
        </w:rPr>
        <w:t>﴿</w:t>
      </w:r>
      <w:r w:rsidRPr="00EF5B07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EF5B07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ذَٰلِكَۖ</w:t>
      </w:r>
      <w:r w:rsidRPr="00EF5B07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EF5B07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وَمَن</w:t>
      </w:r>
      <w:r w:rsidRPr="00EF5B07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EF5B07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يُعَظِّمۡ</w:t>
      </w:r>
      <w:r w:rsidRPr="00EF5B07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EF5B07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شَعَٰٓئِرَ</w:t>
      </w:r>
      <w:r w:rsidRPr="00EF5B07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EF5B07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ٱللَّهِ</w:t>
      </w:r>
      <w:r w:rsidRPr="00EF5B07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EF5B07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فَإِنَّهَا</w:t>
      </w:r>
      <w:r w:rsidRPr="00EF5B07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EF5B07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مِن</w:t>
      </w:r>
      <w:r w:rsidRPr="00EF5B07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EF5B07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تَقۡوَى</w:t>
      </w:r>
      <w:r w:rsidRPr="00EF5B07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EF5B07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ٱلۡقُلُوبِ</w:t>
      </w:r>
      <w:r w:rsidRPr="00EF5B07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EF5B07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٣٢</w:t>
      </w:r>
      <w:r w:rsidRPr="00EF5B07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EF5B07">
        <w:rPr>
          <w:rFonts w:ascii="KFGQPC Uthman Taha Naskh" w:hAnsi="Times New Roman" w:cs="KFGQPC Uthman Taha Naskh" w:hint="cs"/>
          <w:color w:val="385623" w:themeColor="accent6" w:themeShade="80"/>
          <w:sz w:val="32"/>
          <w:szCs w:val="32"/>
          <w:rtl/>
        </w:rPr>
        <w:t>﴾</w:t>
      </w:r>
      <w:r w:rsidRPr="00EF5B07">
        <w:rPr>
          <w:rFonts w:ascii="KFGQPC Uthman Taha Naskh" w:hAnsi="Times New Roman" w:cs="KFGQPC Uthman Taha Naskh"/>
          <w:color w:val="385623" w:themeColor="accent6" w:themeShade="80"/>
          <w:sz w:val="32"/>
          <w:szCs w:val="32"/>
          <w:rtl/>
        </w:rPr>
        <w:t xml:space="preserve"> [</w:t>
      </w:r>
      <w:r w:rsidRPr="00EF5B07">
        <w:rPr>
          <w:rFonts w:ascii="KFGQPC Uthman Taha Naskh" w:hAnsi="Times New Roman" w:cs="KFGQPC Uthman Taha Naskh" w:hint="cs"/>
          <w:color w:val="385623" w:themeColor="accent6" w:themeShade="80"/>
          <w:sz w:val="32"/>
          <w:szCs w:val="32"/>
          <w:rtl/>
        </w:rPr>
        <w:t>الحج</w:t>
      </w:r>
      <w:r w:rsidRPr="00EF5B07">
        <w:rPr>
          <w:rFonts w:ascii="KFGQPC Uthman Taha Naskh" w:hAnsi="Times New Roman" w:cs="KFGQPC Uthman Taha Naskh"/>
          <w:color w:val="385623" w:themeColor="accent6" w:themeShade="80"/>
          <w:sz w:val="32"/>
          <w:szCs w:val="32"/>
          <w:rtl/>
        </w:rPr>
        <w:t xml:space="preserve"> : </w:t>
      </w:r>
      <w:r w:rsidRPr="00EF5B07">
        <w:rPr>
          <w:rFonts w:ascii="KFGQPC Uthman Taha Naskh" w:hAnsi="Times New Roman" w:cs="KFGQPC Uthman Taha Naskh" w:hint="cs"/>
          <w:color w:val="385623" w:themeColor="accent6" w:themeShade="80"/>
          <w:sz w:val="32"/>
          <w:szCs w:val="32"/>
          <w:rtl/>
        </w:rPr>
        <w:t>٣٢</w:t>
      </w:r>
      <w:r w:rsidRPr="00EF5B07">
        <w:rPr>
          <w:rFonts w:ascii="KFGQPC Uthman Taha Naskh" w:hAnsi="Times New Roman" w:cs="KFGQPC Uthman Taha Naskh"/>
          <w:color w:val="385623" w:themeColor="accent6" w:themeShade="80"/>
          <w:sz w:val="32"/>
          <w:szCs w:val="32"/>
          <w:rtl/>
        </w:rPr>
        <w:t>]</w:t>
      </w:r>
    </w:p>
    <w:p w:rsidR="00EF5B07" w:rsidRDefault="00EF5B07" w:rsidP="00F77697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color w:val="385623" w:themeColor="accent6" w:themeShade="80"/>
          <w:sz w:val="32"/>
          <w:szCs w:val="40"/>
          <w:lang w:bidi="th-TH"/>
        </w:rPr>
      </w:pPr>
      <w:r>
        <w:rPr>
          <w:rFonts w:ascii="Cordia New" w:hAnsi="Cordia New" w:cs="Cordia New" w:hint="cs"/>
          <w:color w:val="385623" w:themeColor="accent6" w:themeShade="80"/>
          <w:sz w:val="32"/>
          <w:szCs w:val="32"/>
          <w:cs/>
          <w:lang w:bidi="th-TH"/>
        </w:rPr>
        <w:lastRenderedPageBreak/>
        <w:t>ความว่า “ฉะนั้น ผู้ใดที่ให้เกียรติแก่พระบัญญัติของอัลลอฮฺ แท้จริงมันเป็นส่วนหนึ่งแห่งการยำเกรงของจิตใจ” (อัลหัจญ์</w:t>
      </w:r>
      <w:r>
        <w:rPr>
          <w:rFonts w:ascii="Cordia New" w:hAnsi="Cordia New"/>
          <w:color w:val="385623" w:themeColor="accent6" w:themeShade="80"/>
          <w:sz w:val="32"/>
          <w:szCs w:val="32"/>
        </w:rPr>
        <w:t xml:space="preserve">: </w:t>
      </w:r>
      <w:r>
        <w:rPr>
          <w:rFonts w:ascii="Cordia New" w:eastAsia="Calibri" w:hAnsi="Cordia New"/>
          <w:color w:val="385623" w:themeColor="accent6" w:themeShade="80"/>
          <w:sz w:val="32"/>
          <w:szCs w:val="32"/>
        </w:rPr>
        <w:t>32</w:t>
      </w:r>
      <w:r>
        <w:rPr>
          <w:rFonts w:ascii="Cordia New" w:eastAsia="Calibri" w:hAnsi="Cordia New"/>
          <w:color w:val="385623" w:themeColor="accent6" w:themeShade="80"/>
          <w:sz w:val="32"/>
          <w:szCs w:val="40"/>
        </w:rPr>
        <w:t>)</w:t>
      </w:r>
    </w:p>
    <w:p w:rsidR="00EF5B07" w:rsidRDefault="00EF5B07" w:rsidP="00E6052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24"/>
          <w:szCs w:val="32"/>
          <w:lang w:bidi="th-TH"/>
        </w:rPr>
      </w:pPr>
      <w:r w:rsidRPr="00EF5B07">
        <w:rPr>
          <w:rFonts w:ascii="Cordia New" w:eastAsia="Calibri" w:hAnsi="Cordia New" w:cs="Cordia New" w:hint="cs"/>
          <w:sz w:val="24"/>
          <w:szCs w:val="32"/>
          <w:cs/>
          <w:lang w:bidi="th-TH"/>
        </w:rPr>
        <w:tab/>
      </w:r>
      <w:r w:rsidRPr="00EF5B07">
        <w:rPr>
          <w:rFonts w:ascii="Cordia New" w:eastAsia="Calibri" w:hAnsi="Cordia New" w:cs="Cordia New" w:hint="cs"/>
          <w:b/>
          <w:bCs/>
          <w:sz w:val="24"/>
          <w:szCs w:val="32"/>
          <w:cs/>
          <w:lang w:bidi="th-TH"/>
        </w:rPr>
        <w:t xml:space="preserve">ประการที่สี่ </w:t>
      </w:r>
      <w:r w:rsidR="00ED599A">
        <w:rPr>
          <w:rFonts w:ascii="Cordia New" w:eastAsia="Calibri" w:hAnsi="Cordia New" w:cs="Cordia New" w:hint="cs"/>
          <w:sz w:val="24"/>
          <w:szCs w:val="32"/>
          <w:cs/>
          <w:lang w:bidi="th-TH"/>
        </w:rPr>
        <w:t>ตระหนักถึงความ</w:t>
      </w:r>
      <w:r w:rsidR="00524D77">
        <w:rPr>
          <w:rFonts w:ascii="Cordia New" w:eastAsia="Calibri" w:hAnsi="Cordia New" w:cs="Cordia New" w:hint="cs"/>
          <w:sz w:val="24"/>
          <w:szCs w:val="32"/>
          <w:cs/>
          <w:lang w:bidi="th-TH"/>
        </w:rPr>
        <w:t xml:space="preserve">สำคัญของการได้ยืนละหมาดต่อหน้าอัลลอฮฺ ตะอาลา </w:t>
      </w:r>
      <w:r w:rsidR="00E60520">
        <w:rPr>
          <w:rFonts w:ascii="Cordia New" w:eastAsia="Calibri" w:hAnsi="Cordia New" w:cs="Cordia New" w:hint="cs"/>
          <w:sz w:val="24"/>
          <w:szCs w:val="32"/>
          <w:cs/>
          <w:lang w:bidi="th-TH"/>
        </w:rPr>
        <w:t>ผู้</w:t>
      </w:r>
      <w:r w:rsidR="00524D77">
        <w:rPr>
          <w:rFonts w:ascii="Cordia New" w:eastAsia="Calibri" w:hAnsi="Cordia New" w:cs="Cordia New" w:hint="cs"/>
          <w:sz w:val="24"/>
          <w:szCs w:val="32"/>
          <w:cs/>
          <w:lang w:bidi="th-TH"/>
        </w:rPr>
        <w:t>ซึ่ง</w:t>
      </w:r>
      <w:r w:rsidR="00E60520">
        <w:rPr>
          <w:rFonts w:ascii="Cordia New" w:eastAsia="Calibri" w:hAnsi="Cordia New" w:cs="Cordia New" w:hint="cs"/>
          <w:sz w:val="24"/>
          <w:szCs w:val="32"/>
          <w:cs/>
          <w:lang w:bidi="th-TH"/>
        </w:rPr>
        <w:t>ที่</w:t>
      </w:r>
      <w:r w:rsidR="00524D77">
        <w:rPr>
          <w:rFonts w:ascii="Cordia New" w:eastAsia="Calibri" w:hAnsi="Cordia New" w:cs="Cordia New" w:hint="cs"/>
          <w:sz w:val="24"/>
          <w:szCs w:val="32"/>
          <w:cs/>
          <w:lang w:bidi="th-TH"/>
        </w:rPr>
        <w:t>ความสุขและความสำเร็จในโลกดุนยาและอาคิเราะฮฺ</w:t>
      </w:r>
      <w:r w:rsidR="00E60520">
        <w:rPr>
          <w:rFonts w:ascii="Cordia New" w:eastAsia="Calibri" w:hAnsi="Cordia New" w:cs="Cordia New" w:hint="cs"/>
          <w:sz w:val="24"/>
          <w:szCs w:val="32"/>
          <w:cs/>
          <w:lang w:bidi="th-TH"/>
        </w:rPr>
        <w:t>ล้วน</w:t>
      </w:r>
      <w:r w:rsidR="00524D77">
        <w:rPr>
          <w:rFonts w:ascii="Cordia New" w:eastAsia="Calibri" w:hAnsi="Cordia New" w:cs="Cordia New" w:hint="cs"/>
          <w:sz w:val="24"/>
          <w:szCs w:val="32"/>
          <w:cs/>
          <w:lang w:bidi="th-TH"/>
        </w:rPr>
        <w:t>อยู่ในพระหัตถ์ของพระองค์</w:t>
      </w:r>
      <w:r w:rsidR="00E60520">
        <w:rPr>
          <w:rFonts w:ascii="Cordia New" w:eastAsia="Calibri" w:hAnsi="Cordia New" w:cs="Cordia New" w:hint="cs"/>
          <w:sz w:val="24"/>
          <w:szCs w:val="32"/>
          <w:cs/>
          <w:lang w:bidi="th-TH"/>
        </w:rPr>
        <w:t>ผู้เดียวเท่านั้น</w:t>
      </w:r>
    </w:p>
    <w:p w:rsidR="00524D77" w:rsidRDefault="00A6746F" w:rsidP="007001C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24"/>
          <w:szCs w:val="32"/>
          <w:lang w:bidi="th-TH"/>
        </w:rPr>
      </w:pPr>
      <w:r>
        <w:rPr>
          <w:rFonts w:ascii="Cordia New" w:eastAsia="Calibri" w:hAnsi="Cordia New" w:cs="Cordia New"/>
          <w:sz w:val="24"/>
          <w:szCs w:val="32"/>
          <w:lang w:bidi="th-TH"/>
        </w:rPr>
        <w:tab/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การตระหนักถึงความสำคัญดังกล่าวนี้</w:t>
      </w:r>
      <w:r w:rsidR="001928EA">
        <w:rPr>
          <w:rFonts w:ascii="Cordia New" w:eastAsia="Calibri" w:hAnsi="Cordia New" w:cs="Cordia New" w:hint="cs"/>
          <w:sz w:val="24"/>
          <w:szCs w:val="32"/>
          <w:cs/>
          <w:lang w:bidi="th-TH"/>
        </w:rPr>
        <w:t>จะช่วย</w:t>
      </w:r>
      <w:r w:rsidR="003163CF">
        <w:rPr>
          <w:rFonts w:ascii="Cordia New" w:eastAsia="Calibri" w:hAnsi="Cordia New" w:cs="Cordia New" w:hint="cs"/>
          <w:sz w:val="24"/>
          <w:szCs w:val="32"/>
          <w:cs/>
          <w:lang w:bidi="th-TH"/>
        </w:rPr>
        <w:t>ให้สามารถยืนละหมาดนานๆ ได้โดยที่</w:t>
      </w:r>
      <w:r w:rsidR="00DF7935">
        <w:rPr>
          <w:rFonts w:ascii="Cordia New" w:eastAsia="Calibri" w:hAnsi="Cordia New" w:cs="Cordia New" w:hint="cs"/>
          <w:sz w:val="24"/>
          <w:szCs w:val="32"/>
          <w:cs/>
          <w:lang w:bidi="th-TH"/>
        </w:rPr>
        <w:t>ไม่</w:t>
      </w:r>
      <w:r w:rsidR="003163CF">
        <w:rPr>
          <w:rFonts w:ascii="Cordia New" w:eastAsia="Calibri" w:hAnsi="Cordia New" w:cs="Cordia New" w:hint="cs"/>
          <w:sz w:val="24"/>
          <w:szCs w:val="32"/>
          <w:cs/>
          <w:lang w:bidi="th-TH"/>
        </w:rPr>
        <w:t>รู้สึกเ</w:t>
      </w:r>
      <w:r w:rsidR="00DF7935">
        <w:rPr>
          <w:rFonts w:ascii="Cordia New" w:eastAsia="Calibri" w:hAnsi="Cordia New" w:cs="Cordia New" w:hint="cs"/>
          <w:sz w:val="24"/>
          <w:szCs w:val="32"/>
          <w:cs/>
          <w:lang w:bidi="th-TH"/>
        </w:rPr>
        <w:t>หน็ดเหนื่อยมากนัก และกลับจะทำให้รู้สึกสุขใจและละหมาดอย่างมีอรรถรสมากยิ่งขึ้น</w:t>
      </w:r>
    </w:p>
    <w:p w:rsidR="00E60520" w:rsidRDefault="007001C4" w:rsidP="00DB43E5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7001C4">
        <w:rPr>
          <w:rFonts w:ascii="Cordia New" w:eastAsia="Calibri" w:hAnsi="Cordia New" w:cs="Cordia New"/>
          <w:sz w:val="32"/>
          <w:szCs w:val="32"/>
          <w:lang w:bidi="th-TH"/>
        </w:rPr>
        <w:tab/>
      </w:r>
    </w:p>
    <w:p w:rsidR="00DF7935" w:rsidRDefault="007001C4" w:rsidP="00E60520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7001C4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ประการสุดท้าย</w:t>
      </w:r>
      <w:r w:rsidRPr="007001C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เมื่อเสร็จสิ้นจากการละหมาดแล้วลองตรวจสอบหัวใจของท่านดู ว่าอัลกุรอานได้ส่งผลอย่างไรต่อหัวใจของท่าน</w:t>
      </w:r>
      <w:r w:rsidRPr="007001C4">
        <w:rPr>
          <w:rFonts w:ascii="Cordia New" w:eastAsia="Calibri" w:hAnsi="Cordia New"/>
          <w:sz w:val="32"/>
          <w:szCs w:val="32"/>
        </w:rPr>
        <w:t xml:space="preserve">? </w:t>
      </w:r>
      <w:r w:rsidRPr="007001C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หากไม่พบว่ามีความเปลี่ยนแปลงใดๆ เกิดขึ้น </w:t>
      </w:r>
      <w:r w:rsidR="00DB43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ก็ให้นึกทบทวนและปรับปรุงตนเองให้ดียิ่งขึ้น อย่าลืมว่า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อัลลอฮฺนั้นเป็นผู้ทรงขอบคุณ เมื่อใดที่บ่าวปฏิบัติคุณงามความดีพระองค์ก็จะทรงตอบแทนความ</w:t>
      </w:r>
      <w:r w:rsidR="00DB43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ดีอย่างแน่นอน หากคิดได้ดังนี้การละหมาดตะรอวีหฺก็จะส่งผลดีอย่างชัดเจนต่อชีวิตของเรา</w:t>
      </w:r>
      <w:r w:rsidR="00076E6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ทั้ง</w:t>
      </w:r>
      <w:r w:rsidR="00DB43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ในเดือนเราะมะฎอน</w:t>
      </w:r>
      <w:r w:rsidR="00076E63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และเดือนอื่นๆ สืบต่อไปตลอดชั่ว</w:t>
      </w:r>
      <w:r w:rsidR="00DB43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ชีวิต</w:t>
      </w:r>
    </w:p>
    <w:p w:rsidR="00DB43E5" w:rsidRPr="007001C4" w:rsidRDefault="00DB43E5" w:rsidP="00076E63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="0026705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หากไม่สามารถทำสิ่งที่กล่าวมาทั้งหมดได้ แต่อย่างน้อย</w:t>
      </w:r>
      <w:r w:rsidR="000940B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ถ้า</w:t>
      </w:r>
      <w:r w:rsidR="0026705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</w:t>
      </w:r>
      <w:r w:rsidR="00076E6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มีความ</w:t>
      </w:r>
      <w:r w:rsidR="0026705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รู้สึกว่าตนเองบกพร่องในหน้าที่อันพึงมีต่ออัลลอฮฺ</w:t>
      </w:r>
      <w:r w:rsidR="000940B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หรือไม่ได้รับประโยชน์จากการประกอบอิบาดะฮฺต่างๆ อย่างที่ควรจะเป็น ความรู้สึกเหล่านี้ก็น่าจะเป็นจุดเริ่มต้นที่ดีให้เราได้ปรับเปลี่ยนตัวเองไปสู่สิ่งที่ดีกว่า และฉกฉวยช่วงเวลาต่างๆ ประกอบคุณความดี</w:t>
      </w:r>
      <w:r w:rsidR="00076E63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ให้มาก</w:t>
      </w:r>
      <w:r w:rsidR="00AF43E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เพื่อบรรลุซึ่งเป้าหมายสูงสุดของการประทานคัมภีร์และแต่งตั้งศาสนทูต ก็คือการปรับปรุงขัดเกลาจิตใจให้นอบน้อมสิโรราบต่อพระผู้เป็นเจ้าแห่งสากลโลกนั่นเอง</w:t>
      </w:r>
    </w:p>
    <w:p w:rsidR="001F1D64" w:rsidRPr="00EF5B07" w:rsidRDefault="001F1D64" w:rsidP="001F1D6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1F1D64" w:rsidRDefault="00AF43E7" w:rsidP="001F1D6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ต้นฉบับจาก</w:t>
      </w:r>
    </w:p>
    <w:p w:rsidR="00AF43E7" w:rsidRPr="00AF43E7" w:rsidRDefault="00AF43E7" w:rsidP="00AF43E7">
      <w:pPr>
        <w:bidi w:val="0"/>
        <w:spacing w:after="120" w:line="240" w:lineRule="auto"/>
        <w:jc w:val="thaiDistribute"/>
        <w:rPr>
          <w:rFonts w:ascii="Cordia New" w:eastAsia="Calibri" w:hAnsi="Cordia New"/>
          <w:sz w:val="32"/>
          <w:szCs w:val="32"/>
        </w:rPr>
      </w:pPr>
      <w:r w:rsidRPr="00AF43E7">
        <w:rPr>
          <w:rFonts w:ascii="Cordia New" w:eastAsia="Calibri" w:hAnsi="Cordia New" w:cs="Cordia New"/>
          <w:sz w:val="32"/>
          <w:szCs w:val="32"/>
          <w:lang w:bidi="th-TH"/>
        </w:rPr>
        <w:t>http://almuqbil.com/web/?action=articles_inner&amp;show_id=</w:t>
      </w:r>
      <w:r>
        <w:rPr>
          <w:rFonts w:ascii="Cordia New" w:eastAsia="Calibri" w:hAnsi="Cordia New"/>
          <w:sz w:val="32"/>
          <w:szCs w:val="32"/>
        </w:rPr>
        <w:t>1681</w:t>
      </w:r>
    </w:p>
    <w:p w:rsidR="001F1D64" w:rsidRDefault="001F1D64" w:rsidP="001F1D6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AE17CC" w:rsidRPr="00E254FF" w:rsidRDefault="00AE17CC" w:rsidP="00AE17CC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DF137F" w:rsidRPr="00AF43E7" w:rsidRDefault="00DF137F" w:rsidP="0070328B">
      <w:pPr>
        <w:bidi w:val="0"/>
        <w:spacing w:after="0"/>
        <w:rPr>
          <w:rFonts w:eastAsia="Calibri" w:cs="Cordia New"/>
          <w:color w:val="1F3864"/>
          <w:sz w:val="20"/>
          <w:szCs w:val="20"/>
          <w:lang w:bidi="th-TH"/>
        </w:rPr>
      </w:pPr>
    </w:p>
    <w:p w:rsidR="00DF137F" w:rsidRDefault="00DF137F" w:rsidP="00DF137F">
      <w:pPr>
        <w:bidi w:val="0"/>
        <w:rPr>
          <w:rFonts w:ascii="Cordia New" w:eastAsia="Calibri" w:hAnsi="Cordia New" w:cs="Cordia New"/>
          <w:color w:val="1F3864"/>
          <w:sz w:val="32"/>
          <w:szCs w:val="32"/>
          <w:lang w:bidi="th-TH"/>
        </w:rPr>
      </w:pPr>
      <w:r>
        <w:rPr>
          <w:rFonts w:ascii="Cordia New" w:eastAsia="Calibri" w:hAnsi="Cordia New" w:cs="Cordia New"/>
          <w:color w:val="1F3864"/>
          <w:sz w:val="32"/>
          <w:szCs w:val="32"/>
          <w:lang w:bidi="th-TH"/>
        </w:rPr>
        <w:br w:type="page"/>
      </w:r>
    </w:p>
    <w:p w:rsidR="00DF137F" w:rsidRDefault="00DF137F" w:rsidP="00DF137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DF137F" w:rsidRDefault="00DF137F">
      <w:pPr>
        <w:bidi w:val="0"/>
        <w:rPr>
          <w:rFonts w:ascii="Cordia New" w:eastAsia="Calibri" w:hAnsi="Cordia New" w:cs="Cordia New"/>
          <w:color w:val="1F3864"/>
          <w:sz w:val="32"/>
          <w:szCs w:val="32"/>
          <w:lang w:bidi="th-TH"/>
        </w:rPr>
      </w:pPr>
    </w:p>
    <w:p w:rsidR="00E254FF" w:rsidRPr="00E254FF" w:rsidRDefault="00E254FF" w:rsidP="00E254F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/>
          <w:sz w:val="32"/>
          <w:szCs w:val="32"/>
          <w:lang w:bidi="th-TH"/>
        </w:rPr>
      </w:pPr>
    </w:p>
    <w:p w:rsidR="00E254FF" w:rsidRPr="00E254FF" w:rsidRDefault="00E254FF" w:rsidP="00E254F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/>
          <w:sz w:val="30"/>
          <w:szCs w:val="30"/>
          <w:lang w:bidi="th-TH"/>
        </w:rPr>
      </w:pPr>
    </w:p>
    <w:p w:rsidR="00E254FF" w:rsidRDefault="00E254FF" w:rsidP="00E254F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E254FF">
        <w:rPr>
          <w:rFonts w:ascii="Cordia New" w:eastAsia="Calibri" w:hAnsi="Cordia New" w:cs="Cordia New" w:hint="cs"/>
          <w:color w:val="1F3864"/>
          <w:sz w:val="32"/>
          <w:szCs w:val="32"/>
          <w:cs/>
          <w:lang w:bidi="th-TH"/>
        </w:rPr>
        <w:tab/>
      </w:r>
    </w:p>
    <w:p w:rsidR="006D128C" w:rsidRPr="00942455" w:rsidRDefault="006D128C" w:rsidP="00CB0681">
      <w:pPr>
        <w:spacing w:after="0" w:line="240" w:lineRule="auto"/>
        <w:ind w:firstLine="720"/>
        <w:jc w:val="thaiDistribute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</w:p>
    <w:p w:rsidR="00942455" w:rsidRDefault="00942455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6D128C" w:rsidRDefault="006D128C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6D128C" w:rsidRDefault="006D128C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CD09D4" w:rsidRDefault="00CD09D4">
      <w:pPr>
        <w:bidi w:val="0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C79096B" wp14:editId="4A6B429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DD77C1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4D1F" w:rsidRDefault="007A4D1F" w:rsidP="00E32771">
      <w:pPr>
        <w:spacing w:after="0" w:line="240" w:lineRule="auto"/>
      </w:pPr>
      <w:r>
        <w:separator/>
      </w:r>
    </w:p>
  </w:endnote>
  <w:endnote w:type="continuationSeparator" w:id="0">
    <w:p w:rsidR="007A4D1F" w:rsidRDefault="007A4D1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CCCE3F8-D392-4948-B34C-9B754F0C3E6E}"/>
    <w:embedBold r:id="rId2" w:fontKey="{7065D7EC-12B5-4976-B186-AB21FCEA763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30C25BC-A6D8-48CE-8F22-F1A37616F323}"/>
    <w:embedBold r:id="rId4" w:fontKey="{9E9E644A-43FF-47BF-AFEF-E8811261857A}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  <w:embedRegular r:id="rId5" w:fontKey="{210C9563-D338-46B4-B7DC-B5EABE2EF0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09718A57-134E-4667-80C2-DBF995394AE6}"/>
    <w:embedBold r:id="rId7" w:fontKey="{DC100987-5BEA-4190-910E-A6AADB74F12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7DD85334-3FB5-41C5-810C-2EEE6FD4C42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92FD3F55-2A87-47ED-A395-E331DF013FC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44DFAC41-701D-4BCC-8A01-E04F61B60F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7004088-E89C-409E-870C-20D8BBE1C43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A23A9461-F106-4564-9BEC-63D0E9659365}"/>
    <w:embedBold r:id="rId13" w:fontKey="{FE79771A-2677-4B28-A9C4-C6FA36993A1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F29A8E5A-2821-4716-A7F3-1A5AE7384157}"/>
    <w:embedBold r:id="rId15" w:fontKey="{CBB7A062-4301-4635-A0FF-2B8D77F5CDC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B74F0402-2688-4B72-8E60-CA9B58265645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7" w:fontKey="{774B0BD9-EA24-4B6D-847A-11EFB3E4784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8" w:fontKey="{2B05D970-CAF1-4F12-B99E-B4F37F5521E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191AD2D0-25B9-4E4A-B7B3-9738D98F23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67D" w:rsidRDefault="0077767D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4062B1D" wp14:editId="1BB0C3E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30AB14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4D1F" w:rsidRDefault="007A4D1F" w:rsidP="00CB0681">
      <w:pPr>
        <w:bidi w:val="0"/>
        <w:spacing w:after="0" w:line="240" w:lineRule="auto"/>
      </w:pPr>
      <w:r>
        <w:separator/>
      </w:r>
    </w:p>
  </w:footnote>
  <w:footnote w:type="continuationSeparator" w:id="0">
    <w:p w:rsidR="007A4D1F" w:rsidRDefault="007A4D1F" w:rsidP="00E32771">
      <w:pPr>
        <w:spacing w:after="0" w:line="240" w:lineRule="auto"/>
      </w:pPr>
      <w:r>
        <w:continuationSeparator/>
      </w:r>
    </w:p>
  </w:footnote>
  <w:footnote w:id="1">
    <w:p w:rsidR="00EF5B07" w:rsidRPr="00EF5B07" w:rsidRDefault="00EF5B07" w:rsidP="00EF5B07">
      <w:pPr>
        <w:pStyle w:val="FootnoteText"/>
        <w:jc w:val="right"/>
        <w:rPr>
          <w:rStyle w:val="FootnoteReference"/>
          <w:sz w:val="28"/>
          <w:szCs w:val="28"/>
          <w:rtl/>
          <w:cs/>
        </w:rPr>
      </w:pPr>
      <w:r w:rsidRPr="00EF5B07">
        <w:rPr>
          <w:rStyle w:val="FootnoteReference"/>
          <w:rFonts w:ascii="Cordia New" w:hAnsi="Cordia New" w:cs="Cordia New"/>
          <w:sz w:val="28"/>
          <w:szCs w:val="28"/>
        </w:rPr>
        <w:t>1</w:t>
      </w:r>
      <w:r w:rsidRPr="00EF5B07">
        <w:rPr>
          <w:rFonts w:ascii="Cordia New" w:hAnsi="Cordia New" w:cs="Cordia New"/>
          <w:sz w:val="28"/>
          <w:szCs w:val="28"/>
        </w:rPr>
        <w:t xml:space="preserve"> </w:t>
      </w:r>
      <w:r w:rsidRPr="00EF5B07">
        <w:rPr>
          <w:rFonts w:ascii="Cordia New" w:eastAsia="Calibri" w:hAnsi="Cordia New" w:cs="Cordia New"/>
          <w:sz w:val="28"/>
          <w:szCs w:val="28"/>
          <w:cs/>
          <w:lang w:bidi="th-TH"/>
        </w:rPr>
        <w:t>บันทึกโดยอ</w:t>
      </w:r>
      <w:r w:rsidRPr="00EF5B07">
        <w:rPr>
          <w:rFonts w:ascii="Cordia New" w:eastAsia="Calibri" w:hAnsi="Cordia New" w:cs="Cordia New" w:hint="cs"/>
          <w:sz w:val="28"/>
          <w:szCs w:val="28"/>
          <w:cs/>
          <w:lang w:bidi="th-TH"/>
        </w:rPr>
        <w:t>ิบนุมาญะฮฺ</w:t>
      </w:r>
      <w:r w:rsidRPr="00EF5B07">
        <w:rPr>
          <w:rFonts w:ascii="Cordia New" w:eastAsia="Calibri" w:hAnsi="Cordia New"/>
          <w:sz w:val="28"/>
          <w:szCs w:val="28"/>
        </w:rPr>
        <w:t xml:space="preserve">: 277 </w:t>
      </w:r>
      <w:r w:rsidRPr="00EF5B07">
        <w:rPr>
          <w:rFonts w:ascii="Cordia New" w:eastAsia="Calibri" w:hAnsi="Cordia New" w:cs="Cordia New" w:hint="cs"/>
          <w:sz w:val="28"/>
          <w:szCs w:val="28"/>
          <w:cs/>
          <w:lang w:bidi="th-TH"/>
        </w:rPr>
        <w:t>และอะหฺมัด</w:t>
      </w:r>
      <w:r w:rsidRPr="00EF5B07">
        <w:rPr>
          <w:rFonts w:ascii="Cordia New" w:eastAsia="Calibri" w:hAnsi="Cordia New"/>
          <w:sz w:val="28"/>
          <w:szCs w:val="28"/>
        </w:rPr>
        <w:t>: 22378</w:t>
      </w:r>
      <w:r w:rsidRPr="00EF5B07">
        <w:rPr>
          <w:rStyle w:val="FootnoteReference"/>
          <w:sz w:val="28"/>
          <w:szCs w:val="28"/>
          <w:rtl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67D" w:rsidRDefault="0077767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1CDE224" wp14:editId="02697A30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4FF" w:rsidRPr="006258DE" w:rsidRDefault="006258DE" w:rsidP="00E254FF">
                            <w:pPr>
                              <w:bidi w:val="0"/>
                              <w:spacing w:after="0" w:line="240" w:lineRule="auto"/>
                              <w:rPr>
                                <w:rFonts w:ascii="Cordia New" w:hAnsi="Cordia New"/>
                                <w:b/>
                                <w:bCs/>
                                <w:color w:val="205B8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ละหมาด</w:t>
                            </w:r>
                            <w:r w:rsidR="001F1D64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ตะรอวีหฺ</w:t>
                            </w:r>
                            <w:r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อย่างไรให้เกิดผล</w:t>
                            </w:r>
                            <w:r>
                              <w:rPr>
                                <w:rFonts w:ascii="Cordia New" w:hAnsi="Cordia New"/>
                                <w:b/>
                                <w:bCs/>
                                <w:color w:val="205B83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:rsidR="0077767D" w:rsidRPr="002659A0" w:rsidRDefault="0077767D" w:rsidP="002659A0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16"/>
                                <w:szCs w:val="16"/>
                                <w:rtl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67D" w:rsidRPr="00154ADE" w:rsidRDefault="0077767D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8F1092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4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CDE224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E254FF" w:rsidRPr="006258DE" w:rsidRDefault="006258DE" w:rsidP="00E254FF">
                      <w:pPr>
                        <w:bidi w:val="0"/>
                        <w:spacing w:after="0" w:line="240" w:lineRule="auto"/>
                        <w:rPr>
                          <w:rFonts w:ascii="Cordia New" w:hAnsi="Cordia New"/>
                          <w:b/>
                          <w:bCs/>
                          <w:color w:val="205B83"/>
                          <w:sz w:val="26"/>
                          <w:szCs w:val="26"/>
                        </w:rPr>
                      </w:pPr>
                      <w:r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ละหมาด</w:t>
                      </w:r>
                      <w:r w:rsidR="001F1D64"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ตะรอวีหฺ</w:t>
                      </w:r>
                      <w:r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อย่างไรให้เกิดผล</w:t>
                      </w:r>
                      <w:r>
                        <w:rPr>
                          <w:rFonts w:ascii="Cordia New" w:hAnsi="Cordia New"/>
                          <w:b/>
                          <w:bCs/>
                          <w:color w:val="205B83"/>
                          <w:sz w:val="26"/>
                          <w:szCs w:val="26"/>
                        </w:rPr>
                        <w:t>?</w:t>
                      </w:r>
                    </w:p>
                    <w:p w:rsidR="0077767D" w:rsidRPr="002659A0" w:rsidRDefault="0077767D" w:rsidP="002659A0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16"/>
                          <w:szCs w:val="16"/>
                          <w:rtl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77767D" w:rsidRPr="00154ADE" w:rsidRDefault="0077767D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8F1092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4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38147B3" wp14:editId="31A863B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8037D1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67D" w:rsidRDefault="0077767D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57B8D3" wp14:editId="2B5A5CE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67D" w:rsidRPr="00943955" w:rsidRDefault="0077767D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57B8D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77767D" w:rsidRPr="00943955" w:rsidRDefault="0077767D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4ABEDFA" wp14:editId="12D56FA8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B3C46D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67D" w:rsidRDefault="0077767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712D5C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B07A3"/>
    <w:multiLevelType w:val="multilevel"/>
    <w:tmpl w:val="513C05A4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506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516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cs="Arial" w:hint="default"/>
      </w:rPr>
    </w:lvl>
  </w:abstractNum>
  <w:abstractNum w:abstractNumId="1">
    <w:nsid w:val="08B66280"/>
    <w:multiLevelType w:val="hybridMultilevel"/>
    <w:tmpl w:val="4B9AB9FC"/>
    <w:lvl w:ilvl="0" w:tplc="43FC77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9C53EDF"/>
    <w:multiLevelType w:val="hybridMultilevel"/>
    <w:tmpl w:val="B12A3ACE"/>
    <w:lvl w:ilvl="0" w:tplc="ED5217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DBE4245"/>
    <w:multiLevelType w:val="hybridMultilevel"/>
    <w:tmpl w:val="927899CE"/>
    <w:lvl w:ilvl="0" w:tplc="195A1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2BC4210"/>
    <w:multiLevelType w:val="hybridMultilevel"/>
    <w:tmpl w:val="566E23A2"/>
    <w:lvl w:ilvl="0" w:tplc="96C2151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4A80C6D"/>
    <w:multiLevelType w:val="hybridMultilevel"/>
    <w:tmpl w:val="86A880AE"/>
    <w:lvl w:ilvl="0" w:tplc="B74ED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9A1410C"/>
    <w:multiLevelType w:val="hybridMultilevel"/>
    <w:tmpl w:val="ADDEBEF8"/>
    <w:lvl w:ilvl="0" w:tplc="B54A4C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AFE1378"/>
    <w:multiLevelType w:val="hybridMultilevel"/>
    <w:tmpl w:val="7A0EF27A"/>
    <w:lvl w:ilvl="0" w:tplc="79145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9DB1480"/>
    <w:multiLevelType w:val="hybridMultilevel"/>
    <w:tmpl w:val="6136E66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84C14D7"/>
    <w:multiLevelType w:val="hybridMultilevel"/>
    <w:tmpl w:val="12D616C4"/>
    <w:lvl w:ilvl="0" w:tplc="E1D8DD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58FF7C79"/>
    <w:multiLevelType w:val="hybridMultilevel"/>
    <w:tmpl w:val="E0084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B80CB7"/>
    <w:multiLevelType w:val="hybridMultilevel"/>
    <w:tmpl w:val="5C082514"/>
    <w:lvl w:ilvl="0" w:tplc="BDAAA7D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BD205B"/>
    <w:multiLevelType w:val="hybridMultilevel"/>
    <w:tmpl w:val="097AF4B0"/>
    <w:lvl w:ilvl="0" w:tplc="6EE6F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</w:num>
  <w:num w:numId="2">
    <w:abstractNumId w:val="12"/>
  </w:num>
  <w:num w:numId="3">
    <w:abstractNumId w:val="3"/>
  </w:num>
  <w:num w:numId="4">
    <w:abstractNumId w:val="4"/>
  </w:num>
  <w:num w:numId="5">
    <w:abstractNumId w:val="0"/>
  </w:num>
  <w:num w:numId="6">
    <w:abstractNumId w:val="9"/>
  </w:num>
  <w:num w:numId="7">
    <w:abstractNumId w:val="1"/>
  </w:num>
  <w:num w:numId="8">
    <w:abstractNumId w:val="8"/>
  </w:num>
  <w:num w:numId="9">
    <w:abstractNumId w:val="2"/>
  </w:num>
  <w:num w:numId="10">
    <w:abstractNumId w:val="7"/>
  </w:num>
  <w:num w:numId="11">
    <w:abstractNumId w:val="6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503E"/>
    <w:rsid w:val="0000656E"/>
    <w:rsid w:val="00010F00"/>
    <w:rsid w:val="000124F3"/>
    <w:rsid w:val="00014A18"/>
    <w:rsid w:val="00041899"/>
    <w:rsid w:val="00043003"/>
    <w:rsid w:val="00043239"/>
    <w:rsid w:val="00054A51"/>
    <w:rsid w:val="00055477"/>
    <w:rsid w:val="000667A1"/>
    <w:rsid w:val="00073099"/>
    <w:rsid w:val="00076E63"/>
    <w:rsid w:val="0008289A"/>
    <w:rsid w:val="000940BB"/>
    <w:rsid w:val="000953BA"/>
    <w:rsid w:val="000A43B4"/>
    <w:rsid w:val="000A53B5"/>
    <w:rsid w:val="000A6307"/>
    <w:rsid w:val="000B01EA"/>
    <w:rsid w:val="000C2B16"/>
    <w:rsid w:val="000C52CD"/>
    <w:rsid w:val="000D1926"/>
    <w:rsid w:val="000D5816"/>
    <w:rsid w:val="000D61EB"/>
    <w:rsid w:val="000E4A2A"/>
    <w:rsid w:val="000E7668"/>
    <w:rsid w:val="000F43CE"/>
    <w:rsid w:val="000F7F6C"/>
    <w:rsid w:val="00110AEC"/>
    <w:rsid w:val="00116165"/>
    <w:rsid w:val="001222FF"/>
    <w:rsid w:val="0013332F"/>
    <w:rsid w:val="0013505A"/>
    <w:rsid w:val="00135659"/>
    <w:rsid w:val="0013579E"/>
    <w:rsid w:val="00142F25"/>
    <w:rsid w:val="00152A14"/>
    <w:rsid w:val="00152DF1"/>
    <w:rsid w:val="00154ADE"/>
    <w:rsid w:val="00171C08"/>
    <w:rsid w:val="00184413"/>
    <w:rsid w:val="00187D3B"/>
    <w:rsid w:val="001928EA"/>
    <w:rsid w:val="001A0D79"/>
    <w:rsid w:val="001B09E4"/>
    <w:rsid w:val="001D2B7C"/>
    <w:rsid w:val="001D4903"/>
    <w:rsid w:val="001D5361"/>
    <w:rsid w:val="001E098D"/>
    <w:rsid w:val="001F14F0"/>
    <w:rsid w:val="001F1D64"/>
    <w:rsid w:val="001F4E86"/>
    <w:rsid w:val="001F6469"/>
    <w:rsid w:val="002002A6"/>
    <w:rsid w:val="002219E3"/>
    <w:rsid w:val="002325D0"/>
    <w:rsid w:val="0023307B"/>
    <w:rsid w:val="00233225"/>
    <w:rsid w:val="00235692"/>
    <w:rsid w:val="00250480"/>
    <w:rsid w:val="002506C5"/>
    <w:rsid w:val="00250B3B"/>
    <w:rsid w:val="002659A0"/>
    <w:rsid w:val="00265BD9"/>
    <w:rsid w:val="0026705B"/>
    <w:rsid w:val="00267C61"/>
    <w:rsid w:val="00270AE8"/>
    <w:rsid w:val="00274722"/>
    <w:rsid w:val="00285CF8"/>
    <w:rsid w:val="002A3916"/>
    <w:rsid w:val="002B2FF1"/>
    <w:rsid w:val="002B662B"/>
    <w:rsid w:val="002C2993"/>
    <w:rsid w:val="002C4329"/>
    <w:rsid w:val="002C4E73"/>
    <w:rsid w:val="002E2265"/>
    <w:rsid w:val="002E48EE"/>
    <w:rsid w:val="002F11B5"/>
    <w:rsid w:val="002F72A4"/>
    <w:rsid w:val="00303E60"/>
    <w:rsid w:val="00303E87"/>
    <w:rsid w:val="003072B2"/>
    <w:rsid w:val="003163CF"/>
    <w:rsid w:val="003176D1"/>
    <w:rsid w:val="00317B3C"/>
    <w:rsid w:val="00317EEE"/>
    <w:rsid w:val="003235B3"/>
    <w:rsid w:val="003238D3"/>
    <w:rsid w:val="003357E8"/>
    <w:rsid w:val="003373E4"/>
    <w:rsid w:val="00347608"/>
    <w:rsid w:val="00347EAE"/>
    <w:rsid w:val="00355520"/>
    <w:rsid w:val="00365CB9"/>
    <w:rsid w:val="00371452"/>
    <w:rsid w:val="0037289B"/>
    <w:rsid w:val="00386E80"/>
    <w:rsid w:val="00391B13"/>
    <w:rsid w:val="003947B2"/>
    <w:rsid w:val="003A3541"/>
    <w:rsid w:val="003A526E"/>
    <w:rsid w:val="003B5560"/>
    <w:rsid w:val="003D2C8C"/>
    <w:rsid w:val="003E1AC6"/>
    <w:rsid w:val="003F781C"/>
    <w:rsid w:val="00406CC8"/>
    <w:rsid w:val="00422BC4"/>
    <w:rsid w:val="00437EF4"/>
    <w:rsid w:val="00437FB8"/>
    <w:rsid w:val="00447B55"/>
    <w:rsid w:val="00451428"/>
    <w:rsid w:val="004554F2"/>
    <w:rsid w:val="00455F23"/>
    <w:rsid w:val="00477478"/>
    <w:rsid w:val="0049644B"/>
    <w:rsid w:val="00496EA0"/>
    <w:rsid w:val="004A21A3"/>
    <w:rsid w:val="004A5299"/>
    <w:rsid w:val="004A7C8A"/>
    <w:rsid w:val="004C1156"/>
    <w:rsid w:val="004C457C"/>
    <w:rsid w:val="004E2AD6"/>
    <w:rsid w:val="004E2DC3"/>
    <w:rsid w:val="004E38A0"/>
    <w:rsid w:val="004E78EF"/>
    <w:rsid w:val="004F0518"/>
    <w:rsid w:val="00510497"/>
    <w:rsid w:val="00511B7D"/>
    <w:rsid w:val="00520F3E"/>
    <w:rsid w:val="00524D77"/>
    <w:rsid w:val="00536D3B"/>
    <w:rsid w:val="0056244C"/>
    <w:rsid w:val="005666DC"/>
    <w:rsid w:val="00573448"/>
    <w:rsid w:val="00575281"/>
    <w:rsid w:val="0058544F"/>
    <w:rsid w:val="00593E5C"/>
    <w:rsid w:val="005A2707"/>
    <w:rsid w:val="005A34FB"/>
    <w:rsid w:val="005A7C27"/>
    <w:rsid w:val="005C1154"/>
    <w:rsid w:val="005D2DEB"/>
    <w:rsid w:val="0060482F"/>
    <w:rsid w:val="00604920"/>
    <w:rsid w:val="00612832"/>
    <w:rsid w:val="006258DE"/>
    <w:rsid w:val="00631E7F"/>
    <w:rsid w:val="00632FB4"/>
    <w:rsid w:val="00662A2B"/>
    <w:rsid w:val="0066718C"/>
    <w:rsid w:val="00667506"/>
    <w:rsid w:val="006779A6"/>
    <w:rsid w:val="00677AE4"/>
    <w:rsid w:val="00677F91"/>
    <w:rsid w:val="0069533C"/>
    <w:rsid w:val="00695ECA"/>
    <w:rsid w:val="006965EF"/>
    <w:rsid w:val="006A63B7"/>
    <w:rsid w:val="006C1068"/>
    <w:rsid w:val="006D073D"/>
    <w:rsid w:val="006D128C"/>
    <w:rsid w:val="006E0420"/>
    <w:rsid w:val="006E3A8E"/>
    <w:rsid w:val="006F3F04"/>
    <w:rsid w:val="006F4219"/>
    <w:rsid w:val="007001C4"/>
    <w:rsid w:val="00700AF5"/>
    <w:rsid w:val="0070328B"/>
    <w:rsid w:val="00714870"/>
    <w:rsid w:val="00717FAE"/>
    <w:rsid w:val="00733310"/>
    <w:rsid w:val="00745932"/>
    <w:rsid w:val="007459F1"/>
    <w:rsid w:val="0075206C"/>
    <w:rsid w:val="00770B0C"/>
    <w:rsid w:val="0077162A"/>
    <w:rsid w:val="00773F07"/>
    <w:rsid w:val="0077767D"/>
    <w:rsid w:val="00790B8D"/>
    <w:rsid w:val="00791161"/>
    <w:rsid w:val="007A475D"/>
    <w:rsid w:val="007A4D1F"/>
    <w:rsid w:val="007B4D2B"/>
    <w:rsid w:val="007C1387"/>
    <w:rsid w:val="007E0660"/>
    <w:rsid w:val="007E5889"/>
    <w:rsid w:val="007E5BF4"/>
    <w:rsid w:val="007E70EB"/>
    <w:rsid w:val="007F667F"/>
    <w:rsid w:val="00805B34"/>
    <w:rsid w:val="00807950"/>
    <w:rsid w:val="00813172"/>
    <w:rsid w:val="00814452"/>
    <w:rsid w:val="00820EAD"/>
    <w:rsid w:val="008210B3"/>
    <w:rsid w:val="00822632"/>
    <w:rsid w:val="00825D0B"/>
    <w:rsid w:val="00835FEC"/>
    <w:rsid w:val="00847644"/>
    <w:rsid w:val="00853076"/>
    <w:rsid w:val="00854A9C"/>
    <w:rsid w:val="00855E30"/>
    <w:rsid w:val="00870DC1"/>
    <w:rsid w:val="008736CF"/>
    <w:rsid w:val="00876481"/>
    <w:rsid w:val="00891F31"/>
    <w:rsid w:val="008A5781"/>
    <w:rsid w:val="008A6BEA"/>
    <w:rsid w:val="008A6F80"/>
    <w:rsid w:val="008B3703"/>
    <w:rsid w:val="008B668D"/>
    <w:rsid w:val="008C5507"/>
    <w:rsid w:val="008D3405"/>
    <w:rsid w:val="008D70C8"/>
    <w:rsid w:val="008E2038"/>
    <w:rsid w:val="008F1092"/>
    <w:rsid w:val="008F2049"/>
    <w:rsid w:val="008F6861"/>
    <w:rsid w:val="009048CA"/>
    <w:rsid w:val="00910003"/>
    <w:rsid w:val="00912D68"/>
    <w:rsid w:val="009305A0"/>
    <w:rsid w:val="00942455"/>
    <w:rsid w:val="00943955"/>
    <w:rsid w:val="00944C90"/>
    <w:rsid w:val="0094547A"/>
    <w:rsid w:val="00960B38"/>
    <w:rsid w:val="00973B4E"/>
    <w:rsid w:val="009967F9"/>
    <w:rsid w:val="009A40ED"/>
    <w:rsid w:val="009B5AA7"/>
    <w:rsid w:val="009B6EB7"/>
    <w:rsid w:val="009C16CA"/>
    <w:rsid w:val="009C67C9"/>
    <w:rsid w:val="009D3A04"/>
    <w:rsid w:val="009D4FAB"/>
    <w:rsid w:val="009D728B"/>
    <w:rsid w:val="00A03054"/>
    <w:rsid w:val="00A03162"/>
    <w:rsid w:val="00A03999"/>
    <w:rsid w:val="00A052E1"/>
    <w:rsid w:val="00A154DB"/>
    <w:rsid w:val="00A175D1"/>
    <w:rsid w:val="00A35F8F"/>
    <w:rsid w:val="00A4182E"/>
    <w:rsid w:val="00A42674"/>
    <w:rsid w:val="00A43D2E"/>
    <w:rsid w:val="00A514B0"/>
    <w:rsid w:val="00A51A89"/>
    <w:rsid w:val="00A56873"/>
    <w:rsid w:val="00A56C66"/>
    <w:rsid w:val="00A61A5B"/>
    <w:rsid w:val="00A61E5C"/>
    <w:rsid w:val="00A65935"/>
    <w:rsid w:val="00A6746F"/>
    <w:rsid w:val="00A7127C"/>
    <w:rsid w:val="00AB3878"/>
    <w:rsid w:val="00AB7305"/>
    <w:rsid w:val="00AD2A33"/>
    <w:rsid w:val="00AE17CC"/>
    <w:rsid w:val="00AF43E7"/>
    <w:rsid w:val="00B31A4D"/>
    <w:rsid w:val="00B3510F"/>
    <w:rsid w:val="00B4311C"/>
    <w:rsid w:val="00B50A3A"/>
    <w:rsid w:val="00B572EF"/>
    <w:rsid w:val="00B745C5"/>
    <w:rsid w:val="00B820AA"/>
    <w:rsid w:val="00B8284A"/>
    <w:rsid w:val="00B867C5"/>
    <w:rsid w:val="00B962D1"/>
    <w:rsid w:val="00BA456F"/>
    <w:rsid w:val="00BA4CE6"/>
    <w:rsid w:val="00BD1799"/>
    <w:rsid w:val="00BD190F"/>
    <w:rsid w:val="00BD42C2"/>
    <w:rsid w:val="00BD4949"/>
    <w:rsid w:val="00BE3A50"/>
    <w:rsid w:val="00BE7502"/>
    <w:rsid w:val="00BF04A9"/>
    <w:rsid w:val="00C030F3"/>
    <w:rsid w:val="00C03201"/>
    <w:rsid w:val="00C04EB1"/>
    <w:rsid w:val="00C12A8A"/>
    <w:rsid w:val="00C12DA1"/>
    <w:rsid w:val="00C21104"/>
    <w:rsid w:val="00C37C22"/>
    <w:rsid w:val="00C45A48"/>
    <w:rsid w:val="00C50098"/>
    <w:rsid w:val="00C5189D"/>
    <w:rsid w:val="00C679B1"/>
    <w:rsid w:val="00C67FFA"/>
    <w:rsid w:val="00C72BD4"/>
    <w:rsid w:val="00C77CA8"/>
    <w:rsid w:val="00C83CCA"/>
    <w:rsid w:val="00C90E54"/>
    <w:rsid w:val="00C95E4B"/>
    <w:rsid w:val="00CA24D5"/>
    <w:rsid w:val="00CB0681"/>
    <w:rsid w:val="00CB352F"/>
    <w:rsid w:val="00CD09D4"/>
    <w:rsid w:val="00CD4735"/>
    <w:rsid w:val="00CE67F8"/>
    <w:rsid w:val="00CF1F16"/>
    <w:rsid w:val="00CF2A22"/>
    <w:rsid w:val="00CF3E29"/>
    <w:rsid w:val="00CF3F05"/>
    <w:rsid w:val="00CF48F1"/>
    <w:rsid w:val="00D01067"/>
    <w:rsid w:val="00D04C3B"/>
    <w:rsid w:val="00D07A80"/>
    <w:rsid w:val="00D42977"/>
    <w:rsid w:val="00D46176"/>
    <w:rsid w:val="00D7109D"/>
    <w:rsid w:val="00D759B1"/>
    <w:rsid w:val="00D85A5F"/>
    <w:rsid w:val="00DA79A8"/>
    <w:rsid w:val="00DB43E5"/>
    <w:rsid w:val="00DB48B2"/>
    <w:rsid w:val="00DC6A8E"/>
    <w:rsid w:val="00DD77C1"/>
    <w:rsid w:val="00DE3A9C"/>
    <w:rsid w:val="00DE6366"/>
    <w:rsid w:val="00DF137F"/>
    <w:rsid w:val="00DF26FD"/>
    <w:rsid w:val="00DF7935"/>
    <w:rsid w:val="00DF7E4B"/>
    <w:rsid w:val="00E0449C"/>
    <w:rsid w:val="00E11CFD"/>
    <w:rsid w:val="00E210FF"/>
    <w:rsid w:val="00E254FF"/>
    <w:rsid w:val="00E25D4B"/>
    <w:rsid w:val="00E32771"/>
    <w:rsid w:val="00E41770"/>
    <w:rsid w:val="00E51BA5"/>
    <w:rsid w:val="00E60520"/>
    <w:rsid w:val="00E65ECA"/>
    <w:rsid w:val="00E942BB"/>
    <w:rsid w:val="00E96A90"/>
    <w:rsid w:val="00EB6A67"/>
    <w:rsid w:val="00EC77C9"/>
    <w:rsid w:val="00ED43B2"/>
    <w:rsid w:val="00ED599A"/>
    <w:rsid w:val="00EF5B07"/>
    <w:rsid w:val="00EF7B04"/>
    <w:rsid w:val="00F11B8A"/>
    <w:rsid w:val="00F14FCB"/>
    <w:rsid w:val="00F2420A"/>
    <w:rsid w:val="00F25412"/>
    <w:rsid w:val="00F3173B"/>
    <w:rsid w:val="00F45011"/>
    <w:rsid w:val="00F45A4B"/>
    <w:rsid w:val="00F51559"/>
    <w:rsid w:val="00F5731F"/>
    <w:rsid w:val="00F6021C"/>
    <w:rsid w:val="00F76796"/>
    <w:rsid w:val="00F7728C"/>
    <w:rsid w:val="00F77697"/>
    <w:rsid w:val="00F80820"/>
    <w:rsid w:val="00F828EA"/>
    <w:rsid w:val="00FB0823"/>
    <w:rsid w:val="00FB71D4"/>
    <w:rsid w:val="00FC2450"/>
    <w:rsid w:val="00FD10DC"/>
    <w:rsid w:val="00FD706F"/>
    <w:rsid w:val="00FE098A"/>
    <w:rsid w:val="00FE0DA8"/>
    <w:rsid w:val="00FE312B"/>
    <w:rsid w:val="00FE60DE"/>
    <w:rsid w:val="00FE7A28"/>
    <w:rsid w:val="00FF164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288C34A-161C-4147-937D-444B93DE0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8E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75206C"/>
  </w:style>
  <w:style w:type="character" w:customStyle="1" w:styleId="l">
    <w:name w:val="l"/>
    <w:basedOn w:val="DefaultParagraphFont"/>
    <w:rsid w:val="00752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6F971-9359-47C9-ACD3-4D3BFDD37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Temp.dotx</Template>
  <TotalTime>219</TotalTime>
  <Pages>5</Pages>
  <Words>1130</Words>
  <Characters>4874</Characters>
  <Application>Microsoft Office Word</Application>
  <DocSecurity>0</DocSecurity>
  <Lines>105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ละหมาดตะรอวีห์อย่างไรให้ได้ผล</vt:lpstr>
      <vt:lpstr/>
    </vt:vector>
  </TitlesOfParts>
  <Manager/>
  <Company>islamhouse.com</Company>
  <LinksUpToDate>false</LinksUpToDate>
  <CharactersWithSpaces>5961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ละหมาดตะรอวีหฺอย่างไรให้เกิดผล?</dc:title>
  <dc:subject>ละหมาดตะรอวีหฺอย่างไรให้เกิดผล?</dc:subject>
  <dc:creator>ดร.อุมัร บิน อับดุลลอฮฺ อัลมุกบิล_x000d_</dc:creator>
  <cp:keywords>ละหมาดตะรอวีหฺอย่างไรให้เกิดผล?</cp:keywords>
  <dc:description>ละหมาดตะรอวีหฺอย่างไรให้เกิดผล?</dc:description>
  <cp:lastModifiedBy>elhashemy</cp:lastModifiedBy>
  <cp:revision>16</cp:revision>
  <cp:lastPrinted>2015-03-07T18:24:00Z</cp:lastPrinted>
  <dcterms:created xsi:type="dcterms:W3CDTF">2015-06-30T01:07:00Z</dcterms:created>
  <dcterms:modified xsi:type="dcterms:W3CDTF">2015-07-05T13:30:00Z</dcterms:modified>
  <cp:category/>
</cp:coreProperties>
</file>