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59" w:rsidRDefault="00386B59" w:rsidP="00386B59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  <w:bookmarkStart w:id="0" w:name="_GoBack"/>
      <w:bookmarkEnd w:id="0"/>
    </w:p>
    <w:p w:rsidR="00386B59" w:rsidRPr="004430DB" w:rsidRDefault="00386B59" w:rsidP="00386B59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4430DB">
        <w:rPr>
          <w:rFonts w:ascii="TR Penguin" w:hAnsi="TR Penguin"/>
          <w:b/>
          <w:bCs/>
          <w:color w:val="800000"/>
          <w:sz w:val="32"/>
          <w:szCs w:val="32"/>
        </w:rPr>
        <w:t>RAMAZAN H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>LAL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>N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GÖRDÜĞÜ HALDE,HATA ETMİŞ OLABİLECEĞİ</w:t>
      </w:r>
      <w:r w:rsidRPr="004430DB">
        <w:rPr>
          <w:rFonts w:ascii="TR Penguin" w:hAnsi="TR Penguin"/>
          <w:b/>
          <w:bCs/>
          <w:color w:val="800000"/>
          <w:sz w:val="32"/>
          <w:szCs w:val="32"/>
        </w:rPr>
        <w:t xml:space="preserve"> ENDİŞESİYLE 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KADI'NIN Ş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>AH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>TL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İĞİ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>N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KABUL ETMED</w:t>
      </w:r>
      <w:r w:rsidRPr="004430DB">
        <w:rPr>
          <w:rFonts w:ascii="TR Penguin" w:hAnsi="TR Penguin" w:cs="Courier New"/>
          <w:b/>
          <w:bCs/>
          <w:color w:val="800000"/>
          <w:sz w:val="32"/>
          <w:szCs w:val="32"/>
        </w:rPr>
        <w:t>İĞİ KİMSE</w:t>
      </w:r>
      <w:r w:rsidRPr="004430DB">
        <w:rPr>
          <w:rFonts w:ascii="TR Penguin" w:hAnsi="TR Penguin" w:cs="Courier10 BT"/>
          <w:b/>
          <w:bCs/>
          <w:color w:val="800000"/>
          <w:sz w:val="32"/>
          <w:szCs w:val="32"/>
        </w:rPr>
        <w:t xml:space="preserve"> ORUÇ TUTMALI MIDIR?</w:t>
      </w:r>
    </w:p>
    <w:p w:rsidR="00386B59" w:rsidRPr="00112148" w:rsidRDefault="00386B59" w:rsidP="00386B59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  <w:rtl/>
        </w:rPr>
      </w:pPr>
    </w:p>
    <w:p w:rsidR="00386B59" w:rsidRPr="00A26AE7" w:rsidRDefault="00386B59" w:rsidP="00386B5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386B59" w:rsidRPr="004430DB" w:rsidRDefault="00386B59" w:rsidP="00386B59">
      <w:pPr>
        <w:spacing w:after="0" w:line="240" w:lineRule="auto"/>
        <w:jc w:val="center"/>
        <w:rPr>
          <w:rFonts w:asciiTheme="majorBidi" w:hAnsiTheme="majorBidi" w:cs="KFGQPC Uthman Taha Naskh"/>
          <w:sz w:val="40"/>
          <w:szCs w:val="40"/>
          <w:rtl/>
        </w:rPr>
      </w:pPr>
      <w:r w:rsidRPr="004430DB">
        <w:rPr>
          <w:rFonts w:asciiTheme="majorBidi" w:hAnsiTheme="majorBidi" w:cs="KFGQPC Uthman Taha Naskh" w:hint="cs"/>
          <w:sz w:val="40"/>
          <w:szCs w:val="40"/>
          <w:rtl/>
        </w:rPr>
        <w:t>رأى هلال رمضان ورد القاضي شهادته مخافة الخطأ هل يصوم؟</w:t>
      </w:r>
    </w:p>
    <w:p w:rsidR="00386B59" w:rsidRPr="00112148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386B59" w:rsidRPr="00112148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386B59" w:rsidRPr="00DF7E4B" w:rsidRDefault="00386B59" w:rsidP="00386B5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259C63D9" wp14:editId="7BAF4974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B59" w:rsidRPr="00DF7E4B" w:rsidRDefault="00386B59" w:rsidP="00386B5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386B59" w:rsidRPr="00A26AE7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Abdullah b. Abdurrahman el-Cibrîn</w:t>
      </w:r>
    </w:p>
    <w:p w:rsidR="00386B59" w:rsidRPr="00912D68" w:rsidRDefault="00386B59" w:rsidP="00386B5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386B59" w:rsidRPr="007613F6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386B59" w:rsidRPr="007613F6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عبد الله بن عبد الرحمن الجبرين</w:t>
      </w:r>
    </w:p>
    <w:p w:rsidR="00386B59" w:rsidRPr="00DF7E4B" w:rsidRDefault="00386B59" w:rsidP="00386B59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386B59" w:rsidRPr="00DF7E4B" w:rsidRDefault="00386B59" w:rsidP="00386B59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386B59" w:rsidRPr="00477478" w:rsidRDefault="00386B59" w:rsidP="00386B59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86B59" w:rsidRPr="00912D68" w:rsidRDefault="00386B59" w:rsidP="00386B59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386B59" w:rsidRPr="00C53C90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386B59" w:rsidRPr="00C53C90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386B59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386B59" w:rsidRPr="00C53C90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386B59" w:rsidRDefault="00386B59" w:rsidP="00386B5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386B59" w:rsidRDefault="00386B59" w:rsidP="00386B5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386B59" w:rsidRPr="00C53C90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386B59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386B59" w:rsidRPr="00C53C90" w:rsidRDefault="00386B59" w:rsidP="00386B5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386B59" w:rsidRPr="00C53C90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386B59" w:rsidRPr="00C53C90" w:rsidRDefault="00386B59" w:rsidP="00386B5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386B59" w:rsidRPr="00DF7E4B" w:rsidRDefault="00386B59" w:rsidP="00386B59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386B59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386B59" w:rsidRDefault="00386B59" w:rsidP="00386B59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386B59" w:rsidRPr="00386B59" w:rsidRDefault="00386B59" w:rsidP="00386B59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386B59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9F3388">
        <w:rPr>
          <w:rFonts w:ascii="TR Bahamas Light" w:hAnsi="TR Bahamas Light"/>
          <w:bCs/>
          <w:sz w:val="24"/>
          <w:szCs w:val="24"/>
          <w:lang w:val="tr-TR"/>
        </w:rPr>
        <w:t>Ramazan ayının hilalini gören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ru’yeti kesinle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şen</w:t>
      </w:r>
      <w:r w:rsidRPr="009F3388">
        <w:rPr>
          <w:rFonts w:ascii="TR Bahamas Light" w:hAnsi="TR Bahamas Light"/>
          <w:bCs/>
          <w:sz w:val="24"/>
          <w:szCs w:val="24"/>
          <w:lang w:val="tr-TR"/>
        </w:rPr>
        <w:t xml:space="preserve"> bir kimse, (bunu haber vermek için) 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>kad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ya gitmiş, fakat kadı, onun hata etmiş olabileceği endişesiyle onun 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>âhitli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>ini reddederse, oruç tutmas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>, yoksa tutmam</w:t>
      </w:r>
      <w:r w:rsidRPr="009F3388">
        <w:rPr>
          <w:rFonts w:ascii="TR Bahamas Light" w:hAnsi="TR Bahamas Light"/>
          <w:bCs/>
          <w:sz w:val="24"/>
          <w:szCs w:val="24"/>
          <w:lang w:val="tr-TR"/>
        </w:rPr>
        <w:t>as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</w:t>
      </w:r>
      <w:r w:rsidRPr="009F3388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gerekir?</w:t>
      </w:r>
    </w:p>
    <w:p w:rsidR="00386B59" w:rsidRPr="00386B59" w:rsidRDefault="00386B59" w:rsidP="00386B59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386B59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F3388">
        <w:rPr>
          <w:rFonts w:ascii="TR Bahamas Light" w:hAnsi="TR Bahamas Light"/>
          <w:bCs/>
          <w:sz w:val="24"/>
          <w:szCs w:val="24"/>
        </w:rPr>
        <w:t>Bu, ilim ehli aras</w:t>
      </w:r>
      <w:r w:rsidRPr="009F3388">
        <w:rPr>
          <w:rFonts w:ascii="TR Bahamas Light" w:hAnsi="TR Bahamas Light" w:cs="Courier New"/>
          <w:bCs/>
          <w:sz w:val="24"/>
          <w:szCs w:val="24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</w:rPr>
        <w:t>nda ihtilafl</w:t>
      </w:r>
      <w:r w:rsidRPr="009F3388">
        <w:rPr>
          <w:rFonts w:ascii="TR Bahamas Light" w:hAnsi="TR Bahamas Light" w:cs="Courier New"/>
          <w:bCs/>
          <w:sz w:val="24"/>
          <w:szCs w:val="24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</w:rPr>
        <w:t xml:space="preserve"> bir meseledir. 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F3388">
        <w:rPr>
          <w:rFonts w:ascii="TR Bahamas Light" w:hAnsi="TR Bahamas Light" w:cs="Courier New"/>
          <w:bCs/>
          <w:sz w:val="24"/>
          <w:szCs w:val="24"/>
        </w:rPr>
        <w:t>Bazı ilim ehli: İ</w:t>
      </w:r>
      <w:r w:rsidRPr="009F3388">
        <w:rPr>
          <w:rFonts w:ascii="TR Bahamas Light" w:hAnsi="TR Bahamas Light" w:cs="Courier10 BT"/>
          <w:bCs/>
          <w:sz w:val="24"/>
          <w:szCs w:val="24"/>
        </w:rPr>
        <w:t>nsanlar oruç tutmasalar bile o oruç tutmalıdır. Çünkü ay</w:t>
      </w:r>
      <w:r w:rsidRPr="009F3388">
        <w:rPr>
          <w:rFonts w:ascii="TR Bahamas Light" w:hAnsi="TR Bahamas Light" w:cs="Courier New"/>
          <w:bCs/>
          <w:sz w:val="24"/>
          <w:szCs w:val="24"/>
        </w:rPr>
        <w:t>ı</w:t>
      </w:r>
      <w:r w:rsidRPr="009F3388">
        <w:rPr>
          <w:rFonts w:ascii="TR Bahamas Light" w:hAnsi="TR Bahamas Light" w:cs="Courier10 BT"/>
          <w:bCs/>
          <w:sz w:val="24"/>
          <w:szCs w:val="24"/>
        </w:rPr>
        <w:t>n girdi</w:t>
      </w:r>
      <w:r w:rsidRPr="009F3388">
        <w:rPr>
          <w:rFonts w:ascii="TR Bahamas Light" w:hAnsi="TR Bahamas Light" w:cs="Courier New"/>
          <w:bCs/>
          <w:sz w:val="24"/>
          <w:szCs w:val="24"/>
        </w:rPr>
        <w:t>ğ</w:t>
      </w:r>
      <w:r w:rsidRPr="009F3388">
        <w:rPr>
          <w:rFonts w:ascii="TR Bahamas Light" w:hAnsi="TR Bahamas Light" w:cs="Courier10 BT"/>
          <w:bCs/>
          <w:sz w:val="24"/>
          <w:szCs w:val="24"/>
        </w:rPr>
        <w:t>i kesinle</w:t>
      </w:r>
      <w:r w:rsidRPr="009F3388">
        <w:rPr>
          <w:rFonts w:ascii="TR Bahamas Light" w:hAnsi="TR Bahamas Light" w:cs="Courier New"/>
          <w:bCs/>
          <w:sz w:val="24"/>
          <w:szCs w:val="24"/>
        </w:rPr>
        <w:t>ş</w:t>
      </w:r>
      <w:r w:rsidRPr="009F3388">
        <w:rPr>
          <w:rFonts w:ascii="TR Bahamas Light" w:hAnsi="TR Bahamas Light" w:cs="Courier10 BT"/>
          <w:bCs/>
          <w:sz w:val="24"/>
          <w:szCs w:val="24"/>
        </w:rPr>
        <w:t>mi</w:t>
      </w:r>
      <w:r w:rsidRPr="009F3388">
        <w:rPr>
          <w:rFonts w:ascii="TR Bahamas Light" w:hAnsi="TR Bahamas Light" w:cs="Courier New"/>
          <w:bCs/>
          <w:sz w:val="24"/>
          <w:szCs w:val="24"/>
        </w:rPr>
        <w:t>ş</w:t>
      </w:r>
      <w:r w:rsidRPr="009F3388">
        <w:rPr>
          <w:rFonts w:ascii="TR Bahamas Light" w:hAnsi="TR Bahamas Light" w:cs="Courier10 BT"/>
          <w:bCs/>
          <w:sz w:val="24"/>
          <w:szCs w:val="24"/>
        </w:rPr>
        <w:t>tir, demiştir.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9F3388">
        <w:rPr>
          <w:rFonts w:ascii="TR Bahamas Light" w:hAnsi="TR Bahamas Light" w:cs="Courier New"/>
          <w:bCs/>
          <w:sz w:val="24"/>
          <w:szCs w:val="24"/>
        </w:rPr>
        <w:t>İ</w:t>
      </w:r>
      <w:r w:rsidRPr="009F3388">
        <w:rPr>
          <w:rFonts w:ascii="TR Bahamas Light" w:hAnsi="TR Bahamas Light" w:cs="Courier10 BT"/>
          <w:bCs/>
          <w:sz w:val="24"/>
          <w:szCs w:val="24"/>
        </w:rPr>
        <w:t>kinci görü</w:t>
      </w:r>
      <w:r w:rsidRPr="009F3388">
        <w:rPr>
          <w:rFonts w:ascii="TR Bahamas Light" w:hAnsi="TR Bahamas Light" w:cs="Courier New"/>
          <w:bCs/>
          <w:sz w:val="24"/>
          <w:szCs w:val="24"/>
        </w:rPr>
        <w:t>ş</w:t>
      </w:r>
      <w:r w:rsidRPr="009F3388">
        <w:rPr>
          <w:rFonts w:ascii="TR Bahamas Light" w:hAnsi="TR Bahamas Light" w:cs="Courier10 BT"/>
          <w:bCs/>
          <w:sz w:val="24"/>
          <w:szCs w:val="24"/>
        </w:rPr>
        <w:t>teki ilim ehli ise şöyle demiştir: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9F3388">
        <w:rPr>
          <w:rFonts w:ascii="TR Bahamas Light" w:hAnsi="TR Bahamas Light" w:cs="Courier10 BT"/>
          <w:bCs/>
          <w:sz w:val="24"/>
          <w:szCs w:val="24"/>
        </w:rPr>
        <w:t>Ramazan hilalini gördü</w:t>
      </w:r>
      <w:r w:rsidRPr="009F3388">
        <w:rPr>
          <w:rFonts w:ascii="TR Bahamas Light" w:hAnsi="TR Bahamas Light" w:cs="Courier New"/>
          <w:bCs/>
          <w:sz w:val="24"/>
          <w:szCs w:val="24"/>
        </w:rPr>
        <w:t>ğ</w:t>
      </w:r>
      <w:r w:rsidRPr="009F3388">
        <w:rPr>
          <w:rFonts w:ascii="TR Bahamas Light" w:hAnsi="TR Bahamas Light" w:cs="Courier10 BT"/>
          <w:bCs/>
          <w:sz w:val="24"/>
          <w:szCs w:val="24"/>
        </w:rPr>
        <w:t xml:space="preserve">ü halde, insanlar oruç tutmuyorlarsa, o da oruç tutamaz. 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9F3388">
        <w:rPr>
          <w:rFonts w:ascii="TR Bahamas Light" w:hAnsi="TR Bahamas Light" w:cs="Courier10 BT"/>
          <w:bCs/>
          <w:sz w:val="24"/>
          <w:szCs w:val="24"/>
        </w:rPr>
        <w:t>Bu görüşteki ilim ehli şu hadisi delil getirmişlerdir:</w:t>
      </w:r>
    </w:p>
    <w:p w:rsidR="00386B59" w:rsidRPr="009F3388" w:rsidRDefault="00386B59" w:rsidP="00386B59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KFGQPC Uthman Taha Naskh"/>
          <w:color w:val="0000CC"/>
          <w:sz w:val="32"/>
          <w:szCs w:val="32"/>
          <w:rtl/>
        </w:rPr>
      </w:pPr>
      <w:r w:rsidRPr="009F3388">
        <w:rPr>
          <w:rFonts w:ascii="TR Bahamas Light" w:hAnsi="TR Bahamas Light" w:cs="KFGQPC Uthman Taha Naskh"/>
          <w:color w:val="0000CC"/>
          <w:sz w:val="32"/>
          <w:szCs w:val="32"/>
          <w:rtl/>
        </w:rPr>
        <w:t>((</w:t>
      </w:r>
      <w:r w:rsidRPr="009F3388">
        <w:rPr>
          <w:rFonts w:ascii="TR Bahamas Light" w:eastAsia="Calibri" w:hAnsi="TR Bahamas Light" w:cs="KFGQPC Uthman Taha Naskh"/>
          <w:color w:val="0000CC"/>
          <w:sz w:val="32"/>
          <w:szCs w:val="32"/>
          <w:rtl/>
        </w:rPr>
        <w:t xml:space="preserve"> صَوْمُكُمْ يَوْمَ تَصُومُونَ، وَفِطْرُكُمْ يَوْمَ تُفْطِرُونَ</w:t>
      </w:r>
      <w:r w:rsidRPr="009F3388">
        <w:rPr>
          <w:rFonts w:ascii="TR Bahamas Light" w:hAnsi="TR Bahamas Light" w:cs="KFGQPC Uthman Taha Naskh"/>
          <w:color w:val="0000CC"/>
          <w:sz w:val="32"/>
          <w:szCs w:val="32"/>
          <w:rtl/>
        </w:rPr>
        <w:t>.))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/>
          <w:sz w:val="24"/>
          <w:szCs w:val="24"/>
        </w:rPr>
      </w:pPr>
      <w:r w:rsidRPr="009F3388">
        <w:rPr>
          <w:rFonts w:ascii="TR Bahamas Light" w:hAnsi="TR Bahamas Light" w:cs="Courier10 BT"/>
          <w:b/>
          <w:sz w:val="24"/>
          <w:szCs w:val="24"/>
        </w:rPr>
        <w:t>"Orucunuz insanlarl</w:t>
      </w:r>
      <w:r w:rsidRPr="009F3388">
        <w:rPr>
          <w:rFonts w:ascii="TR Bahamas Light" w:hAnsi="TR Bahamas Light"/>
          <w:b/>
          <w:sz w:val="24"/>
          <w:szCs w:val="24"/>
        </w:rPr>
        <w:t>a birlikte tuttu</w:t>
      </w:r>
      <w:r w:rsidRPr="009F3388">
        <w:rPr>
          <w:rFonts w:ascii="TR Bahamas Light" w:hAnsi="TR Bahamas Light" w:cs="Courier New"/>
          <w:b/>
          <w:sz w:val="24"/>
          <w:szCs w:val="24"/>
        </w:rPr>
        <w:t>ğ</w:t>
      </w:r>
      <w:r w:rsidRPr="009F3388">
        <w:rPr>
          <w:rFonts w:ascii="TR Bahamas Light" w:hAnsi="TR Bahamas Light" w:cs="Courier10 BT"/>
          <w:b/>
          <w:sz w:val="24"/>
          <w:szCs w:val="24"/>
        </w:rPr>
        <w:t>unuz gündeki orucunuzdur, bayram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n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z insanlarla birlikte yapt</w:t>
      </w:r>
      <w:r w:rsidRPr="009F3388">
        <w:rPr>
          <w:rFonts w:ascii="TR Bahamas Light" w:hAnsi="TR Bahamas Light" w:cs="Courier New"/>
          <w:b/>
          <w:sz w:val="24"/>
          <w:szCs w:val="24"/>
        </w:rPr>
        <w:t>ığı</w:t>
      </w:r>
      <w:r w:rsidRPr="009F3388">
        <w:rPr>
          <w:rFonts w:ascii="TR Bahamas Light" w:hAnsi="TR Bahamas Light" w:cs="Courier10 BT"/>
          <w:b/>
          <w:sz w:val="24"/>
          <w:szCs w:val="24"/>
        </w:rPr>
        <w:t>n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z gündeki bayram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n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zd</w:t>
      </w:r>
      <w:r w:rsidRPr="009F3388">
        <w:rPr>
          <w:rFonts w:ascii="TR Bahamas Light" w:hAnsi="TR Bahamas Light" w:cs="Courier New"/>
          <w:b/>
          <w:sz w:val="24"/>
          <w:szCs w:val="24"/>
        </w:rPr>
        <w:t>ı</w:t>
      </w:r>
      <w:r w:rsidRPr="009F3388">
        <w:rPr>
          <w:rFonts w:ascii="TR Bahamas Light" w:hAnsi="TR Bahamas Light" w:cs="Courier10 BT"/>
          <w:b/>
          <w:sz w:val="24"/>
          <w:szCs w:val="24"/>
        </w:rPr>
        <w:t>r."</w:t>
      </w: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9F3388">
        <w:rPr>
          <w:rFonts w:ascii="TR Bahamas Light" w:hAnsi="TR Bahamas Light"/>
          <w:bCs/>
          <w:sz w:val="24"/>
          <w:szCs w:val="24"/>
        </w:rPr>
        <w:t>Bu meselede tercihli görüş:</w:t>
      </w:r>
    </w:p>
    <w:p w:rsidR="00386B59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24"/>
        </w:rPr>
      </w:pPr>
      <w:r w:rsidRPr="009F3388">
        <w:rPr>
          <w:rFonts w:ascii="TR Bahamas Light" w:hAnsi="TR Bahamas Light"/>
          <w:bCs/>
          <w:sz w:val="24"/>
          <w:szCs w:val="24"/>
        </w:rPr>
        <w:t xml:space="preserve">Yukarıda geçen hadisi delil gösterdikleri için tercihli görüş, </w:t>
      </w:r>
      <w:r w:rsidRPr="009F3388">
        <w:rPr>
          <w:rFonts w:ascii="TR Bahamas Light" w:hAnsi="TR Bahamas Light" w:cs="Courier10 BT"/>
          <w:bCs/>
          <w:sz w:val="24"/>
          <w:szCs w:val="24"/>
        </w:rPr>
        <w:t>Allah'ın izniyle ikinci görüştür.</w:t>
      </w:r>
      <w:r w:rsidRPr="009F3388">
        <w:rPr>
          <w:rStyle w:val="FootnoteReference"/>
          <w:rFonts w:ascii="TR Bahamas Light" w:hAnsi="TR Bahamas Light"/>
          <w:b/>
          <w:sz w:val="24"/>
          <w:szCs w:val="24"/>
        </w:rPr>
        <w:footnoteReference w:id="1"/>
      </w:r>
      <w:r w:rsidRPr="009F3388">
        <w:rPr>
          <w:rFonts w:ascii="TR Bahamas Light" w:hAnsi="TR Bahamas Light" w:cs="Courier10 BT"/>
          <w:b/>
          <w:sz w:val="24"/>
          <w:szCs w:val="24"/>
        </w:rPr>
        <w:t xml:space="preserve"> </w:t>
      </w:r>
    </w:p>
    <w:p w:rsidR="00386B59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sz w:val="24"/>
          <w:szCs w:val="24"/>
        </w:rPr>
      </w:pPr>
    </w:p>
    <w:p w:rsidR="00386B59" w:rsidRPr="009F3388" w:rsidRDefault="00386B59" w:rsidP="00386B59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386B59" w:rsidRPr="00BB704A" w:rsidRDefault="00386B59" w:rsidP="00386B59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0EA1EE3D" wp14:editId="753D60D1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59" w:rsidRPr="00DF7E4B" w:rsidRDefault="00386B59" w:rsidP="00386B59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386B59" w:rsidRPr="00DF7E4B" w:rsidRDefault="00386B59" w:rsidP="00386B59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386B59" w:rsidRPr="00DF7E4B" w:rsidRDefault="00386B59" w:rsidP="00386B59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386B59" w:rsidRPr="00DF7E4B" w:rsidRDefault="00386B59" w:rsidP="00386B59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EB816C7" wp14:editId="074EBD05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386B59" w:rsidRPr="00DF7E4B" w:rsidRDefault="00386B59" w:rsidP="00386B59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386B59" w:rsidRPr="00DF7E4B" w:rsidRDefault="00386B59" w:rsidP="00386B5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386B59" w:rsidRDefault="005666DC" w:rsidP="00386B59"/>
    <w:sectPr w:rsidR="005666DC" w:rsidRPr="00386B59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89" w:rsidRDefault="00880889" w:rsidP="00E32771">
      <w:pPr>
        <w:spacing w:after="0" w:line="240" w:lineRule="auto"/>
      </w:pPr>
      <w:r>
        <w:separator/>
      </w:r>
    </w:p>
  </w:endnote>
  <w:endnote w:type="continuationSeparator" w:id="0">
    <w:p w:rsidR="00880889" w:rsidRDefault="0088088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7F3302BC-2EEF-444F-8353-861D6012C040}"/>
    <w:embedBold r:id="rId2" w:fontKey="{EC77B686-0415-47D1-A8D2-158E2C86C0AC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7705E82E-7992-4CA2-BF36-660787E57AE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FAD6F61-50C4-452E-AAC2-9C23BEB4CC63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CFED8306-4F4C-4B14-9A4A-1BA7A6822E3F}"/>
    <w:embedBold r:id="rId6" w:fontKey="{3702B287-86D3-45C2-B76D-8568CD5C3386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50A2D48D-6793-47D2-8C8F-DA3A8327C5E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59" w:rsidRDefault="00386B5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4EDD460" wp14:editId="32F91FAC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581A14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89" w:rsidRDefault="00880889" w:rsidP="00386B59">
      <w:pPr>
        <w:bidi w:val="0"/>
        <w:spacing w:after="0" w:line="240" w:lineRule="auto"/>
      </w:pPr>
      <w:r>
        <w:separator/>
      </w:r>
    </w:p>
  </w:footnote>
  <w:footnote w:type="continuationSeparator" w:id="0">
    <w:p w:rsidR="00880889" w:rsidRDefault="00880889" w:rsidP="00E32771">
      <w:pPr>
        <w:spacing w:after="0" w:line="240" w:lineRule="auto"/>
      </w:pPr>
      <w:r>
        <w:continuationSeparator/>
      </w:r>
    </w:p>
  </w:footnote>
  <w:footnote w:id="1">
    <w:p w:rsidR="00386B59" w:rsidRPr="009F3388" w:rsidRDefault="00386B59" w:rsidP="00386B59">
      <w:pPr>
        <w:pStyle w:val="FootnoteText"/>
        <w:bidi w:val="0"/>
        <w:spacing w:line="240" w:lineRule="exact"/>
        <w:ind w:firstLine="284"/>
        <w:jc w:val="lowKashida"/>
        <w:rPr>
          <w:rFonts w:ascii="TR Bahamas Light" w:hAnsi="TR Bahamas Light"/>
          <w:lang w:val="tr-TR"/>
        </w:rPr>
      </w:pPr>
      <w:r w:rsidRPr="009F3388">
        <w:rPr>
          <w:rStyle w:val="FootnoteReference"/>
          <w:rFonts w:ascii="TR Bahamas Light" w:hAnsi="TR Bahamas Light"/>
        </w:rPr>
        <w:footnoteRef/>
      </w:r>
      <w:r w:rsidRPr="009F3388">
        <w:rPr>
          <w:rFonts w:ascii="TR Bahamas Light" w:hAnsi="TR Bahamas Light"/>
          <w:rtl/>
        </w:rPr>
        <w:t xml:space="preserve"> </w:t>
      </w:r>
      <w:r w:rsidRPr="009F3388">
        <w:rPr>
          <w:rFonts w:ascii="TR Bahamas Light" w:hAnsi="TR Bahamas Light"/>
          <w:lang w:val="tr-TR"/>
        </w:rPr>
        <w:t xml:space="preserve"> Abdullah b. Abdurrahman el-Cibrîn, "Oruçla İlgili Fetvâlar", s: 28-29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59" w:rsidRDefault="00386B5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6F09B995" wp14:editId="63216ECE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59" w:rsidRPr="00154ADE" w:rsidRDefault="00386B5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59" w:rsidRPr="00154ADE" w:rsidRDefault="00386B5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4430DB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9B995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386B59" w:rsidRPr="00154ADE" w:rsidRDefault="00386B5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386B59" w:rsidRPr="00154ADE" w:rsidRDefault="00386B5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4430DB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14A4C169" wp14:editId="0F9C9431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98D737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59" w:rsidRDefault="00386B5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A40D730" wp14:editId="448C0DC6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B59" w:rsidRPr="00943955" w:rsidRDefault="00386B5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0D730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386B59" w:rsidRPr="00943955" w:rsidRDefault="00386B5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4BF94DC1" wp14:editId="3628C36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08DBD7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0647100" wp14:editId="384FF274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BEF12D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0DA6"/>
    <w:rsid w:val="000D5816"/>
    <w:rsid w:val="0013505A"/>
    <w:rsid w:val="0013579E"/>
    <w:rsid w:val="00152A14"/>
    <w:rsid w:val="00154ADE"/>
    <w:rsid w:val="00171C08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47608"/>
    <w:rsid w:val="00355520"/>
    <w:rsid w:val="00365CB9"/>
    <w:rsid w:val="00371452"/>
    <w:rsid w:val="00386B59"/>
    <w:rsid w:val="003947B2"/>
    <w:rsid w:val="003A526E"/>
    <w:rsid w:val="003E1AC6"/>
    <w:rsid w:val="00437EF4"/>
    <w:rsid w:val="004430DB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666DC"/>
    <w:rsid w:val="00575281"/>
    <w:rsid w:val="0058544F"/>
    <w:rsid w:val="005A2707"/>
    <w:rsid w:val="005A3AFD"/>
    <w:rsid w:val="00604920"/>
    <w:rsid w:val="00612832"/>
    <w:rsid w:val="00631E7F"/>
    <w:rsid w:val="00632FB4"/>
    <w:rsid w:val="00662A2B"/>
    <w:rsid w:val="00677AE4"/>
    <w:rsid w:val="0069533C"/>
    <w:rsid w:val="006B1D6C"/>
    <w:rsid w:val="006C1068"/>
    <w:rsid w:val="006E0420"/>
    <w:rsid w:val="006F4219"/>
    <w:rsid w:val="00717FAE"/>
    <w:rsid w:val="00770B0C"/>
    <w:rsid w:val="0077162A"/>
    <w:rsid w:val="007B059B"/>
    <w:rsid w:val="007B740E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80889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967F9"/>
    <w:rsid w:val="009D5FF8"/>
    <w:rsid w:val="00A03054"/>
    <w:rsid w:val="00A052E1"/>
    <w:rsid w:val="00A61E5C"/>
    <w:rsid w:val="00A65935"/>
    <w:rsid w:val="00AD2A33"/>
    <w:rsid w:val="00B3510F"/>
    <w:rsid w:val="00B50A3A"/>
    <w:rsid w:val="00B572EF"/>
    <w:rsid w:val="00B820AA"/>
    <w:rsid w:val="00B867C5"/>
    <w:rsid w:val="00B91DBB"/>
    <w:rsid w:val="00B962D1"/>
    <w:rsid w:val="00BA456F"/>
    <w:rsid w:val="00BD190F"/>
    <w:rsid w:val="00BE3A50"/>
    <w:rsid w:val="00BF04A9"/>
    <w:rsid w:val="00C03201"/>
    <w:rsid w:val="00C21104"/>
    <w:rsid w:val="00C37C22"/>
    <w:rsid w:val="00C45A48"/>
    <w:rsid w:val="00C50098"/>
    <w:rsid w:val="00C72BD4"/>
    <w:rsid w:val="00C90E54"/>
    <w:rsid w:val="00CD4735"/>
    <w:rsid w:val="00D33A7B"/>
    <w:rsid w:val="00D46176"/>
    <w:rsid w:val="00D7109D"/>
    <w:rsid w:val="00D85A5F"/>
    <w:rsid w:val="00D93117"/>
    <w:rsid w:val="00DB48B2"/>
    <w:rsid w:val="00DC6A8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F11B8A"/>
    <w:rsid w:val="00F14FCB"/>
    <w:rsid w:val="00F2420A"/>
    <w:rsid w:val="00F25412"/>
    <w:rsid w:val="00F3173B"/>
    <w:rsid w:val="00F80820"/>
    <w:rsid w:val="00FD706F"/>
    <w:rsid w:val="00FE312B"/>
    <w:rsid w:val="00FE7A8F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95667-174A-46DE-B1C3-07A72BF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386B59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8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B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86B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6B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AC46-DEAA-4F69-AA1D-00BAC859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1141</Characters>
  <Application>Microsoft Office Word</Application>
  <DocSecurity>0</DocSecurity>
  <Lines>63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Ramazan hilalini gordugu halde hata etmis olabilecegi endisesiyle kadi’nin sahitligini kabul  etmedigi kimse oruc tutmali midir?</vt:lpstr>
      <vt:lpstr/>
    </vt:vector>
  </TitlesOfParts>
  <Manager/>
  <Company>islamhouse.com</Company>
  <LinksUpToDate>false</LinksUpToDate>
  <CharactersWithSpaces>1292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RAMAZAN HİLALİNİ GÖRDÜĞÜ HALDE,HATA ETMİŞ OLABİLECEĞİ ENDİŞESİYLE KADI'NIN ŞAHİTLİĞİNİ KABUL ETMEDİĞİ KİMSE ORUÇ TUTMALI MIDIR?</dc:title>
  <dc:subject>RAMAZAN HİLALİNİ GÖRDÜĞÜ HALDE,HATA ETMİŞ OLABİLECEĞİ ENDİŞESİYLE KADI'NIN ŞAHİTLİĞİNİ KABUL ETMEDİĞİ KİMSE ORUÇ TUTMALI MIDIR?</dc:subject>
  <dc:creator>Abdullah b. Abdurrahman el-Cibrîn_x000d_</dc:creator>
  <cp:keywords>RAMAZAN HİLALİNİ GÖRDÜĞÜ HALDE,HATA ETMİŞ OLABİLECEĞİ ENDİŞESİYLE KADI'NIN ŞAHİTLİĞİNİ KABUL ETMEDİĞİ KİMSE ORUÇ TUTMALI MIDIR?</cp:keywords>
  <dc:description>RAMAZAN HİLALİNİ GÖRDÜĞÜ HALDE,HATA ETMİŞ OLABİLECEĞİ ENDİŞESİYLE KADI'NIN ŞAHİTLİĞİNİ KABUL ETMEDİĞİ KİMSE ORUÇ TUTMALI MIDIR?</dc:description>
  <cp:lastModifiedBy>elhashemy</cp:lastModifiedBy>
  <cp:revision>3</cp:revision>
  <cp:lastPrinted>2015-03-07T18:24:00Z</cp:lastPrinted>
  <dcterms:created xsi:type="dcterms:W3CDTF">2015-04-14T18:37:00Z</dcterms:created>
  <dcterms:modified xsi:type="dcterms:W3CDTF">2015-04-15T15:31:00Z</dcterms:modified>
  <cp:category/>
</cp:coreProperties>
</file>