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252C48" w:rsidRDefault="00DF195D" w:rsidP="00370409">
      <w:pPr>
        <w:spacing w:after="0" w:line="240" w:lineRule="auto"/>
        <w:ind w:firstLine="113"/>
        <w:jc w:val="center"/>
        <w:rPr>
          <w:rFonts w:asciiTheme="majorBidi" w:hAnsiTheme="majorBidi" w:cstheme="majorBidi"/>
          <w:b/>
          <w:bCs/>
          <w:color w:val="205B83"/>
          <w:sz w:val="56"/>
          <w:szCs w:val="56"/>
        </w:rPr>
      </w:pPr>
      <w:r w:rsidRPr="00252C48">
        <w:rPr>
          <w:rFonts w:asciiTheme="majorBidi" w:hAnsiTheme="majorBidi" w:cstheme="majorBidi"/>
          <w:b/>
          <w:bCs/>
          <w:color w:val="205B83"/>
          <w:sz w:val="56"/>
          <w:szCs w:val="56"/>
        </w:rPr>
        <w:t>Истинжо ва истижмор</w:t>
      </w:r>
      <w:r w:rsidR="00E33126" w:rsidRPr="00252C48">
        <w:rPr>
          <w:rFonts w:asciiTheme="majorBidi" w:hAnsiTheme="majorBidi" w:cstheme="majorBidi"/>
          <w:b/>
          <w:bCs/>
          <w:color w:val="205B83"/>
          <w:sz w:val="56"/>
          <w:szCs w:val="56"/>
        </w:rPr>
        <w:t xml:space="preserve"> аҳкомлари</w:t>
      </w:r>
    </w:p>
    <w:p w:rsidR="00A03054" w:rsidRPr="00B20087" w:rsidRDefault="00B20087" w:rsidP="00FB184A">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«Мухтасар ал-фиқҳ ал-исламий» китобидан иқтибос</w:t>
      </w:r>
    </w:p>
    <w:p w:rsidR="00A03054" w:rsidRPr="00FB184A" w:rsidRDefault="00E33126" w:rsidP="009A254D">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rPr>
        <w:t xml:space="preserve">أحكام </w:t>
      </w:r>
      <w:r w:rsidR="009C1092">
        <w:rPr>
          <w:rFonts w:asciiTheme="majorBidi" w:hAnsiTheme="majorBidi" w:cs="KFGQPC Uthman Taha Naskh" w:hint="cs"/>
          <w:sz w:val="72"/>
          <w:szCs w:val="50"/>
          <w:rtl/>
          <w:lang w:bidi="ar-EG"/>
        </w:rPr>
        <w:t>الاستنجاء والاستجمار</w:t>
      </w:r>
      <w:r w:rsidR="00FE4409" w:rsidRPr="00FB184A">
        <w:rPr>
          <w:rFonts w:asciiTheme="majorBidi" w:hAnsiTheme="majorBidi" w:cs="KFGQPC Uthman Taha Naskh"/>
          <w:sz w:val="72"/>
          <w:szCs w:val="50"/>
          <w:lang w:bidi="ar-EG"/>
        </w:rPr>
        <w:br/>
      </w:r>
      <w:r w:rsidR="00B20087" w:rsidRPr="00FB184A">
        <w:rPr>
          <w:rFonts w:asciiTheme="majorBidi" w:hAnsiTheme="majorBidi" w:cs="KFGQPC Uthman Taha Naskh"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كتاب</w:t>
      </w:r>
      <w:r w:rsidR="00B20087" w:rsidRPr="00FB184A">
        <w:rPr>
          <w:rFonts w:asciiTheme="majorBidi" w:hAnsiTheme="majorBidi" w:cs="KFGQPC Uthman Taha Naskh"/>
          <w:sz w:val="36"/>
          <w:rtl/>
          <w:lang w:bidi="ar-EG"/>
        </w:rPr>
        <w:t xml:space="preserve"> </w:t>
      </w:r>
      <w:r w:rsidR="0010707E">
        <w:rPr>
          <w:rFonts w:asciiTheme="majorBidi" w:hAnsiTheme="majorBidi" w:cs="KFGQPC Uthman Taha Naskh" w:hint="cs"/>
          <w:sz w:val="36"/>
          <w:rtl/>
          <w:lang w:bidi="ar-EG"/>
        </w:rPr>
        <w:t>"</w:t>
      </w:r>
      <w:r w:rsidR="00B20087" w:rsidRPr="00FB184A">
        <w:rPr>
          <w:rFonts w:asciiTheme="majorBidi" w:hAnsiTheme="majorBidi" w:cs="KFGQPC Uthman Taha Naskh" w:hint="cs"/>
          <w:sz w:val="36"/>
          <w:rtl/>
          <w:lang w:bidi="ar-EG"/>
        </w:rPr>
        <w:t>مختصر</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الفقه</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الإسلامي</w:t>
      </w:r>
      <w:r w:rsidR="0010707E">
        <w:rPr>
          <w:rFonts w:asciiTheme="majorBidi" w:hAnsiTheme="majorBidi" w:cs="KFGQPC Uthman Taha Naskh" w:hint="cs"/>
          <w:sz w:val="36"/>
          <w:rtl/>
          <w:lang w:bidi="ar-EG"/>
        </w:rPr>
        <w:t>"</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B20087" w:rsidP="00FB184A">
      <w:pPr>
        <w:spacing w:line="240" w:lineRule="auto"/>
        <w:ind w:firstLine="113"/>
        <w:jc w:val="center"/>
        <w:rPr>
          <w:color w:val="1F4E79" w:themeColor="accent1" w:themeShade="80"/>
          <w:sz w:val="48"/>
          <w:szCs w:val="48"/>
          <w:lang w:bidi="ar-EG"/>
        </w:rPr>
      </w:pPr>
      <w:r w:rsidRPr="00B20087">
        <w:rPr>
          <w:color w:val="1F4E79" w:themeColor="accent1" w:themeShade="80"/>
          <w:sz w:val="48"/>
          <w:szCs w:val="48"/>
          <w:lang w:bidi="ar-EG"/>
        </w:rPr>
        <w:t>Муҳаммад ибн Иброҳим ат-Тувайжирий</w:t>
      </w:r>
    </w:p>
    <w:p w:rsidR="00B20087" w:rsidRPr="00F14B1B" w:rsidRDefault="00B20087" w:rsidP="00FB184A">
      <w:pPr>
        <w:spacing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B184A" w:rsidRDefault="00FB184A" w:rsidP="00FE4409">
      <w:pPr>
        <w:spacing w:after="0" w:line="240" w:lineRule="auto"/>
        <w:ind w:firstLine="113"/>
        <w:jc w:val="center"/>
        <w:rPr>
          <w:rFonts w:asciiTheme="majorBidi" w:hAnsiTheme="majorBidi" w:cstheme="majorBidi"/>
          <w:color w:val="205B83"/>
          <w:sz w:val="40"/>
          <w:szCs w:val="40"/>
          <w:lang w:bidi="ar-EG"/>
        </w:rPr>
      </w:pPr>
    </w:p>
    <w:p w:rsidR="00A03054" w:rsidRPr="00FE4409" w:rsidRDefault="00FE4409"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A03054" w:rsidRPr="00FB184A" w:rsidRDefault="00A03054" w:rsidP="00FB184A">
      <w:pPr>
        <w:spacing w:line="240" w:lineRule="auto"/>
        <w:ind w:firstLine="113"/>
        <w:jc w:val="center"/>
        <w:rPr>
          <w:rFonts w:asciiTheme="majorBidi" w:hAnsiTheme="majorBidi" w:cs="KFGQPC Uthman Taha Naskh"/>
          <w:sz w:val="40"/>
          <w:szCs w:val="36"/>
          <w:rtl/>
          <w:lang w:bidi="ar-EG"/>
        </w:rPr>
      </w:pPr>
      <w:r w:rsidRPr="00FB184A">
        <w:rPr>
          <w:rFonts w:asciiTheme="majorBidi" w:hAnsiTheme="majorBidi" w:cs="KFGQPC Uthman Taha Naskh"/>
          <w:sz w:val="40"/>
          <w:szCs w:val="36"/>
          <w:rtl/>
          <w:lang w:bidi="ar-EG"/>
        </w:rPr>
        <w:t xml:space="preserve">ترجمة: </w:t>
      </w:r>
      <w:r w:rsidR="00FE4409" w:rsidRPr="00FB184A">
        <w:rPr>
          <w:rFonts w:asciiTheme="majorBidi" w:hAnsiTheme="majorBidi" w:cs="KFGQPC Uthman Taha Naskh"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الشاشي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sz w:val="32"/>
          <w:szCs w:val="32"/>
          <w:lang w:bidi="ar-EG"/>
        </w:rPr>
      </w:pPr>
    </w:p>
    <w:p w:rsidR="00A17E34" w:rsidRPr="009A254D" w:rsidRDefault="00E33126" w:rsidP="003D32B3">
      <w:pPr>
        <w:pStyle w:val="Heading1"/>
        <w:rPr>
          <w:b w:val="0"/>
          <w:color w:val="007FDE"/>
          <w:lang w:bidi="ar-EG"/>
        </w:rPr>
      </w:pPr>
      <w:r w:rsidRPr="003D32B3">
        <w:rPr>
          <w:lang w:val="en-US"/>
        </w:rPr>
        <w:drawing>
          <wp:anchor distT="0" distB="0" distL="114300" distR="114300" simplePos="0" relativeHeight="251661824" behindDoc="0" locked="0" layoutInCell="1" allowOverlap="1" wp14:anchorId="267377CD" wp14:editId="36C7ABAB">
            <wp:simplePos x="0" y="0"/>
            <wp:positionH relativeFrom="margin">
              <wp:posOffset>1252855</wp:posOffset>
            </wp:positionH>
            <wp:positionV relativeFrom="paragraph">
              <wp:posOffset>608906</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C1092" w:rsidRPr="003D32B3">
        <w:t>Таҳорат</w:t>
      </w:r>
      <w:r w:rsidR="009C1092">
        <w:t xml:space="preserve"> китоби. </w:t>
      </w:r>
      <w:r>
        <w:br/>
      </w:r>
      <w:r w:rsidR="009C1092">
        <w:t>Истинжо ва истижмор</w:t>
      </w:r>
      <w:r>
        <w:t xml:space="preserve"> аҳкомлари</w:t>
      </w:r>
    </w:p>
    <w:p w:rsidR="00E942BB" w:rsidRPr="00A17E34" w:rsidRDefault="00E942BB" w:rsidP="00A17E34">
      <w:pPr>
        <w:spacing w:line="240" w:lineRule="auto"/>
        <w:jc w:val="center"/>
        <w:rPr>
          <w:rFonts w:asciiTheme="majorBidi" w:hAnsiTheme="majorBidi" w:cstheme="majorBidi"/>
          <w:color w:val="5EA1A5"/>
          <w:sz w:val="32"/>
          <w:szCs w:val="32"/>
          <w:lang w:bidi="ar-EG"/>
        </w:rPr>
      </w:pPr>
    </w:p>
    <w:p w:rsidR="005248F8" w:rsidRDefault="009C1092" w:rsidP="00413226">
      <w:pPr>
        <w:spacing w:before="600"/>
      </w:pPr>
      <w:r>
        <w:t xml:space="preserve">Истинжо: сабилайн </w:t>
      </w:r>
      <w:r w:rsidR="00413226">
        <w:t>—</w:t>
      </w:r>
      <w:r>
        <w:t xml:space="preserve"> </w:t>
      </w:r>
      <w:r w:rsidR="00413226">
        <w:t>олд ва орқа чиқарув</w:t>
      </w:r>
      <w:r>
        <w:t xml:space="preserve"> йўл</w:t>
      </w:r>
      <w:r w:rsidR="00413226">
        <w:t>и</w:t>
      </w:r>
      <w:r>
        <w:t>дан чиққан нажосатни сув билан тозаламоқдир.</w:t>
      </w:r>
    </w:p>
    <w:p w:rsidR="009C1092" w:rsidRDefault="009C1092" w:rsidP="00413226">
      <w:r>
        <w:t xml:space="preserve">Истижмор: сабилайн </w:t>
      </w:r>
      <w:r w:rsidR="00413226">
        <w:t>—</w:t>
      </w:r>
      <w:r>
        <w:t xml:space="preserve"> </w:t>
      </w:r>
      <w:r w:rsidR="00413226">
        <w:t xml:space="preserve">олд ва орқа чиқарув йўлидан чиққан </w:t>
      </w:r>
      <w:r>
        <w:t>нажосатни тош, қоғоз ва шунга ўхшаган нарсалар билан тозаламоқдир.</w:t>
      </w:r>
    </w:p>
    <w:p w:rsidR="009C1092" w:rsidRDefault="00413226" w:rsidP="009C1092">
      <w:pPr>
        <w:pStyle w:val="Heading1"/>
      </w:pPr>
      <w:r>
        <w:t>Ҳ</w:t>
      </w:r>
      <w:r w:rsidR="009C1092">
        <w:t xml:space="preserve">ожатхонага кириш асносида ва чиққанда </w:t>
      </w:r>
      <w:r w:rsidR="009C1092">
        <w:br/>
        <w:t>айтиладиган ва қилинадиган ишлар:</w:t>
      </w:r>
    </w:p>
    <w:p w:rsidR="009C1092" w:rsidRDefault="009C1092" w:rsidP="00413226">
      <w:r>
        <w:t xml:space="preserve">1- </w:t>
      </w:r>
      <w:r w:rsidR="00413226">
        <w:t>Ҳ</w:t>
      </w:r>
      <w:r>
        <w:t>ожатхонага киришда чап оёқни биринчи қўйиш ва қуйидаги дуони айтиш суннатдир:</w:t>
      </w:r>
    </w:p>
    <w:p w:rsidR="009C1092" w:rsidRPr="00090181" w:rsidRDefault="009C1092" w:rsidP="009C1092">
      <w:pPr>
        <w:pStyle w:val="Heading2"/>
        <w:bidi/>
        <w:jc w:val="center"/>
        <w:rPr>
          <w:rFonts w:cs="KFGQPC Uthman Taha Naskh"/>
        </w:rPr>
      </w:pPr>
      <w:r w:rsidRPr="00090181">
        <w:rPr>
          <w:rFonts w:cs="KFGQPC Uthman Taha Naskh" w:hint="cs"/>
          <w:rtl/>
        </w:rPr>
        <w:t>"</w:t>
      </w:r>
      <w:r w:rsidRPr="00090181">
        <w:rPr>
          <w:rFonts w:cs="KFGQPC Uthman Taha Naskh"/>
          <w:rtl/>
        </w:rPr>
        <w:t>اللَّهُمَّ إ</w:t>
      </w:r>
      <w:r w:rsidR="00291D89" w:rsidRPr="00090181">
        <w:rPr>
          <w:rFonts w:cs="KFGQPC Uthman Taha Naskh"/>
          <w:rtl/>
        </w:rPr>
        <w:t>ِنِّي أَعُوذُ بِكَ مِنَ الْخُب</w:t>
      </w:r>
      <w:r w:rsidR="00291D89" w:rsidRPr="00090181">
        <w:rPr>
          <w:rFonts w:cs="KFGQPC Uthman Taha Naskh" w:hint="cs"/>
          <w:rtl/>
        </w:rPr>
        <w:t>ُ</w:t>
      </w:r>
      <w:r w:rsidRPr="00090181">
        <w:rPr>
          <w:rFonts w:cs="KFGQPC Uthman Taha Naskh"/>
          <w:rtl/>
        </w:rPr>
        <w:t>ثِ وَالْخَبَائِثِ</w:t>
      </w:r>
      <w:r w:rsidRPr="00090181">
        <w:rPr>
          <w:rFonts w:cs="KFGQPC Uthman Taha Naskh" w:hint="cs"/>
          <w:rtl/>
        </w:rPr>
        <w:t>"</w:t>
      </w:r>
    </w:p>
    <w:p w:rsidR="009C1092" w:rsidRDefault="009C1092" w:rsidP="009C1092">
      <w:pPr>
        <w:rPr>
          <w:shd w:val="clear" w:color="auto" w:fill="FFFFFF"/>
        </w:rPr>
      </w:pPr>
      <w:r>
        <w:t>Маъноси: “</w:t>
      </w:r>
      <w:r>
        <w:rPr>
          <w:shd w:val="clear" w:color="auto" w:fill="FFFFFF"/>
        </w:rPr>
        <w:t>Эй Оллоҳ, мен Сендан эркак ва урғочи жинлардан паноҳ беришингни сўрайман” (Бухорий ва Муслим ривояти).</w:t>
      </w:r>
      <w:r w:rsidR="004248F8">
        <w:rPr>
          <w:rStyle w:val="FootnoteReference"/>
          <w:shd w:val="clear" w:color="auto" w:fill="FFFFFF"/>
        </w:rPr>
        <w:footnoteReference w:id="1"/>
      </w:r>
    </w:p>
    <w:p w:rsidR="009C1092" w:rsidRDefault="009C1092" w:rsidP="00413226">
      <w:pPr>
        <w:rPr>
          <w:shd w:val="clear" w:color="auto" w:fill="FFFFFF"/>
        </w:rPr>
      </w:pPr>
      <w:r>
        <w:rPr>
          <w:shd w:val="clear" w:color="auto" w:fill="FFFFFF"/>
        </w:rPr>
        <w:t xml:space="preserve">2- </w:t>
      </w:r>
      <w:r w:rsidR="00413226">
        <w:rPr>
          <w:shd w:val="clear" w:color="auto" w:fill="FFFFFF"/>
        </w:rPr>
        <w:t>Ҳ</w:t>
      </w:r>
      <w:r>
        <w:rPr>
          <w:shd w:val="clear" w:color="auto" w:fill="FFFFFF"/>
        </w:rPr>
        <w:t>ожатхонадан чиқишда эса ўнг оёқни биринчи қўйиш ва қуйидаги дуони айтиш суннатдир:</w:t>
      </w:r>
    </w:p>
    <w:p w:rsidR="009C1092" w:rsidRPr="00090181" w:rsidRDefault="009C1092" w:rsidP="009C1092">
      <w:pPr>
        <w:pStyle w:val="Heading2"/>
        <w:bidi/>
        <w:jc w:val="center"/>
        <w:rPr>
          <w:rFonts w:cs="KFGQPC Uthman Taha Naskh"/>
        </w:rPr>
      </w:pPr>
      <w:bookmarkStart w:id="0" w:name="_GoBack"/>
      <w:r w:rsidRPr="00090181">
        <w:rPr>
          <w:rFonts w:cs="KFGQPC Uthman Taha Naskh" w:hint="cs"/>
          <w:rtl/>
        </w:rPr>
        <w:t>"</w:t>
      </w:r>
      <w:r w:rsidRPr="00090181">
        <w:rPr>
          <w:rFonts w:cs="KFGQPC Uthman Taha Naskh"/>
          <w:rtl/>
        </w:rPr>
        <w:t>غُفْرَانَكَ</w:t>
      </w:r>
      <w:r w:rsidRPr="00090181">
        <w:rPr>
          <w:rFonts w:cs="KFGQPC Uthman Taha Naskh" w:hint="cs"/>
          <w:rtl/>
        </w:rPr>
        <w:t>"</w:t>
      </w:r>
    </w:p>
    <w:bookmarkEnd w:id="0"/>
    <w:p w:rsidR="009C1092" w:rsidRDefault="009C1092" w:rsidP="00E33126">
      <w:r>
        <w:rPr>
          <w:shd w:val="clear" w:color="auto" w:fill="FFFFFF"/>
        </w:rPr>
        <w:t>Маъноси: “(Эй Оллоҳ!) Мағфират этишингни сўрайман” (Абу Довуд ва Термизий ривояти).</w:t>
      </w:r>
      <w:r w:rsidR="004248F8">
        <w:rPr>
          <w:rStyle w:val="FootnoteReference"/>
          <w:shd w:val="clear" w:color="auto" w:fill="FFFFFF"/>
        </w:rPr>
        <w:footnoteReference w:id="2"/>
      </w:r>
    </w:p>
    <w:p w:rsidR="008B023B" w:rsidRDefault="00E33126" w:rsidP="00E33126">
      <w:pPr>
        <w:pStyle w:val="Heading1"/>
        <w:rPr>
          <w:rFonts w:eastAsia="Calibri"/>
        </w:rPr>
      </w:pPr>
      <w:r>
        <w:rPr>
          <w:rFonts w:eastAsia="Calibri"/>
        </w:rPr>
        <w:t>Истинжо ва истижмор аҳкомлари</w:t>
      </w:r>
    </w:p>
    <w:p w:rsidR="00E33126" w:rsidRDefault="00E33126" w:rsidP="00A9153C">
      <w:r>
        <w:t>1- Масжидга кириш, кийим ва пойабзал кийиш ва ҳ</w:t>
      </w:r>
      <w:r w:rsidR="00A9153C">
        <w:t>ожатхона</w:t>
      </w:r>
      <w:r>
        <w:t>дан чиқишда ўнг оёқни олдин қўйиш суннат бўлса, масжиддан чиқиш, кийим ва пойабзални ечиш ва ҳ</w:t>
      </w:r>
      <w:r w:rsidR="00A9153C">
        <w:t>ожатхона</w:t>
      </w:r>
      <w:r>
        <w:t>га киришда чап оёқни олдин қўйиш суннатдир.</w:t>
      </w:r>
    </w:p>
    <w:p w:rsidR="00413226" w:rsidRDefault="00E33126" w:rsidP="00291D89">
      <w:r>
        <w:lastRenderedPageBreak/>
        <w:t xml:space="preserve">2- </w:t>
      </w:r>
      <w:r w:rsidR="00413226">
        <w:t>Очиқликда ёки чўлу биёбонда ҳожатга бормоқчи бўлган киши кўздан йироқ, одамлардан тўсилган жойга бориши ва сийдик сачрашини</w:t>
      </w:r>
      <w:r w:rsidR="00291D89">
        <w:t>нг</w:t>
      </w:r>
      <w:r w:rsidR="00413226">
        <w:t xml:space="preserve"> олдини олиш мақсадида кичик ҳожат учун юмшоқроқ ерни ахтариши суннатдир. </w:t>
      </w:r>
    </w:p>
    <w:p w:rsidR="00413226" w:rsidRDefault="00413226" w:rsidP="00413226">
      <w:r>
        <w:t>3- Эркак киши ўтириб бавл қилиши суннатдир. Сийдик сачрамаслигидан ва одамларнинг назари тушмаслигидан хотиржам бўлса, тик туриб бавл қилиши жоиздир.</w:t>
      </w:r>
    </w:p>
    <w:p w:rsidR="00413226" w:rsidRDefault="00413226" w:rsidP="00413226">
      <w:r>
        <w:t>4- Эркагу аёлга одамлар олдида авратини очишлиги ҳаромдир.</w:t>
      </w:r>
    </w:p>
    <w:p w:rsidR="00E33126" w:rsidRDefault="00413226" w:rsidP="00413226">
      <w:r>
        <w:t xml:space="preserve">5- Ҳожатхонага Қуръон билан кириш ҳаромдир. Агар ташқарига қўйиб кирганда ўғирлаб кетилишидан қўрқса, Қуръон билан ҳожатхонага кирса бўлади. Агар ҳожатхонадан чиққунича Қуръонига қараб турадиган ва чиққанида унга топширадиган бирини топса, яна ҳам яхши. </w:t>
      </w:r>
    </w:p>
    <w:p w:rsidR="00413226" w:rsidRDefault="00413226" w:rsidP="00291D89">
      <w:r>
        <w:t>6- Ҳожатхонага ичида Қуръон ёки ҳадис юкланган жиҳоз ёки қўл телефон ёки касета ва шуларга ўхшаш</w:t>
      </w:r>
      <w:r w:rsidR="00D4112E">
        <w:t xml:space="preserve"> нарсалар билан кирса бўлади, чунки улар инсоннинг ичига</w:t>
      </w:r>
      <w:r w:rsidR="00291D89">
        <w:t xml:space="preserve"> (яъни хотираси, миясига)</w:t>
      </w:r>
      <w:r w:rsidR="00D4112E">
        <w:t xml:space="preserve"> ўхшайди.</w:t>
      </w:r>
      <w:r w:rsidR="00291D89">
        <w:t xml:space="preserve"> </w:t>
      </w:r>
    </w:p>
    <w:p w:rsidR="00D4112E" w:rsidRDefault="00D4112E" w:rsidP="00413226">
      <w:r>
        <w:t xml:space="preserve">7- </w:t>
      </w:r>
      <w:r w:rsidR="00A9153C">
        <w:t>Ҳожатхонага Оллоҳ таолонинг номи бўлган бирор нарса билан кириш жоиз бўлса-да, кирмаслик афзалдир.</w:t>
      </w:r>
    </w:p>
    <w:p w:rsidR="00A9153C" w:rsidRDefault="00A9153C" w:rsidP="00291D89">
      <w:r>
        <w:t xml:space="preserve">8- Ковакка бавл қилиш, олатини ўнг қўл билан ушлаш, ўнг қўл билан истинжо ва истижмор қилиш, очиқликда таҳорат синдираётган бўлса, ерга яқинлашмасдан олдин этагини кўтариш ёки шимини тушириш, катта ёки кичик ҳожат асносида саломга алик олиш макруҳдир. </w:t>
      </w:r>
      <w:r w:rsidR="00291D89">
        <w:t>Бундай ҳолатда ҳ</w:t>
      </w:r>
      <w:r>
        <w:t>ожатини битириб, поклангандан кейин саломга алик олади.</w:t>
      </w:r>
    </w:p>
    <w:p w:rsidR="00A9153C" w:rsidRDefault="00A9153C" w:rsidP="00291D89">
      <w:r>
        <w:t>9- Гўдак ўғил бола бўлса, унинг сийдиги устига сув қўй</w:t>
      </w:r>
      <w:r w:rsidR="00291D89">
        <w:t>иб юб</w:t>
      </w:r>
      <w:r>
        <w:t>орилади, қиз бола бўлса, сув тўкиб ювилади. Бу ҳукм ҳали овқат емайдиган гўдакларга тегишли, агар овқат еб бошлаган бўлса, ҳар иккисиники ҳам ювилади.</w:t>
      </w:r>
    </w:p>
    <w:p w:rsidR="00A9153C" w:rsidRDefault="00A9153C" w:rsidP="00291D89">
      <w:pPr>
        <w:pStyle w:val="Heading1"/>
      </w:pPr>
      <w:r>
        <w:t xml:space="preserve">Қиблага қараб ёки орқа ўгириб таҳорат </w:t>
      </w:r>
      <w:r>
        <w:br/>
      </w:r>
      <w:r w:rsidR="00291D89">
        <w:t>ушатиш</w:t>
      </w:r>
      <w:r>
        <w:t>нинг ҳукми</w:t>
      </w:r>
    </w:p>
    <w:p w:rsidR="00EC4A86" w:rsidRDefault="00EC4A86" w:rsidP="00EC4A86">
      <w:r>
        <w:t>Очиқликда бўлса ҳам, бино ичида бўлса ҳам қиблага қараб ёки орқа ўгириб таҳорат ушатмоқ ҳаромдир.</w:t>
      </w:r>
    </w:p>
    <w:p w:rsidR="00446DBB" w:rsidRDefault="00EC4A86" w:rsidP="00446DBB">
      <w:pPr>
        <w:rPr>
          <w:shd w:val="clear" w:color="auto" w:fill="FFFFFF"/>
        </w:rPr>
      </w:pPr>
      <w:r>
        <w:t>Абу Айюб Ансорий разияллоҳу анҳудан ривоят қилинади, Расулуллоҳ соллаллоҳу алайҳи ва саллам дедилар: “</w:t>
      </w:r>
      <w:r>
        <w:rPr>
          <w:shd w:val="clear" w:color="auto" w:fill="FFFFFF"/>
        </w:rPr>
        <w:t>Агар ҳожатхонага борсангиз, қибла томонга олдингизни ҳам, орқангизни ҳам қаратманг</w:t>
      </w:r>
      <w:r w:rsidR="00446DBB">
        <w:rPr>
          <w:shd w:val="clear" w:color="auto" w:fill="FFFFFF"/>
        </w:rPr>
        <w:t>лар!</w:t>
      </w:r>
      <w:r>
        <w:rPr>
          <w:shd w:val="clear" w:color="auto" w:fill="FFFFFF"/>
        </w:rPr>
        <w:t xml:space="preserve"> </w:t>
      </w:r>
      <w:r w:rsidR="00446DBB">
        <w:rPr>
          <w:shd w:val="clear" w:color="auto" w:fill="FFFFFF"/>
        </w:rPr>
        <w:t xml:space="preserve">Балки шарқ </w:t>
      </w:r>
      <w:r>
        <w:rPr>
          <w:shd w:val="clear" w:color="auto" w:fill="FFFFFF"/>
        </w:rPr>
        <w:t>ё</w:t>
      </w:r>
      <w:r w:rsidR="00446DBB">
        <w:rPr>
          <w:shd w:val="clear" w:color="auto" w:fill="FFFFFF"/>
        </w:rPr>
        <w:t>ки</w:t>
      </w:r>
      <w:r>
        <w:rPr>
          <w:shd w:val="clear" w:color="auto" w:fill="FFFFFF"/>
        </w:rPr>
        <w:t xml:space="preserve"> ғарб томонга қара</w:t>
      </w:r>
      <w:r w:rsidR="00446DBB">
        <w:rPr>
          <w:shd w:val="clear" w:color="auto" w:fill="FFFFFF"/>
        </w:rPr>
        <w:t>б ўтир</w:t>
      </w:r>
      <w:r>
        <w:rPr>
          <w:shd w:val="clear" w:color="auto" w:fill="FFFFFF"/>
        </w:rPr>
        <w:t>инг</w:t>
      </w:r>
      <w:r w:rsidR="00446DBB">
        <w:rPr>
          <w:shd w:val="clear" w:color="auto" w:fill="FFFFFF"/>
        </w:rPr>
        <w:t>лар!”</w:t>
      </w:r>
      <w:r w:rsidR="00446DBB">
        <w:rPr>
          <w:rStyle w:val="FootnoteReference"/>
          <w:shd w:val="clear" w:color="auto" w:fill="FFFFFF"/>
        </w:rPr>
        <w:footnoteReference w:id="3"/>
      </w:r>
      <w:r w:rsidR="00446DBB">
        <w:rPr>
          <w:shd w:val="clear" w:color="auto" w:fill="FFFFFF"/>
        </w:rPr>
        <w:t>, дедилар.</w:t>
      </w:r>
    </w:p>
    <w:p w:rsidR="00A9153C" w:rsidRDefault="00EC4A86" w:rsidP="00446DBB">
      <w:r>
        <w:rPr>
          <w:shd w:val="clear" w:color="auto" w:fill="FFFFFF"/>
        </w:rPr>
        <w:lastRenderedPageBreak/>
        <w:t>Абу Айюб р</w:t>
      </w:r>
      <w:r w:rsidR="00446DBB">
        <w:rPr>
          <w:shd w:val="clear" w:color="auto" w:fill="FFFFFF"/>
        </w:rPr>
        <w:t>азия</w:t>
      </w:r>
      <w:r>
        <w:rPr>
          <w:shd w:val="clear" w:color="auto" w:fill="FFFFFF"/>
        </w:rPr>
        <w:t xml:space="preserve">ллоҳу анҳу айтадилар: </w:t>
      </w:r>
      <w:r w:rsidR="00446DBB">
        <w:rPr>
          <w:shd w:val="clear" w:color="auto" w:fill="FFFFFF"/>
        </w:rPr>
        <w:t>“Биз Ш</w:t>
      </w:r>
      <w:r>
        <w:rPr>
          <w:shd w:val="clear" w:color="auto" w:fill="FFFFFF"/>
        </w:rPr>
        <w:t xml:space="preserve">ом </w:t>
      </w:r>
      <w:r w:rsidR="00446DBB">
        <w:rPr>
          <w:shd w:val="clear" w:color="auto" w:fill="FFFFFF"/>
        </w:rPr>
        <w:t>диёр</w:t>
      </w:r>
      <w:r>
        <w:rPr>
          <w:shd w:val="clear" w:color="auto" w:fill="FFFFFF"/>
        </w:rPr>
        <w:t>ига бориб ҳожатхона</w:t>
      </w:r>
      <w:r w:rsidR="00446DBB">
        <w:rPr>
          <w:shd w:val="clear" w:color="auto" w:fill="FFFFFF"/>
        </w:rPr>
        <w:t>ларни</w:t>
      </w:r>
      <w:r>
        <w:rPr>
          <w:shd w:val="clear" w:color="auto" w:fill="FFFFFF"/>
        </w:rPr>
        <w:t xml:space="preserve"> қибла томонга қараб қурилган </w:t>
      </w:r>
      <w:r w:rsidR="00446DBB">
        <w:rPr>
          <w:shd w:val="clear" w:color="auto" w:fill="FFFFFF"/>
        </w:rPr>
        <w:t>ҳолатда топдик</w:t>
      </w:r>
      <w:r>
        <w:rPr>
          <w:shd w:val="clear" w:color="auto" w:fill="FFFFFF"/>
        </w:rPr>
        <w:t xml:space="preserve">. </w:t>
      </w:r>
      <w:r w:rsidR="00446DBB">
        <w:rPr>
          <w:shd w:val="clear" w:color="auto" w:fill="FFFFFF"/>
        </w:rPr>
        <w:t>Шунда қибла</w:t>
      </w:r>
      <w:r>
        <w:rPr>
          <w:shd w:val="clear" w:color="auto" w:fill="FFFFFF"/>
        </w:rPr>
        <w:t xml:space="preserve">дан </w:t>
      </w:r>
      <w:r w:rsidR="00446DBB">
        <w:rPr>
          <w:shd w:val="clear" w:color="auto" w:fill="FFFFFF"/>
        </w:rPr>
        <w:t xml:space="preserve">бошқа томонга </w:t>
      </w:r>
      <w:r>
        <w:rPr>
          <w:shd w:val="clear" w:color="auto" w:fill="FFFFFF"/>
        </w:rPr>
        <w:t>бурилиб ўтир</w:t>
      </w:r>
      <w:r w:rsidR="00446DBB">
        <w:rPr>
          <w:shd w:val="clear" w:color="auto" w:fill="FFFFFF"/>
        </w:rPr>
        <w:t>ар в</w:t>
      </w:r>
      <w:r>
        <w:rPr>
          <w:shd w:val="clear" w:color="auto" w:fill="FFFFFF"/>
        </w:rPr>
        <w:t xml:space="preserve">а </w:t>
      </w:r>
      <w:r w:rsidR="00446DBB">
        <w:rPr>
          <w:shd w:val="clear" w:color="auto" w:fill="FFFFFF"/>
        </w:rPr>
        <w:t>Оллоҳ таолодан мағфират с</w:t>
      </w:r>
      <w:r>
        <w:rPr>
          <w:shd w:val="clear" w:color="auto" w:fill="FFFFFF"/>
        </w:rPr>
        <w:t>ўра</w:t>
      </w:r>
      <w:r w:rsidR="00446DBB">
        <w:rPr>
          <w:shd w:val="clear" w:color="auto" w:fill="FFFFFF"/>
        </w:rPr>
        <w:t>р</w:t>
      </w:r>
      <w:r>
        <w:rPr>
          <w:shd w:val="clear" w:color="auto" w:fill="FFFFFF"/>
        </w:rPr>
        <w:t xml:space="preserve"> </w:t>
      </w:r>
      <w:r w:rsidR="00446DBB">
        <w:rPr>
          <w:shd w:val="clear" w:color="auto" w:fill="FFFFFF"/>
        </w:rPr>
        <w:t>эдик</w:t>
      </w:r>
      <w:r>
        <w:t>”</w:t>
      </w:r>
      <w:r w:rsidR="00446DBB">
        <w:t xml:space="preserve"> (Муттафақун алайҳи).</w:t>
      </w:r>
      <w:r w:rsidR="004248F8">
        <w:rPr>
          <w:rStyle w:val="FootnoteReference"/>
        </w:rPr>
        <w:footnoteReference w:id="4"/>
      </w:r>
    </w:p>
    <w:p w:rsidR="00446DBB" w:rsidRDefault="0096266B" w:rsidP="00446DBB">
      <w:pPr>
        <w:pStyle w:val="Heading1"/>
      </w:pPr>
      <w:r>
        <w:t>Таҳорат ушатмоқ</w:t>
      </w:r>
      <w:r w:rsidR="00446DBB">
        <w:t xml:space="preserve"> ҳаром бўлган жойлар</w:t>
      </w:r>
    </w:p>
    <w:p w:rsidR="00446DBB" w:rsidRDefault="0096266B" w:rsidP="0096266B">
      <w:r>
        <w:t>Масжид, йўл, соя жойлар, мевали дарахт таги, одамлар ўтадиган жойлар, боғлар ва шунга ўхшаш одамлар дам олиб, хордиқ чиқарадиган ва савдо-сотиқ қиладиган жойлар сингари омма фойдаланадиган умумий жойларга катта ёки кичик таҳоратни ушатмоқ ҳаромдир.</w:t>
      </w:r>
    </w:p>
    <w:p w:rsidR="0096266B" w:rsidRDefault="00E42847" w:rsidP="00E42847">
      <w:pPr>
        <w:pStyle w:val="Heading1"/>
      </w:pPr>
      <w:r>
        <w:t>Истижмор сифати</w:t>
      </w:r>
    </w:p>
    <w:p w:rsidR="00E42847" w:rsidRDefault="00E42847" w:rsidP="0096266B">
      <w:r>
        <w:t xml:space="preserve">Истижмор покиза учта кесак билан қилинади. Учта, бешта ва ҳоказо тоқ сондаги кесак ишлатиш суннатдир. Суяк, тезак, </w:t>
      </w:r>
      <w:r w:rsidR="005B5C67">
        <w:t>таом ва ҳурмат-эътиборли нарсалар билан истижмор қилиш (нажосатни тозалаш) ҳаромдир.</w:t>
      </w:r>
    </w:p>
    <w:p w:rsidR="005B5C67" w:rsidRDefault="004248F8" w:rsidP="004248F8">
      <w:r>
        <w:t>Сабилайн — олд ва орқа чиқарув йўлларидан чиққан нарсаларни сув, тош (кесак), латта ва қоғоз билан тозаласа бўлади. Сув билан тозалаш афзалдир, чунки у энг яхши тозаловчидир.</w:t>
      </w:r>
    </w:p>
    <w:p w:rsidR="004248F8" w:rsidRDefault="004248F8" w:rsidP="004248F8">
      <w:r>
        <w:t>Қазои ҳожатдан кейин қўлларни совун ва шунга ўхшаш тозаловчи воситалар билан ювмоқ мустаҳабдир.</w:t>
      </w:r>
    </w:p>
    <w:p w:rsidR="004248F8" w:rsidRDefault="004248F8" w:rsidP="004248F8">
      <w:r>
        <w:t>Кийимга теккан нажас жойларни сув билан ювиб ташлаш вожибдир. Бордию нажас теккан жой билинмай кетган бўлса, кийимнинг ҳаммаси ювилади.</w:t>
      </w:r>
    </w:p>
    <w:p w:rsidR="004248F8" w:rsidRDefault="004248F8" w:rsidP="00291D89">
      <w:r>
        <w:t>Ёзувли қоғоз ва варақларга баъзи моддалар қўшилиб, қориштирилиб, сўнгра тозаликда ва нажосатни кетказишда ишлатиладиган юпқа қоғоз салфетка шаклига келтирилса, уни ишлатиш жоиздир.</w:t>
      </w:r>
      <w:r w:rsidR="00291D89">
        <w:t xml:space="preserve"> </w:t>
      </w:r>
      <w:r>
        <w:t xml:space="preserve">Бироқ Қуръон ва шаръий илмлар ёзилган китоб варақларини бу шаклда ишлатиш ҳаромдир. Чунки унда шариатни оёқ ости қилиш ва ҳурматини тўкиш бор.   </w:t>
      </w:r>
    </w:p>
    <w:p w:rsidR="00A17E34" w:rsidRDefault="00A17E34" w:rsidP="00E33126">
      <w:pPr>
        <w:pStyle w:val="1"/>
        <w:spacing w:before="840" w:after="100"/>
        <w:ind w:firstLine="0"/>
        <w:rPr>
          <w:rStyle w:val="2Char"/>
          <w:sz w:val="70"/>
          <w:szCs w:val="70"/>
        </w:rPr>
      </w:pPr>
      <w:bookmarkStart w:id="1"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1"/>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7F3" w:rsidRDefault="007767F3" w:rsidP="00E32771">
      <w:pPr>
        <w:spacing w:after="0" w:line="240" w:lineRule="auto"/>
      </w:pPr>
      <w:r>
        <w:separator/>
      </w:r>
    </w:p>
  </w:endnote>
  <w:endnote w:type="continuationSeparator" w:id="0">
    <w:p w:rsidR="007767F3" w:rsidRDefault="007767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9B0CD18-9AC3-45E6-8386-77A3E27175B6}"/>
    <w:embedBold r:id="rId2" w:fontKey="{B1D5753F-2159-4855-AD83-471029DE3EDF}"/>
    <w:embedItalic r:id="rId3" w:fontKey="{5645ED10-9124-4FB9-8407-67B8A90AB6A4}"/>
    <w:embedBoldItalic r:id="rId4" w:fontKey="{65E483AC-EFA4-4FC8-8FCA-F1B5060BEF6A}"/>
  </w:font>
  <w:font w:name="Calibri">
    <w:panose1 w:val="020F0502020204030204"/>
    <w:charset w:val="00"/>
    <w:family w:val="swiss"/>
    <w:pitch w:val="variable"/>
    <w:sig w:usb0="A00002EF" w:usb1="4000207B" w:usb2="00000000" w:usb3="00000000" w:csb0="0000009F" w:csb1="00000000"/>
    <w:embedRegular r:id="rId5" w:fontKey="{C3C1B469-3A1F-4C78-9037-B23FFA4214D6}"/>
    <w:embedBold r:id="rId6" w:fontKey="{1B52601D-DEC4-479C-8175-E57170F6AEE0}"/>
    <w:embedItalic r:id="rId7" w:fontKey="{2195FEFC-66C0-46E1-B177-A123F5E02A99}"/>
  </w:font>
  <w:font w:name="Courier New">
    <w:panose1 w:val="02070309020205020404"/>
    <w:charset w:val="00"/>
    <w:family w:val="modern"/>
    <w:pitch w:val="fixed"/>
    <w:sig w:usb0="E0000AFF" w:usb1="40007843" w:usb2="00000001" w:usb3="00000000" w:csb0="000001BF" w:csb1="00000000"/>
    <w:embedRegular r:id="rId8" w:fontKey="{855C35F3-6FD1-480C-86D7-036A889ACF35}"/>
  </w:font>
  <w:font w:name="Wingdings">
    <w:panose1 w:val="05000000000000000000"/>
    <w:charset w:val="02"/>
    <w:family w:val="auto"/>
    <w:pitch w:val="variable"/>
    <w:sig w:usb0="00000000" w:usb1="10000000" w:usb2="00000000" w:usb3="00000000" w:csb0="80000000" w:csb1="00000000"/>
    <w:embedRegular r:id="rId9" w:fontKey="{1065A2DF-7225-4956-8167-7CE7CA7EA766}"/>
  </w:font>
  <w:font w:name="Symbol">
    <w:panose1 w:val="05050102010706020507"/>
    <w:charset w:val="00"/>
    <w:family w:val="swiss"/>
    <w:pitch w:val="variable"/>
    <w:sig w:usb0="00000203" w:usb1="00000000" w:usb2="00000000" w:usb3="00000000" w:csb0="00000005" w:csb1="00000000"/>
    <w:embedRegular r:id="rId10" w:fontKey="{F603CFBE-DEA4-4653-AE91-F801915869DC}"/>
  </w:font>
  <w:font w:name="Arial">
    <w:panose1 w:val="020B0604020202020204"/>
    <w:charset w:val="00"/>
    <w:family w:val="swiss"/>
    <w:pitch w:val="variable"/>
    <w:sig w:usb0="E0000AFF" w:usb1="00007843" w:usb2="00000001" w:usb3="00000000" w:csb0="000001BF" w:csb1="00000000"/>
    <w:embedRegular r:id="rId11" w:fontKey="{3787AFCB-FD48-4FAA-BDEC-51B593CE6911}"/>
  </w:font>
  <w:font w:name="Traditional Arabic">
    <w:panose1 w:val="02010000000000000000"/>
    <w:charset w:val="B2"/>
    <w:family w:val="auto"/>
    <w:pitch w:val="variable"/>
    <w:sig w:usb0="00002001" w:usb1="00000000" w:usb2="00000000" w:usb3="00000000" w:csb0="00000040" w:csb1="00000000"/>
    <w:embedRegular r:id="rId12" w:fontKey="{89AFAA3F-82E9-48B0-AD93-F3518F73F444}"/>
    <w:embedBold r:id="rId13" w:fontKey="{BA4971A0-DE6B-4645-A420-AE50C3B6D3DD}"/>
  </w:font>
  <w:font w:name="Calibri Light">
    <w:panose1 w:val="020F0302020204030204"/>
    <w:charset w:val="00"/>
    <w:family w:val="swiss"/>
    <w:pitch w:val="variable"/>
    <w:sig w:usb0="A00002EF" w:usb1="4000207B" w:usb2="00000000" w:usb3="00000000" w:csb0="0000019F" w:csb1="00000000"/>
    <w:embedRegular r:id="rId14" w:fontKey="{3BB24BCE-9719-4EF7-8094-D4A02EC459DB}"/>
    <w:embedBoldItalic r:id="rId15" w:fontKey="{663AD5F0-808D-4620-9DAD-A4D2EDBD6391}"/>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5F81D99E-C8F5-436E-B642-11AECC4A9E70}"/>
  </w:font>
  <w:font w:name="Wingdings 2">
    <w:panose1 w:val="05020102010507070707"/>
    <w:charset w:val="02"/>
    <w:family w:val="roman"/>
    <w:pitch w:val="variable"/>
    <w:sig w:usb0="00000000" w:usb1="10000000" w:usb2="00000000" w:usb3="00000000" w:csb0="80000000" w:csb1="00000000"/>
    <w:embedRegular r:id="rId17" w:fontKey="{639A0C83-BD43-42BF-B84A-6D7974E73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-462753</wp:posOffset>
              </wp:positionH>
              <wp:positionV relativeFrom="paragraph">
                <wp:posOffset>-35560</wp:posOffset>
              </wp:positionV>
              <wp:extent cx="6746344"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6746344"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5704D3" id="Group 42" o:spid="_x0000_s1026" style="position:absolute;margin-left:-36.45pt;margin-top:-2.8pt;width:531.2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7F3" w:rsidRDefault="007767F3" w:rsidP="00E32771">
      <w:pPr>
        <w:spacing w:after="0" w:line="240" w:lineRule="auto"/>
      </w:pPr>
      <w:r>
        <w:separator/>
      </w:r>
    </w:p>
  </w:footnote>
  <w:footnote w:type="continuationSeparator" w:id="0">
    <w:p w:rsidR="007767F3" w:rsidRDefault="007767F3" w:rsidP="00E32771">
      <w:pPr>
        <w:spacing w:after="0" w:line="240" w:lineRule="auto"/>
      </w:pPr>
      <w:r>
        <w:continuationSeparator/>
      </w:r>
    </w:p>
  </w:footnote>
  <w:footnote w:id="1">
    <w:p w:rsidR="004248F8" w:rsidRDefault="004248F8" w:rsidP="004248F8">
      <w:pPr>
        <w:pStyle w:val="FootnoteText"/>
      </w:pPr>
      <w:r>
        <w:rPr>
          <w:rStyle w:val="FootnoteReference"/>
        </w:rPr>
        <w:footnoteRef/>
      </w:r>
      <w:r>
        <w:t xml:space="preserve"> Бухорий (142), Муслим (375).</w:t>
      </w:r>
    </w:p>
  </w:footnote>
  <w:footnote w:id="2">
    <w:p w:rsidR="004248F8" w:rsidRDefault="004248F8">
      <w:pPr>
        <w:pStyle w:val="FootnoteText"/>
      </w:pPr>
      <w:r>
        <w:rPr>
          <w:rStyle w:val="FootnoteReference"/>
        </w:rPr>
        <w:footnoteRef/>
      </w:r>
      <w:r>
        <w:t xml:space="preserve"> Саҳиҳ. Абу Довуд (30) ва бу унинг лафзи, Термизий (7).</w:t>
      </w:r>
    </w:p>
  </w:footnote>
  <w:footnote w:id="3">
    <w:p w:rsidR="00446DBB" w:rsidRDefault="00446DBB" w:rsidP="00446DBB">
      <w:pPr>
        <w:pStyle w:val="FootnoteText"/>
      </w:pPr>
      <w:r>
        <w:rPr>
          <w:rStyle w:val="FootnoteReference"/>
        </w:rPr>
        <w:footnoteRef/>
      </w:r>
      <w:r>
        <w:t xml:space="preserve"> </w:t>
      </w:r>
      <w:r>
        <w:rPr>
          <w:shd w:val="clear" w:color="auto" w:fill="FFFFFF"/>
        </w:rPr>
        <w:t>Мадина шаҳридагилар шарқ ёки ғарб томонга қараб ўтирсалар, қибладан бошқа томонга юзланган бўлишади. (Таржимон)</w:t>
      </w:r>
    </w:p>
  </w:footnote>
  <w:footnote w:id="4">
    <w:p w:rsidR="004248F8" w:rsidRDefault="004248F8">
      <w:pPr>
        <w:pStyle w:val="FootnoteText"/>
      </w:pPr>
      <w:r>
        <w:rPr>
          <w:rStyle w:val="FootnoteReference"/>
        </w:rPr>
        <w:footnoteRef/>
      </w:r>
      <w:r>
        <w:t xml:space="preserve"> Бухорий (394), Муслим (264).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-432597</wp:posOffset>
              </wp:positionH>
              <wp:positionV relativeFrom="paragraph">
                <wp:posOffset>-109973</wp:posOffset>
              </wp:positionV>
              <wp:extent cx="6683138" cy="393128"/>
              <wp:effectExtent l="0" t="133350" r="22860" b="159385"/>
              <wp:wrapNone/>
              <wp:docPr id="1" name="Group 1"/>
              <wp:cNvGraphicFramePr/>
              <a:graphic xmlns:a="http://schemas.openxmlformats.org/drawingml/2006/main">
                <a:graphicData uri="http://schemas.microsoft.com/office/word/2010/wordprocessingGroup">
                  <wpg:wgp>
                    <wpg:cNvGrpSpPr/>
                    <wpg:grpSpPr>
                      <a:xfrm>
                        <a:off x="0" y="0"/>
                        <a:ext cx="6683138" cy="393128"/>
                        <a:chOff x="0" y="99867"/>
                        <a:chExt cx="4462145" cy="254099"/>
                      </a:xfrm>
                    </wpg:grpSpPr>
                    <wps:wsp>
                      <wps:cNvPr id="2" name="Text Box 2"/>
                      <wps:cNvSpPr txBox="1">
                        <a:spLocks noChangeArrowheads="1"/>
                      </wps:cNvSpPr>
                      <wps:spPr bwMode="auto">
                        <a:xfrm>
                          <a:off x="113584" y="123888"/>
                          <a:ext cx="1718864" cy="193412"/>
                        </a:xfrm>
                        <a:prstGeom prst="rect">
                          <a:avLst/>
                        </a:prstGeom>
                        <a:solidFill>
                          <a:schemeClr val="bg1"/>
                        </a:solidFill>
                        <a:ln w="9525">
                          <a:noFill/>
                          <a:miter lim="800000"/>
                          <a:headEnd/>
                          <a:tailEnd/>
                        </a:ln>
                      </wps:spPr>
                      <wps:txbx>
                        <w:txbxContent>
                          <w:p w:rsidR="0013579E" w:rsidRPr="00010DED" w:rsidRDefault="0013579E" w:rsidP="00010DED">
                            <w:pPr>
                              <w:pStyle w:val="a1"/>
                              <w:rPr>
                                <w:sz w:val="24"/>
                                <w:szCs w:val="24"/>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0707E" w:rsidRDefault="0013579E" w:rsidP="00010DED">
                            <w:pPr>
                              <w:pStyle w:val="a1"/>
                              <w:rPr>
                                <w:sz w:val="30"/>
                                <w:szCs w:val="30"/>
                              </w:rPr>
                            </w:pPr>
                            <w:r w:rsidRPr="0010707E">
                              <w:rPr>
                                <w:sz w:val="30"/>
                                <w:szCs w:val="30"/>
                              </w:rPr>
                              <w:sym w:font="Wingdings 2" w:char="F062"/>
                            </w:r>
                            <w:r w:rsidRPr="0010707E">
                              <w:rPr>
                                <w:sz w:val="30"/>
                                <w:szCs w:val="30"/>
                              </w:rPr>
                              <w:t xml:space="preserve"> </w:t>
                            </w:r>
                            <w:r w:rsidRPr="0010707E">
                              <w:rPr>
                                <w:noProof w:val="0"/>
                                <w:sz w:val="30"/>
                                <w:szCs w:val="30"/>
                              </w:rPr>
                              <w:fldChar w:fldCharType="begin"/>
                            </w:r>
                            <w:r w:rsidRPr="0010707E">
                              <w:rPr>
                                <w:sz w:val="30"/>
                                <w:szCs w:val="30"/>
                              </w:rPr>
                              <w:instrText xml:space="preserve"> PAGE   \* MERGEFORMAT </w:instrText>
                            </w:r>
                            <w:r w:rsidRPr="0010707E">
                              <w:rPr>
                                <w:noProof w:val="0"/>
                                <w:sz w:val="30"/>
                                <w:szCs w:val="30"/>
                              </w:rPr>
                              <w:fldChar w:fldCharType="separate"/>
                            </w:r>
                            <w:r w:rsidR="00090181">
                              <w:rPr>
                                <w:sz w:val="30"/>
                                <w:szCs w:val="30"/>
                              </w:rPr>
                              <w:t>2</w:t>
                            </w:r>
                            <w:r w:rsidRPr="0010707E">
                              <w:rPr>
                                <w:sz w:val="30"/>
                                <w:szCs w:val="30"/>
                              </w:rPr>
                              <w:fldChar w:fldCharType="end"/>
                            </w:r>
                            <w:r w:rsidRPr="0010707E">
                              <w:rPr>
                                <w:sz w:val="30"/>
                                <w:szCs w:val="30"/>
                              </w:rPr>
                              <w:t xml:space="preserve"> </w:t>
                            </w:r>
                            <w:r w:rsidRPr="0010707E">
                              <w:rPr>
                                <w:sz w:val="30"/>
                                <w:szCs w:val="30"/>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34.05pt;margin-top:-8.65pt;width:526.25pt;height:30.95pt;z-index:251684864;mso-width-relative:margin;mso-height-relative:margin" coordorigin=",998" coordsize="4462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">
              <v:shapetype id="_x0000_t202" coordsize="21600,21600" o:spt="202" path="m,l,21600r21600,l21600,xe">
                <v:stroke joinstyle="miter"/>
                <v:path gradientshapeok="t" o:connecttype="rect"/>
              </v:shapetype>
              <v:shape id="Text Box 2" o:spid="_x0000_s1027" type="#_x0000_t202" style="position:absolute;left:1135;top:1238;width:17189;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10DED" w:rsidRDefault="0013579E" w:rsidP="00010DED">
                      <w:pPr>
                        <w:pStyle w:val="a1"/>
                        <w:rPr>
                          <w:sz w:val="24"/>
                          <w:szCs w:val="24"/>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0707E" w:rsidRDefault="0013579E" w:rsidP="00010DED">
                      <w:pPr>
                        <w:pStyle w:val="a1"/>
                        <w:rPr>
                          <w:sz w:val="30"/>
                          <w:szCs w:val="30"/>
                        </w:rPr>
                      </w:pPr>
                      <w:r w:rsidRPr="0010707E">
                        <w:rPr>
                          <w:sz w:val="30"/>
                          <w:szCs w:val="30"/>
                        </w:rPr>
                        <w:sym w:font="Wingdings 2" w:char="F062"/>
                      </w:r>
                      <w:r w:rsidRPr="0010707E">
                        <w:rPr>
                          <w:sz w:val="30"/>
                          <w:szCs w:val="30"/>
                        </w:rPr>
                        <w:t xml:space="preserve"> </w:t>
                      </w:r>
                      <w:r w:rsidRPr="0010707E">
                        <w:rPr>
                          <w:noProof w:val="0"/>
                          <w:sz w:val="30"/>
                          <w:szCs w:val="30"/>
                        </w:rPr>
                        <w:fldChar w:fldCharType="begin"/>
                      </w:r>
                      <w:r w:rsidRPr="0010707E">
                        <w:rPr>
                          <w:sz w:val="30"/>
                          <w:szCs w:val="30"/>
                        </w:rPr>
                        <w:instrText xml:space="preserve"> PAGE   \* MERGEFORMAT </w:instrText>
                      </w:r>
                      <w:r w:rsidRPr="0010707E">
                        <w:rPr>
                          <w:noProof w:val="0"/>
                          <w:sz w:val="30"/>
                          <w:szCs w:val="30"/>
                        </w:rPr>
                        <w:fldChar w:fldCharType="separate"/>
                      </w:r>
                      <w:r w:rsidR="00090181">
                        <w:rPr>
                          <w:sz w:val="30"/>
                          <w:szCs w:val="30"/>
                        </w:rPr>
                        <w:t>2</w:t>
                      </w:r>
                      <w:r w:rsidRPr="0010707E">
                        <w:rPr>
                          <w:sz w:val="30"/>
                          <w:szCs w:val="30"/>
                        </w:rPr>
                        <w:fldChar w:fldCharType="end"/>
                      </w:r>
                      <w:r w:rsidRPr="0010707E">
                        <w:rPr>
                          <w:sz w:val="30"/>
                          <w:szCs w:val="30"/>
                        </w:rPr>
                        <w:t xml:space="preserve"> </w:t>
                      </w:r>
                      <w:r w:rsidRPr="0010707E">
                        <w:rPr>
                          <w:sz w:val="30"/>
                          <w:szCs w:val="30"/>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5E93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-612302</wp:posOffset>
              </wp:positionH>
              <wp:positionV relativeFrom="paragraph">
                <wp:posOffset>-99341</wp:posOffset>
              </wp:positionV>
              <wp:extent cx="6645348"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645348"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010DED" w:rsidRDefault="000A6307" w:rsidP="0010707E">
                            <w:pPr>
                              <w:pStyle w:val="a1"/>
                              <w:rPr>
                                <w:sz w:val="30"/>
                                <w:szCs w:val="30"/>
                              </w:rPr>
                            </w:pPr>
                            <w:r w:rsidRPr="00010DED">
                              <w:rPr>
                                <w:sz w:val="30"/>
                                <w:szCs w:val="30"/>
                              </w:rPr>
                              <w:t>143</w:t>
                            </w:r>
                            <w:r w:rsidR="0010707E">
                              <w:rPr>
                                <w:rFonts w:hint="cs"/>
                                <w:sz w:val="30"/>
                                <w:szCs w:val="30"/>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48.2pt;margin-top:-7.8pt;width:523.25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psbJg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010DED" w:rsidRDefault="000A6307" w:rsidP="0010707E">
                      <w:pPr>
                        <w:pStyle w:val="a1"/>
                        <w:rPr>
                          <w:sz w:val="30"/>
                          <w:szCs w:val="30"/>
                        </w:rPr>
                      </w:pPr>
                      <w:r w:rsidRPr="00010DED">
                        <w:rPr>
                          <w:sz w:val="30"/>
                          <w:szCs w:val="30"/>
                        </w:rPr>
                        <w:t>143</w:t>
                      </w:r>
                      <w:r w:rsidR="0010707E">
                        <w:rPr>
                          <w:rFonts w:hint="cs"/>
                          <w:sz w:val="30"/>
                          <w:szCs w:val="30"/>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0113A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66A6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32C"/>
    <w:multiLevelType w:val="hybridMultilevel"/>
    <w:tmpl w:val="D1D42A9E"/>
    <w:lvl w:ilvl="0" w:tplc="938E2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0DED"/>
    <w:rsid w:val="00014A18"/>
    <w:rsid w:val="00020C6E"/>
    <w:rsid w:val="00041555"/>
    <w:rsid w:val="00045F1F"/>
    <w:rsid w:val="00052E8A"/>
    <w:rsid w:val="00054A51"/>
    <w:rsid w:val="00065065"/>
    <w:rsid w:val="00070EF5"/>
    <w:rsid w:val="00090181"/>
    <w:rsid w:val="000912BB"/>
    <w:rsid w:val="000A24E6"/>
    <w:rsid w:val="000A43B4"/>
    <w:rsid w:val="000A53B5"/>
    <w:rsid w:val="000A6307"/>
    <w:rsid w:val="000C2863"/>
    <w:rsid w:val="000C2B16"/>
    <w:rsid w:val="000C2E82"/>
    <w:rsid w:val="000D5816"/>
    <w:rsid w:val="0010707E"/>
    <w:rsid w:val="0012338A"/>
    <w:rsid w:val="0012377D"/>
    <w:rsid w:val="00133FBC"/>
    <w:rsid w:val="0013505A"/>
    <w:rsid w:val="0013579E"/>
    <w:rsid w:val="00152A14"/>
    <w:rsid w:val="00154ADE"/>
    <w:rsid w:val="00171C08"/>
    <w:rsid w:val="00174661"/>
    <w:rsid w:val="00187D3B"/>
    <w:rsid w:val="00187FFC"/>
    <w:rsid w:val="001A0D79"/>
    <w:rsid w:val="001B09E4"/>
    <w:rsid w:val="001D5361"/>
    <w:rsid w:val="001F14F0"/>
    <w:rsid w:val="001F2BFE"/>
    <w:rsid w:val="001F4E86"/>
    <w:rsid w:val="002219E3"/>
    <w:rsid w:val="0023307B"/>
    <w:rsid w:val="00235692"/>
    <w:rsid w:val="0024267D"/>
    <w:rsid w:val="00252C48"/>
    <w:rsid w:val="00260EE4"/>
    <w:rsid w:val="00267C61"/>
    <w:rsid w:val="00270AE8"/>
    <w:rsid w:val="00285CF8"/>
    <w:rsid w:val="00291101"/>
    <w:rsid w:val="00291D89"/>
    <w:rsid w:val="002A3916"/>
    <w:rsid w:val="002A6DE9"/>
    <w:rsid w:val="002B2FF1"/>
    <w:rsid w:val="002B5B36"/>
    <w:rsid w:val="002B662B"/>
    <w:rsid w:val="002C091A"/>
    <w:rsid w:val="002C2993"/>
    <w:rsid w:val="002C4329"/>
    <w:rsid w:val="002D0624"/>
    <w:rsid w:val="002D2732"/>
    <w:rsid w:val="002D3812"/>
    <w:rsid w:val="002E49B5"/>
    <w:rsid w:val="002F72A4"/>
    <w:rsid w:val="00303E60"/>
    <w:rsid w:val="00303E87"/>
    <w:rsid w:val="003072B2"/>
    <w:rsid w:val="00317B3C"/>
    <w:rsid w:val="003238D3"/>
    <w:rsid w:val="00326B73"/>
    <w:rsid w:val="00334AEC"/>
    <w:rsid w:val="00347608"/>
    <w:rsid w:val="00355520"/>
    <w:rsid w:val="003615F3"/>
    <w:rsid w:val="0036426F"/>
    <w:rsid w:val="00365CB9"/>
    <w:rsid w:val="00370409"/>
    <w:rsid w:val="00371452"/>
    <w:rsid w:val="003947B2"/>
    <w:rsid w:val="003A526E"/>
    <w:rsid w:val="003B3CC8"/>
    <w:rsid w:val="003D32B3"/>
    <w:rsid w:val="003E1AC6"/>
    <w:rsid w:val="003E629A"/>
    <w:rsid w:val="00413226"/>
    <w:rsid w:val="004248F8"/>
    <w:rsid w:val="00424EAD"/>
    <w:rsid w:val="00437EF4"/>
    <w:rsid w:val="004454E0"/>
    <w:rsid w:val="00446DBB"/>
    <w:rsid w:val="00447B55"/>
    <w:rsid w:val="00451428"/>
    <w:rsid w:val="004554F2"/>
    <w:rsid w:val="00456FFD"/>
    <w:rsid w:val="004665D7"/>
    <w:rsid w:val="00477478"/>
    <w:rsid w:val="00485422"/>
    <w:rsid w:val="00493C3E"/>
    <w:rsid w:val="004B7C1E"/>
    <w:rsid w:val="004C1156"/>
    <w:rsid w:val="004E2AD6"/>
    <w:rsid w:val="004E2DC3"/>
    <w:rsid w:val="004E38A0"/>
    <w:rsid w:val="004E78EF"/>
    <w:rsid w:val="005248F8"/>
    <w:rsid w:val="00536D3B"/>
    <w:rsid w:val="005666DC"/>
    <w:rsid w:val="00575281"/>
    <w:rsid w:val="00576370"/>
    <w:rsid w:val="00581BC6"/>
    <w:rsid w:val="0058544F"/>
    <w:rsid w:val="00587DE0"/>
    <w:rsid w:val="005A2707"/>
    <w:rsid w:val="005B24EC"/>
    <w:rsid w:val="005B30AE"/>
    <w:rsid w:val="005B5C67"/>
    <w:rsid w:val="005D3B0F"/>
    <w:rsid w:val="005D6F11"/>
    <w:rsid w:val="005F47C2"/>
    <w:rsid w:val="005F5144"/>
    <w:rsid w:val="00604920"/>
    <w:rsid w:val="00605113"/>
    <w:rsid w:val="006110DB"/>
    <w:rsid w:val="00612832"/>
    <w:rsid w:val="00630891"/>
    <w:rsid w:val="00631E7F"/>
    <w:rsid w:val="00632FB4"/>
    <w:rsid w:val="00633C37"/>
    <w:rsid w:val="0065111A"/>
    <w:rsid w:val="00662A2B"/>
    <w:rsid w:val="00671B67"/>
    <w:rsid w:val="00671CD1"/>
    <w:rsid w:val="00677AE4"/>
    <w:rsid w:val="0069533C"/>
    <w:rsid w:val="006955A9"/>
    <w:rsid w:val="006C1068"/>
    <w:rsid w:val="006D2540"/>
    <w:rsid w:val="006E0420"/>
    <w:rsid w:val="006F030A"/>
    <w:rsid w:val="006F4219"/>
    <w:rsid w:val="00703C7F"/>
    <w:rsid w:val="00717FAE"/>
    <w:rsid w:val="00733333"/>
    <w:rsid w:val="00752EEA"/>
    <w:rsid w:val="00770B0C"/>
    <w:rsid w:val="0077162A"/>
    <w:rsid w:val="007767F3"/>
    <w:rsid w:val="00784080"/>
    <w:rsid w:val="007A2DC6"/>
    <w:rsid w:val="007C1387"/>
    <w:rsid w:val="007C4A0E"/>
    <w:rsid w:val="007C5969"/>
    <w:rsid w:val="007E5889"/>
    <w:rsid w:val="007E70EB"/>
    <w:rsid w:val="007F2C42"/>
    <w:rsid w:val="00814452"/>
    <w:rsid w:val="00820EAD"/>
    <w:rsid w:val="008210B3"/>
    <w:rsid w:val="00825D0B"/>
    <w:rsid w:val="008269B6"/>
    <w:rsid w:val="00832DC3"/>
    <w:rsid w:val="00853076"/>
    <w:rsid w:val="00855E30"/>
    <w:rsid w:val="00870DC1"/>
    <w:rsid w:val="00877D99"/>
    <w:rsid w:val="00893B13"/>
    <w:rsid w:val="008A5781"/>
    <w:rsid w:val="008A6BEA"/>
    <w:rsid w:val="008B023B"/>
    <w:rsid w:val="008B0E87"/>
    <w:rsid w:val="008B3703"/>
    <w:rsid w:val="008B668D"/>
    <w:rsid w:val="008C5507"/>
    <w:rsid w:val="008D70C8"/>
    <w:rsid w:val="008E2038"/>
    <w:rsid w:val="008E7C6D"/>
    <w:rsid w:val="00912D68"/>
    <w:rsid w:val="00916451"/>
    <w:rsid w:val="009321D6"/>
    <w:rsid w:val="00943955"/>
    <w:rsid w:val="00944C90"/>
    <w:rsid w:val="0094547A"/>
    <w:rsid w:val="00947E9E"/>
    <w:rsid w:val="009511F2"/>
    <w:rsid w:val="0096266B"/>
    <w:rsid w:val="00963C28"/>
    <w:rsid w:val="00970E61"/>
    <w:rsid w:val="009732E3"/>
    <w:rsid w:val="009829DB"/>
    <w:rsid w:val="009967F9"/>
    <w:rsid w:val="009A254D"/>
    <w:rsid w:val="009C1092"/>
    <w:rsid w:val="009E344F"/>
    <w:rsid w:val="009F4B40"/>
    <w:rsid w:val="00A03054"/>
    <w:rsid w:val="00A052E1"/>
    <w:rsid w:val="00A17E34"/>
    <w:rsid w:val="00A5311D"/>
    <w:rsid w:val="00A61E5C"/>
    <w:rsid w:val="00A65935"/>
    <w:rsid w:val="00A714FF"/>
    <w:rsid w:val="00A9153C"/>
    <w:rsid w:val="00A92FFD"/>
    <w:rsid w:val="00A971A6"/>
    <w:rsid w:val="00AA2031"/>
    <w:rsid w:val="00AB03A0"/>
    <w:rsid w:val="00AB3B2B"/>
    <w:rsid w:val="00AD2A33"/>
    <w:rsid w:val="00AD5F39"/>
    <w:rsid w:val="00AD7F7F"/>
    <w:rsid w:val="00B17FD5"/>
    <w:rsid w:val="00B20087"/>
    <w:rsid w:val="00B21D56"/>
    <w:rsid w:val="00B3510F"/>
    <w:rsid w:val="00B50A3A"/>
    <w:rsid w:val="00B572EF"/>
    <w:rsid w:val="00B60EAF"/>
    <w:rsid w:val="00B743AE"/>
    <w:rsid w:val="00B820AA"/>
    <w:rsid w:val="00B867C5"/>
    <w:rsid w:val="00B95C44"/>
    <w:rsid w:val="00B962D1"/>
    <w:rsid w:val="00BA456F"/>
    <w:rsid w:val="00BB7545"/>
    <w:rsid w:val="00BC7C71"/>
    <w:rsid w:val="00BD190F"/>
    <w:rsid w:val="00BE3A50"/>
    <w:rsid w:val="00BF04A9"/>
    <w:rsid w:val="00C03201"/>
    <w:rsid w:val="00C1245C"/>
    <w:rsid w:val="00C21104"/>
    <w:rsid w:val="00C37C22"/>
    <w:rsid w:val="00C45A48"/>
    <w:rsid w:val="00C50098"/>
    <w:rsid w:val="00C51D48"/>
    <w:rsid w:val="00C70873"/>
    <w:rsid w:val="00C70EDB"/>
    <w:rsid w:val="00C72BD4"/>
    <w:rsid w:val="00C868C1"/>
    <w:rsid w:val="00C86C86"/>
    <w:rsid w:val="00C90E54"/>
    <w:rsid w:val="00C93749"/>
    <w:rsid w:val="00CD4735"/>
    <w:rsid w:val="00CD5E6E"/>
    <w:rsid w:val="00CE4E7D"/>
    <w:rsid w:val="00CE7C23"/>
    <w:rsid w:val="00CF4D76"/>
    <w:rsid w:val="00D03290"/>
    <w:rsid w:val="00D25729"/>
    <w:rsid w:val="00D274BD"/>
    <w:rsid w:val="00D4112E"/>
    <w:rsid w:val="00D46176"/>
    <w:rsid w:val="00D555DC"/>
    <w:rsid w:val="00D600C1"/>
    <w:rsid w:val="00D65565"/>
    <w:rsid w:val="00D66CBC"/>
    <w:rsid w:val="00D7109D"/>
    <w:rsid w:val="00D85A5F"/>
    <w:rsid w:val="00DA7740"/>
    <w:rsid w:val="00DB48B2"/>
    <w:rsid w:val="00DB5BC4"/>
    <w:rsid w:val="00DC6A8E"/>
    <w:rsid w:val="00DD112D"/>
    <w:rsid w:val="00DD6B6A"/>
    <w:rsid w:val="00DF0AB8"/>
    <w:rsid w:val="00DF195D"/>
    <w:rsid w:val="00DF79DF"/>
    <w:rsid w:val="00DF7E4B"/>
    <w:rsid w:val="00E0449C"/>
    <w:rsid w:val="00E10D7C"/>
    <w:rsid w:val="00E20B59"/>
    <w:rsid w:val="00E210FF"/>
    <w:rsid w:val="00E23AD3"/>
    <w:rsid w:val="00E25D4B"/>
    <w:rsid w:val="00E32771"/>
    <w:rsid w:val="00E33126"/>
    <w:rsid w:val="00E42847"/>
    <w:rsid w:val="00E44C3B"/>
    <w:rsid w:val="00E44EB5"/>
    <w:rsid w:val="00E653D3"/>
    <w:rsid w:val="00E65ECA"/>
    <w:rsid w:val="00E942BB"/>
    <w:rsid w:val="00E96A90"/>
    <w:rsid w:val="00EA5280"/>
    <w:rsid w:val="00EB0579"/>
    <w:rsid w:val="00EB6A67"/>
    <w:rsid w:val="00EC06BB"/>
    <w:rsid w:val="00EC4A86"/>
    <w:rsid w:val="00EF0581"/>
    <w:rsid w:val="00F11B8A"/>
    <w:rsid w:val="00F14FCB"/>
    <w:rsid w:val="00F2420A"/>
    <w:rsid w:val="00F25412"/>
    <w:rsid w:val="00F3173B"/>
    <w:rsid w:val="00F35D0A"/>
    <w:rsid w:val="00F65CDA"/>
    <w:rsid w:val="00F70258"/>
    <w:rsid w:val="00F80820"/>
    <w:rsid w:val="00F814C0"/>
    <w:rsid w:val="00F91361"/>
    <w:rsid w:val="00FA6733"/>
    <w:rsid w:val="00FB184A"/>
    <w:rsid w:val="00FC0460"/>
    <w:rsid w:val="00FD706F"/>
    <w:rsid w:val="00FE1C85"/>
    <w:rsid w:val="00FE2EBA"/>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C7C5B0-AB12-4DDD-A30A-9225E3FD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2B3"/>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3D32B3"/>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матн"/>
    <w:next w:val="ListParagraph"/>
    <w:link w:val="Heading2Char"/>
    <w:uiPriority w:val="9"/>
    <w:unhideWhenUsed/>
    <w:qFormat/>
    <w:rsid w:val="003D32B3"/>
    <w:pPr>
      <w:keepNext/>
      <w:keepLines/>
      <w:spacing w:before="200" w:after="120" w:line="324" w:lineRule="auto"/>
      <w:ind w:firstLine="284"/>
      <w:jc w:val="right"/>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3D32B3"/>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2D3812"/>
    <w:pPr>
      <w:spacing w:after="0" w:afterAutospacing="0" w:line="240" w:lineRule="auto"/>
    </w:pPr>
    <w:rPr>
      <w:sz w:val="20"/>
      <w:szCs w:val="20"/>
    </w:rPr>
  </w:style>
  <w:style w:type="character" w:customStyle="1" w:styleId="FootnoteTextChar">
    <w:name w:val="Footnote Text Char"/>
    <w:basedOn w:val="DefaultParagraphFont"/>
    <w:link w:val="FootnoteText"/>
    <w:rsid w:val="002D3812"/>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rsid w:val="00A17E34"/>
    <w:pPr>
      <w:ind w:left="720"/>
      <w:contextualSpacing/>
    </w:pPr>
  </w:style>
  <w:style w:type="character" w:customStyle="1" w:styleId="Heading2Char">
    <w:name w:val="Heading 2 Char"/>
    <w:aliases w:val="арабча матн Char"/>
    <w:basedOn w:val="DefaultParagraphFont"/>
    <w:link w:val="Heading2"/>
    <w:uiPriority w:val="9"/>
    <w:rsid w:val="003D32B3"/>
    <w:rPr>
      <w:rFonts w:ascii="Traditional Arabic" w:eastAsiaTheme="majorEastAsia" w:hAnsi="Traditional Arabic" w:cs="Traditional Arabic"/>
      <w:noProof/>
      <w:sz w:val="28"/>
      <w:szCs w:val="28"/>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010DED"/>
    <w:pPr>
      <w:spacing w:after="0" w:line="240" w:lineRule="auto"/>
      <w:jc w:val="center"/>
    </w:pPr>
    <w:rPr>
      <w:rFonts w:ascii="Gotham Narrow Book" w:hAnsi="Gotham Narrow Book" w:cs="Gotham Narrow Book"/>
      <w:noProof/>
      <w:color w:val="205B83"/>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DCA8C-81C3-4D5C-9259-E5ED3654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Pages>
  <Words>652</Words>
  <Characters>4028</Characters>
  <Application>Microsoft Office Word</Application>
  <DocSecurity>0</DocSecurity>
  <Lines>100</Lines>
  <Paragraphs>48</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Таҳоратга доир ҳукмлар</vt:lpstr>
      <vt:lpstr/>
      <vt:lpstr/>
    </vt:vector>
  </TitlesOfParts>
  <Manager/>
  <Company>islamhouse.com</Company>
  <LinksUpToDate>false</LinksUpToDate>
  <CharactersWithSpaces>4632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Истинжо ва истижмор аҳкомлари</dc:title>
  <dc:subject>Истинжо ва истижмор аҳкомлари</dc:subject>
  <dc:creator>Муҳаммад ибн Иброҳим ат-Тувайжирий</dc:creator>
  <cp:keywords>Истинжо ва истижмор аҳкомлари</cp:keywords>
  <dc:description>Истинжо ва истижмор аҳкомлари</dc:description>
  <cp:lastModifiedBy>Mahmoud</cp:lastModifiedBy>
  <cp:revision>18</cp:revision>
  <cp:lastPrinted>2015-07-11T17:02:00Z</cp:lastPrinted>
  <dcterms:created xsi:type="dcterms:W3CDTF">2015-11-18T08:21:00Z</dcterms:created>
  <dcterms:modified xsi:type="dcterms:W3CDTF">2017-02-16T09:30:00Z</dcterms:modified>
  <cp:category/>
</cp:coreProperties>
</file>