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F" w:rsidRPr="00035EBD" w:rsidRDefault="000D279F" w:rsidP="000D279F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D279F" w:rsidRPr="00BB7EB6" w:rsidRDefault="00EE5182" w:rsidP="008E473B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FZShuTi" w:eastAsia="FZShuTi" w:hAnsi="Helvetica" w:cs="SimSun"/>
          <w:b/>
          <w:bCs/>
          <w:color w:val="800000"/>
          <w:sz w:val="84"/>
          <w:szCs w:val="84"/>
          <w:lang w:eastAsia="zh-CN"/>
        </w:rPr>
      </w:pPr>
      <w:r w:rsidRPr="00BB7EB6">
        <w:rPr>
          <w:rFonts w:ascii="FZShuTi" w:eastAsia="FZShuTi" w:hAnsi="Helvetica" w:cs="SimSun" w:hint="eastAsia"/>
          <w:b/>
          <w:bCs/>
          <w:color w:val="800000"/>
          <w:sz w:val="84"/>
          <w:szCs w:val="84"/>
          <w:lang w:eastAsia="zh-CN"/>
        </w:rPr>
        <w:t>合法与非法</w:t>
      </w:r>
      <w:r w:rsidR="008E473B" w:rsidRPr="00BB7EB6">
        <w:rPr>
          <w:rFonts w:ascii="FZShuTi" w:eastAsia="FZShuTi" w:hAnsi="Helvetica" w:cs="SimSun" w:hint="eastAsia"/>
          <w:b/>
          <w:bCs/>
          <w:color w:val="800000"/>
          <w:sz w:val="84"/>
          <w:szCs w:val="84"/>
          <w:lang w:eastAsia="zh-CN"/>
        </w:rPr>
        <w:t>泾渭分明</w:t>
      </w:r>
    </w:p>
    <w:p w:rsidR="000D279F" w:rsidRDefault="000D279F" w:rsidP="000D279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0D279F" w:rsidRDefault="000D279F" w:rsidP="000D279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0D279F" w:rsidRPr="00BB7EB6" w:rsidRDefault="00BB7EB6" w:rsidP="00DA747F">
      <w:pPr>
        <w:bidi w:val="0"/>
        <w:spacing w:beforeLines="50"/>
        <w:jc w:val="center"/>
        <w:rPr>
          <w:rFonts w:ascii="Courier New" w:eastAsiaTheme="minorEastAsia" w:hAnsi="Courier New" w:cs="KFGQPC Uthman Taha Naskh"/>
          <w:b/>
          <w:bCs/>
          <w:color w:val="auto"/>
          <w:sz w:val="48"/>
          <w:szCs w:val="48"/>
          <w:rtl/>
          <w:lang w:eastAsia="zh-CN"/>
        </w:rPr>
      </w:pPr>
      <w:r w:rsidRPr="00BB7EB6">
        <w:rPr>
          <w:rFonts w:ascii="Courier New" w:eastAsiaTheme="minorEastAsia" w:hAnsi="Courier New" w:cs="KFGQPC Uthman Taha Naskh" w:hint="cs"/>
          <w:b/>
          <w:bCs/>
          <w:color w:val="auto"/>
          <w:sz w:val="48"/>
          <w:szCs w:val="48"/>
          <w:rtl/>
          <w:lang w:eastAsia="zh-CN"/>
        </w:rPr>
        <w:t xml:space="preserve">إن الحلال بيِن وإن </w:t>
      </w:r>
      <w:r w:rsidR="00DA747F" w:rsidRPr="00BB7EB6">
        <w:rPr>
          <w:rFonts w:ascii="Courier New" w:eastAsiaTheme="minorEastAsia" w:hAnsi="Courier New" w:cs="KFGQPC Uthman Taha Naskh" w:hint="cs"/>
          <w:b/>
          <w:bCs/>
          <w:color w:val="auto"/>
          <w:sz w:val="48"/>
          <w:szCs w:val="48"/>
          <w:rtl/>
          <w:lang w:eastAsia="zh-CN"/>
        </w:rPr>
        <w:t>الحرام بيِن</w:t>
      </w:r>
    </w:p>
    <w:p w:rsidR="00EE5182" w:rsidRDefault="00EE5182" w:rsidP="00EE5182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0D279F" w:rsidRPr="00962983" w:rsidRDefault="000D279F" w:rsidP="000D279F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0D279F" w:rsidRDefault="000D279F" w:rsidP="000D279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0D279F" w:rsidRPr="0080665C" w:rsidRDefault="000D279F" w:rsidP="000D279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0D279F" w:rsidRDefault="00EE5182" w:rsidP="000D279F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zh-CN"/>
        </w:rPr>
        <w:t>来源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:</w:t>
      </w:r>
      <w:r w:rsidR="00DA747F"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 xml:space="preserve">    </w:t>
      </w: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EE5182" w:rsidRDefault="00EE5182" w:rsidP="00EE518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D279F" w:rsidRDefault="000D279F" w:rsidP="000D279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D279F" w:rsidRDefault="000D279F" w:rsidP="000D279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D279F" w:rsidRDefault="000D279F" w:rsidP="000D279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D279F" w:rsidRDefault="000D279F" w:rsidP="000D279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D279F" w:rsidRPr="0080665C" w:rsidRDefault="000D279F" w:rsidP="000D279F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0D279F" w:rsidRPr="0080665C" w:rsidRDefault="000D279F" w:rsidP="000D279F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0D279F" w:rsidRPr="00EA6D56" w:rsidRDefault="000D279F" w:rsidP="000D279F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0D279F" w:rsidRDefault="000D279F" w:rsidP="000D279F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0D279F" w:rsidRPr="0007149E" w:rsidRDefault="000D279F" w:rsidP="000D279F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0D279F" w:rsidRPr="00962983" w:rsidRDefault="000D279F" w:rsidP="000D279F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0D279F" w:rsidRPr="00962983" w:rsidRDefault="000D279F" w:rsidP="000D279F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0D279F" w:rsidRDefault="000D279F" w:rsidP="00BB7EB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B7EB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0D279F" w:rsidRDefault="000D279F" w:rsidP="000D279F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2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9F" w:rsidRPr="00A60587" w:rsidRDefault="000D279F" w:rsidP="000D279F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9F" w:rsidRDefault="000D279F" w:rsidP="000D279F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EE5182" w:rsidRPr="00DA747F" w:rsidRDefault="00EE5182" w:rsidP="000D279F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10"/>
          <w:szCs w:val="10"/>
          <w:lang w:eastAsia="zh-CN"/>
        </w:rPr>
      </w:pPr>
    </w:p>
    <w:p w:rsidR="00EE5182" w:rsidRDefault="00EE5182" w:rsidP="008E473B">
      <w:pPr>
        <w:bidi w:val="0"/>
        <w:spacing w:before="100" w:beforeAutospacing="1" w:after="100" w:afterAutospacing="1" w:line="276" w:lineRule="atLeast"/>
        <w:jc w:val="center"/>
        <w:outlineLvl w:val="1"/>
        <w:rPr>
          <w:rFonts w:ascii="STLiti" w:eastAsia="STLiti" w:hAnsi="Helvetica" w:cs="SimSun"/>
          <w:b/>
          <w:bCs/>
          <w:color w:val="0070C0"/>
          <w:sz w:val="52"/>
          <w:szCs w:val="52"/>
          <w:lang w:eastAsia="zh-CN"/>
        </w:rPr>
      </w:pPr>
      <w:bookmarkStart w:id="0" w:name="_GoBack"/>
      <w:r>
        <w:rPr>
          <w:rFonts w:ascii="STLiti" w:eastAsia="STLiti" w:hAnsi="Helvetica" w:cs="SimSun" w:hint="eastAsia"/>
          <w:b/>
          <w:bCs/>
          <w:color w:val="0070C0"/>
          <w:sz w:val="52"/>
          <w:szCs w:val="52"/>
          <w:lang w:eastAsia="zh-CN"/>
        </w:rPr>
        <w:t>合法与非法</w:t>
      </w:r>
      <w:r w:rsidR="008E473B">
        <w:rPr>
          <w:rFonts w:ascii="STLiti" w:eastAsiaTheme="minorEastAsia" w:hAnsi="Helvetica" w:cs="SimSun" w:hint="eastAsia"/>
          <w:b/>
          <w:bCs/>
          <w:color w:val="0070C0"/>
          <w:sz w:val="52"/>
          <w:szCs w:val="52"/>
          <w:lang w:eastAsia="zh-CN"/>
        </w:rPr>
        <w:t>泾渭分明</w:t>
      </w:r>
    </w:p>
    <w:bookmarkEnd w:id="0"/>
    <w:p w:rsidR="000D279F" w:rsidRPr="000D279F" w:rsidRDefault="000D279F" w:rsidP="00EE5182">
      <w:pPr>
        <w:shd w:val="clear" w:color="auto" w:fill="F8F8F8"/>
        <w:bidi w:val="0"/>
        <w:spacing w:before="100" w:beforeAutospacing="1" w:after="96" w:line="432" w:lineRule="atLeast"/>
        <w:jc w:val="center"/>
        <w:rPr>
          <w:rFonts w:ascii="Verdana" w:hAnsi="Verdana" w:cs="SimSun"/>
          <w:color w:val="333333"/>
          <w:sz w:val="22"/>
          <w:szCs w:val="22"/>
          <w:lang w:eastAsia="zh-CN"/>
        </w:rPr>
      </w:pPr>
      <w:r>
        <w:rPr>
          <w:rFonts w:ascii="Verdana" w:hAnsi="Verdana" w:cs="SimSun"/>
          <w:noProof/>
          <w:color w:val="333333"/>
          <w:sz w:val="22"/>
          <w:szCs w:val="22"/>
        </w:rPr>
        <w:drawing>
          <wp:inline distT="0" distB="0" distL="0" distR="0">
            <wp:extent cx="6004560" cy="3559815"/>
            <wp:effectExtent l="0" t="0" r="0" b="0"/>
            <wp:docPr id="1" name="图片 2" descr="http://www.norislam.com/attachments/2013/05/9_201305241141041C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islam.com/attachments/2013/05/9_201305241141041CaaA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63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7F" w:rsidRDefault="00DA747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rtl/>
          <w:lang w:eastAsia="zh-CN"/>
        </w:rPr>
      </w:pP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荣耀全属于安拉，我们赞美他，求他佑助，求他宽恕，求主保佑我们免遭自身及其恶行的伤害；凡安拉引导的人无人能使其迷误，凡安拉使其迷误者无人能引导他；我见证万物非主，惟有安拉，独一无二的主；我见证先知穆罕默德是主的仆人和使者，愿主赐福安于他和圣裔以及所有的圣伴们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安拉的仆民啊！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我首先嘱告我自己和你们要敬畏和顺从至高无上的安拉，至尊主说：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信士们啊！你们要真诚地敬畏安拉，只应以穆斯林顺从者的身份死亡。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102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我们的圣使（主赐福安）独有许多天赋奇才，其中最突出的是被赐予了包罗万象的《古兰经》，他讲话总是言简意赅，比如他说：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合法事物清楚分明，非法事物清楚分明，两者间有一些多数人不清楚的疑似事物，谨防疑似事物的人保全了自己的正信和节操，接触疑似事物的人会陷入非法事物。就像牧人在禁区周围放牧，牲畜极易闯入禁区。每个王者都有禁区，安拉的禁区就是他所禁止的非法事物。注意！人体中有一块肉，如果它好了全身都好，如果它坏了全身都坏，那就是心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（努尔曼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本白希尔传述《布哈里圣训集》《穆斯林圣训集》）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先知在这段圣训的开头提到了正教律条问题，安拉给先知降下天经，为伊斯兰人民阐明了合法与非法事物的律令，如至尊主说：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我给你降示了经典，以阐明一切。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16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89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安拉为伊斯兰人民完善了正教之后让先知归真，因此在先知去世前，安拉在阿拉法特山上降下启示：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今天，我已为你们圆满了你们的正教，我已对你们完善了我的恩典，我已为你们选中伊斯兰作正信。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5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3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易尔巴德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本萨里耶（主降喜爱）传述：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先知对我们进行了一次语重心长的忠告，说得人们泪流满面和心惊肉跳，我们问：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圣使啊！这好像是告别忠告，您给我们的嘱咐是什么？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’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先知说：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‘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我给你们留下了洁白的正教，将如日夜一般长存，在我之后只有自取灭亡的人才会偏离它。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’”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（《艾哈迈德圣训集》《伊本马哲圣训集》）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安拉的仆民啊！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合法事物清楚分明，非法事物清楚分明，两者间有一些多数人不清楚的疑似事物，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这句话的意思是：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一、有些事物纯粹合法无疑，比如食用粮食、果实、家畜等佳美食物，饮用水、奶、蜂蜜等佳美饮料，穿用必需的衣料如棉、毛等。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二、有些事物纯粹非法无疑，如吃死物、血、猪肉、饮酒、男人穿丝戴金以及至亲婚配等。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三、有些事物属于疑似事物，介于纯粹合法与纯粹非法之间，无法明确判断其属于合法或非法。对此，学者们产生分歧，如对一些食物、服饰和交际问题各有不同的断法。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这种疑似情况只在一部分学者当中发生，并非全部学者都如此，因为也有人懂得如何对这些问题进行教法判决，因此先知说了：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两者间有一些多数人不清楚的疑似事物。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产生疑似情况的原因有以下几种：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SimSun" w:hAnsi="SimSun" w:cs="SimSun" w:hint="eastAsia"/>
          <w:b/>
          <w:bCs/>
          <w:color w:val="333333"/>
          <w:sz w:val="36"/>
          <w:lang w:eastAsia="zh-CN"/>
        </w:rPr>
        <w:t>⑴</w:t>
      </w:r>
      <w:r w:rsidRPr="00EE5182">
        <w:rPr>
          <w:rFonts w:ascii="Verdana" w:hAnsi="Verdana" w:cs="Verdana"/>
          <w:b/>
          <w:bCs/>
          <w:color w:val="333333"/>
          <w:sz w:val="36"/>
          <w:lang w:eastAsia="zh-CN"/>
        </w:rPr>
        <w:t xml:space="preserve"> 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教法条文没有明确提及；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SimSun" w:hAnsi="SimSun" w:cs="SimSun" w:hint="eastAsia"/>
          <w:b/>
          <w:bCs/>
          <w:color w:val="333333"/>
          <w:sz w:val="36"/>
          <w:lang w:eastAsia="zh-CN"/>
        </w:rPr>
        <w:t>⑵</w:t>
      </w:r>
      <w:r w:rsidRPr="00EE5182">
        <w:rPr>
          <w:rFonts w:ascii="Verdana" w:hAnsi="Verdana" w:cs="Verdana"/>
          <w:b/>
          <w:bCs/>
          <w:color w:val="333333"/>
          <w:sz w:val="36"/>
          <w:lang w:eastAsia="zh-CN"/>
        </w:rPr>
        <w:t xml:space="preserve"> 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对教法条文有不同的理解；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SimSun" w:hAnsi="SimSun" w:cs="SimSun"/>
          <w:b/>
          <w:bCs/>
          <w:color w:val="333333"/>
          <w:sz w:val="36"/>
          <w:lang w:eastAsia="zh-CN"/>
        </w:rPr>
        <w:t>⑶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对案情待定的事件，在教法实践方面发生分歧。这种情况无论是否学者都会遇到，教法条文清楚，也熟知判法，但不了解案件的真实情况。比如某个人在自己的屋里发现一件东西，他不清楚这是属于自己的还是别人的？这是疑似事物，他可以拿，但最好不拿。先知曾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以安拉发誓，我回家发现一颗枣掉在我床上，我拿起来想吃，后又担心是施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舍物（先知接受礼物但不接受施舍物），所以把它丢到了别处。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（艾卜胡莱勒传述《两大圣训集》）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安拉的仆民啊！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对待疑似事物，人们有两种态度：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1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：担心违法而避嫌的人，这种人如圣训所说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保全了自己的正信和节操。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其意是：他有意保持自己的正信和节操无任何缺陷。一位先贤说过：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令自身蒙受诬陷的人，不必责备猜疑他的人。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无疑，令自身谨言慎行的人是最好和最完美的人，他肯定与明确的非法事物保持了最远的距离，是最平安的人。有一段圣训说：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放弃了疑似罪过的人，是放弃明确罪过最彻底的人。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（艾卜胡莱勒传述《两大圣训集》）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：涉足疑似事物的人，这种人如圣训所说：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接触疑似事物的人会陷入非法事物。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就是说：由于轻视和纵容的缘故，涉足疑似事物导致他犯非法事物。另一段圣训说：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敢犯疑似罪过的人，很容易犯明确罪过。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（《布哈里圣训集》）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有这段圣训的下半句为证：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就像牧人在禁区周围放牧，牲畜极易闯入禁区。每个王者都有禁区，安拉的禁区就是他所禁止的非法事物。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这是为涉嫌接近纯粹非法事物者所举的例子，就像禁止他人靠近国王们的禁地一样，安拉将那些被禁止的事物定为禁区，禁止人们靠近它，并称之为他的法度，至尊主说：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那是安拉的法度，你们不要靠近它。安拉如此为世人阐明他的神迹，以便他们谨慎。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2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187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大学者哈桑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拜塞瑞（主降慈爱）说：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为了警惕非法，甚至放弃许多合法事物的敬士，敬德一直与他同在。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苏福扬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·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欧耶奈说：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只有在合法与非法事物之间给自己树立一道屏障的人，才会真正认识正信的实质。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愿主以伟大的《古兰经》赐福我和你们，使我们大家受益于天经的教诲。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我讲这些，祈望主饶恕我和你们以及所有穆斯林的过错，你们向主祈祷吧！主是至恕至慈的。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jc w:val="center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第二部分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一切荣耀属于安拉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—— 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万世之主，终极善果属于敬主之人，侵犯他人者只会自食其恶果。我见证万物非主，惟有安拉，独一无二的主，真实昭然的主；我见证先知穆罕默德是主的仆人和使者，愿主赐福安于他和圣裔以及所有的圣伴及其善随者们，直到报应日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安拉的仆民啊！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你们要真实地敬畏安拉，要以善功博取主的喜悦。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各位穆斯林：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先知（主赐福安）在这段圣训的结尾处说到：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注意！人体中有一块肉，如果它好了全身都好，如果它坏了全身都坏，那就是心。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这一句与前一句有着密切的联系，它指出一个人能够避开非法事物和谨防疑似事物，全凭其内心良好，内心良好就是全心热爱安拉及安拉所喜之事、敬畏安拉并警惕陷入安拉所憎之事。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反之，腐化之心就是一味随心所欲、不顾忌安拉所憎之事，其它肢体因它而变坏，受其驱使干犯各种罪过和一切疑似事物。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lastRenderedPageBreak/>
        <w:t>因此，有人说心是肢体之王，其它肢体如士兵服从命令执行任务，王的好坏决定士兵的好坏。所以，复生日在主跟前唯一有用的是良好的心，如至尊主说：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 xml:space="preserve"> “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在那日，财富和子孙都无济于事，惟有带着一颗良好的心来见安拉的人除外。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”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（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26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：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88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－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89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）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主啊！求您使我们遇事沉着冷静，坚守正道充满毅力，求您使我们对您的恩典心存感激，以优美的方式崇拜您，求您赐予我们良好的内心和诚实的口舌。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主啊！求您饶恕所有的男女信士和穆斯林，宽恕他们中活着和死去的人，您是至听至近的主，应答祈祷的主。主啊！求您使伊斯兰和穆斯林变得强大，使对主不忠行为和对主不忠者变得卑贱，消灭与您和正教为敌的人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after="96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主啊！求您引导我们的领导人们，使他们的工作得到您的满意，赐予他们廉洁忠信之心，除去他们腐化背信之性。崇伟无比的主啊！求您使我们的家园和所有穆斯林国家国泰民安。主啊！求您接纳所有穆斯林烈士。</w:t>
      </w:r>
    </w:p>
    <w:p w:rsidR="000D279F" w:rsidRPr="00EE5182" w:rsidRDefault="000D279F" w:rsidP="00DA747F">
      <w:pPr>
        <w:shd w:val="clear" w:color="auto" w:fill="F8F8F8"/>
        <w:bidi w:val="0"/>
        <w:spacing w:before="100" w:beforeAutospacing="1" w:line="360" w:lineRule="auto"/>
        <w:ind w:firstLineChars="196" w:firstLine="708"/>
        <w:rPr>
          <w:rFonts w:ascii="Verdana" w:hAnsi="Verdana" w:cs="SimSun"/>
          <w:b/>
          <w:bCs/>
          <w:color w:val="333333"/>
          <w:sz w:val="36"/>
          <w:lang w:eastAsia="zh-CN"/>
        </w:rPr>
      </w:pP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最后的祈祷仍是赞美安拉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——</w:t>
      </w:r>
      <w:r w:rsidRPr="00EE5182">
        <w:rPr>
          <w:rFonts w:ascii="Verdana" w:hAnsi="Verdana" w:cs="SimSun"/>
          <w:b/>
          <w:bCs/>
          <w:color w:val="333333"/>
          <w:sz w:val="36"/>
          <w:lang w:eastAsia="zh-CN"/>
        </w:rPr>
        <w:t>万世之主！</w:t>
      </w:r>
    </w:p>
    <w:p w:rsidR="000D279F" w:rsidRDefault="000D279F" w:rsidP="000D279F">
      <w:pPr>
        <w:rPr>
          <w:lang w:eastAsia="zh-CN"/>
        </w:rPr>
      </w:pPr>
    </w:p>
    <w:p w:rsidR="00474C9B" w:rsidRDefault="00474C9B">
      <w:pPr>
        <w:rPr>
          <w:lang w:eastAsia="zh-CN"/>
        </w:rPr>
      </w:pPr>
    </w:p>
    <w:sectPr w:rsidR="00474C9B" w:rsidSect="00EE5182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416" w:bottom="89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27" w:rsidRDefault="00605F27">
      <w:r>
        <w:separator/>
      </w:r>
    </w:p>
  </w:endnote>
  <w:endnote w:type="continuationSeparator" w:id="1">
    <w:p w:rsidR="00605F27" w:rsidRDefault="0060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Times New Roman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Lit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003C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C47A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05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C003C5">
        <w:pPr>
          <w:pStyle w:val="Footer"/>
          <w:jc w:val="center"/>
        </w:pPr>
        <w:r w:rsidRPr="00C003C5">
          <w:rPr>
            <w:color w:val="FFFFFF" w:themeColor="background1"/>
          </w:rPr>
        </w:r>
        <w:r w:rsidRPr="00C003C5">
          <w:rPr>
            <w:color w:val="FFFFFF" w:themeColor="background1"/>
          </w:rPr>
          <w:pict>
            <v:group id="_x0000_s2049" style="width:43.2pt;height:35.05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80665C" w:rsidRPr="0080665C" w:rsidRDefault="00C003C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C47AD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BB7EB6" w:rsidRPr="00BB7EB6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3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605F2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27" w:rsidRDefault="00605F27">
      <w:r>
        <w:separator/>
      </w:r>
    </w:p>
  </w:footnote>
  <w:footnote w:type="continuationSeparator" w:id="1">
    <w:p w:rsidR="00605F27" w:rsidRDefault="0060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9F"/>
    <w:rsid w:val="000D279F"/>
    <w:rsid w:val="003D732D"/>
    <w:rsid w:val="00474C9B"/>
    <w:rsid w:val="00540006"/>
    <w:rsid w:val="0058434F"/>
    <w:rsid w:val="00605F27"/>
    <w:rsid w:val="00735E6C"/>
    <w:rsid w:val="008C47AD"/>
    <w:rsid w:val="008E473B"/>
    <w:rsid w:val="00BB7EB6"/>
    <w:rsid w:val="00C003C5"/>
    <w:rsid w:val="00C25E50"/>
    <w:rsid w:val="00DA747F"/>
    <w:rsid w:val="00E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9F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7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9F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0D279F"/>
  </w:style>
  <w:style w:type="paragraph" w:styleId="BalloonText">
    <w:name w:val="Balloon Text"/>
    <w:basedOn w:val="Normal"/>
    <w:link w:val="BalloonTextChar"/>
    <w:uiPriority w:val="99"/>
    <w:semiHidden/>
    <w:unhideWhenUsed/>
    <w:rsid w:val="000D27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9F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A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747F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9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613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555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orislam.com/batch.download.php?aid=725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1500</Words>
  <Characters>1576</Characters>
  <Application>Microsoft Office Word</Application>
  <DocSecurity>0</DocSecurity>
  <Lines>92</Lines>
  <Paragraphs>56</Paragraphs>
  <ScaleCrop>false</ScaleCrop>
  <Manager/>
  <Company>islamhouse.com</Company>
  <LinksUpToDate>false</LinksUpToDate>
  <CharactersWithSpaces>3020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合法与非法泾渭分明</dc:title>
  <dc:subject>合法与非法泾渭分明</dc:subject>
  <dc:creator>liu</dc:creator>
  <cp:keywords>合法与非法泾渭分明</cp:keywords>
  <dc:description>合法与非法泾渭分明</dc:description>
  <cp:lastModifiedBy>HP</cp:lastModifiedBy>
  <cp:revision>5</cp:revision>
  <dcterms:created xsi:type="dcterms:W3CDTF">2014-12-27T20:10:00Z</dcterms:created>
  <dcterms:modified xsi:type="dcterms:W3CDTF">2015-01-27T12:38:00Z</dcterms:modified>
  <cp:category/>
</cp:coreProperties>
</file>