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455" w:rsidRDefault="000262E3" w:rsidP="00EB6455">
      <w:pPr>
        <w:bidi w:val="0"/>
        <w:jc w:val="center"/>
        <w:rPr>
          <w:rFonts w:ascii="Arial" w:hAnsi="Arial" w:cs="Arial"/>
          <w:b/>
          <w:bCs/>
          <w:sz w:val="52"/>
          <w:szCs w:val="52"/>
          <w:lang w:eastAsia="zh-CN"/>
        </w:rPr>
      </w:pPr>
      <w:r>
        <w:rPr>
          <w:rFonts w:ascii="Arial" w:hAnsi="Arial" w:cs="Arial"/>
          <w:b/>
          <w:bCs/>
          <w:noProof/>
          <w:sz w:val="52"/>
          <w:szCs w:val="52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315pt;margin-top:3.3pt;width:140.75pt;height:35.2pt;z-index:2516582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" fillcolor="white [3201]" stroked="f" strokeweight=".5pt">
            <v:path arrowok="t"/>
            <v:textbox>
              <w:txbxContent>
                <w:p w:rsidR="00DF5A57" w:rsidRPr="00C70045" w:rsidRDefault="00DF5A57" w:rsidP="00DF5A57">
                  <w:pPr>
                    <w:jc w:val="center"/>
                    <w:rPr>
                      <w:i/>
                      <w:iCs/>
                      <w:u w:val="single"/>
                    </w:rPr>
                  </w:pPr>
                  <w:r w:rsidRPr="003B55D3">
                    <w:rPr>
                      <w:rFonts w:hint="cs"/>
                      <w:i/>
                      <w:iCs/>
                      <w:sz w:val="40"/>
                      <w:szCs w:val="40"/>
                      <w:u w:val="single"/>
                      <w:rtl/>
                    </w:rPr>
                    <w:t>فتوى</w:t>
                  </w:r>
                  <w:r w:rsidRPr="003B55D3">
                    <w:rPr>
                      <w:rFonts w:hint="cs"/>
                      <w:i/>
                      <w:iCs/>
                      <w:sz w:val="32"/>
                      <w:szCs w:val="32"/>
                      <w:u w:val="single"/>
                      <w:rtl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 xml:space="preserve"> </w:t>
                  </w:r>
                  <w:proofErr w:type="spellStart"/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>教法判例</w:t>
                  </w:r>
                  <w:proofErr w:type="spellEnd"/>
                </w:p>
              </w:txbxContent>
            </v:textbox>
          </v:shape>
        </w:pict>
      </w: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rtl/>
          <w:lang w:eastAsia="zh-CN"/>
        </w:rPr>
      </w:pP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lang w:eastAsia="zh-CN"/>
        </w:rPr>
      </w:pPr>
    </w:p>
    <w:p w:rsidR="0037546E" w:rsidRDefault="0037546E" w:rsidP="00274430">
      <w:pPr>
        <w:bidi w:val="0"/>
        <w:spacing w:beforeLines="50"/>
        <w:jc w:val="center"/>
        <w:rPr>
          <w:rFonts w:ascii="SimSun" w:hAnsi="SimSun" w:cs="SimSun"/>
          <w:b/>
          <w:bCs/>
          <w:color w:val="1F497D" w:themeColor="text2"/>
          <w:sz w:val="48"/>
          <w:szCs w:val="48"/>
          <w:lang w:eastAsia="zh-CN"/>
        </w:rPr>
      </w:pPr>
      <w:r w:rsidRPr="0037546E">
        <w:rPr>
          <w:rFonts w:ascii="SimSun" w:hAnsi="SimSun" w:cs="SimSun" w:hint="eastAsia"/>
          <w:b/>
          <w:bCs/>
          <w:color w:val="1F497D" w:themeColor="text2"/>
          <w:sz w:val="48"/>
          <w:szCs w:val="48"/>
          <w:lang w:eastAsia="zh-CN"/>
        </w:rPr>
        <w:t>他忘记了在节日拜之前交纳开斋捐</w:t>
      </w:r>
    </w:p>
    <w:p w:rsidR="00EB6455" w:rsidRDefault="00EB6455" w:rsidP="0037546E">
      <w:pPr>
        <w:bidi w:val="0"/>
        <w:spacing w:beforeLines="5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]</w:t>
      </w:r>
      <w:r w:rsidRPr="00962983">
        <w:rPr>
          <w:rFonts w:ascii="Tahoma" w:eastAsia="MS UI Gothic" w:hAnsi="Tahoma" w:cs="Tahoma"/>
          <w:b/>
          <w:bCs/>
          <w:sz w:val="32"/>
          <w:szCs w:val="32"/>
          <w:lang w:eastAsia="zh-CN"/>
        </w:rPr>
        <w:t xml:space="preserve"> </w:t>
      </w:r>
      <w:r w:rsidRPr="00962983">
        <w:rPr>
          <w:rFonts w:ascii="SimSun" w:hAnsi="SimSun" w:cs="Tahoma" w:hint="eastAsia"/>
          <w:b/>
          <w:bCs/>
          <w:sz w:val="32"/>
          <w:szCs w:val="32"/>
          <w:lang w:eastAsia="zh-CN"/>
        </w:rPr>
        <w:t>中文</w:t>
      </w: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[</w:t>
      </w:r>
      <w:r w:rsidRPr="00962983">
        <w:rPr>
          <w:rFonts w:ascii="Courier New" w:hAnsi="Courier New" w:cs="Courier New"/>
          <w:b/>
          <w:bCs/>
          <w:sz w:val="32"/>
          <w:szCs w:val="32"/>
          <w:lang w:eastAsia="zh-CN"/>
        </w:rPr>
        <w:t xml:space="preserve"> </w:t>
      </w:r>
    </w:p>
    <w:p w:rsidR="00EE484A" w:rsidRPr="00962983" w:rsidRDefault="00EE484A" w:rsidP="00EE484A">
      <w:pPr>
        <w:bidi w:val="0"/>
        <w:spacing w:beforeLines="50"/>
        <w:jc w:val="center"/>
        <w:rPr>
          <w:rFonts w:ascii="Tahoma" w:eastAsia="MS UI Gothic" w:hAnsi="Tahoma" w:cs="Tahoma"/>
          <w:b/>
          <w:bCs/>
          <w:sz w:val="32"/>
          <w:szCs w:val="32"/>
          <w:lang w:eastAsia="zh-CN" w:bidi="ar-EG"/>
        </w:rPr>
      </w:pPr>
    </w:p>
    <w:p w:rsidR="00EB6455" w:rsidRDefault="00EB6455" w:rsidP="00EB6455">
      <w:pPr>
        <w:bidi w:val="0"/>
        <w:jc w:val="center"/>
        <w:rPr>
          <w:rFonts w:ascii="Courier New" w:hAnsi="Courier New" w:cs="Courier New"/>
          <w:b/>
          <w:bCs/>
          <w:szCs w:val="24"/>
          <w:lang w:eastAsia="zh-CN"/>
        </w:rPr>
      </w:pPr>
    </w:p>
    <w:p w:rsidR="0037546E" w:rsidRPr="0037546E" w:rsidRDefault="0037546E" w:rsidP="0037546E">
      <w:pPr>
        <w:spacing w:after="65"/>
        <w:jc w:val="center"/>
        <w:outlineLvl w:val="3"/>
        <w:rPr>
          <w:rFonts w:ascii="Helvetica" w:eastAsia="Times New Roman" w:hAnsi="Helvetica" w:cs="Times New Roman"/>
          <w:b/>
          <w:bCs/>
          <w:color w:val="1F497D" w:themeColor="text2"/>
          <w:sz w:val="48"/>
          <w:szCs w:val="48"/>
        </w:rPr>
      </w:pPr>
      <w:r w:rsidRPr="0037546E">
        <w:rPr>
          <w:rFonts w:ascii="Helvetica" w:eastAsia="Times New Roman" w:hAnsi="Helvetica" w:cs="Times New Roman"/>
          <w:b/>
          <w:bCs/>
          <w:color w:val="1F497D" w:themeColor="text2"/>
          <w:sz w:val="48"/>
          <w:szCs w:val="48"/>
          <w:rtl/>
        </w:rPr>
        <w:t>نسي أن يخرج زكاة الفطر قبل صلاة العيد</w:t>
      </w:r>
    </w:p>
    <w:p w:rsidR="00EB6455" w:rsidRPr="00962983" w:rsidRDefault="00EB6455" w:rsidP="00EB6455">
      <w:pPr>
        <w:bidi w:val="0"/>
        <w:jc w:val="center"/>
        <w:rPr>
          <w:rFonts w:ascii="Courier New" w:hAnsi="Courier New" w:cs="Courier New"/>
          <w:b/>
          <w:bCs/>
          <w:sz w:val="36"/>
        </w:rPr>
      </w:pP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[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ب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>اللغة ا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لصينية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]</w:t>
      </w: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Pr="00962983" w:rsidRDefault="00A60587" w:rsidP="00A60587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40"/>
          <w:szCs w:val="40"/>
          <w:lang w:val="tr-TR" w:eastAsia="zh-CN"/>
        </w:rPr>
      </w:pPr>
      <w:r w:rsidRPr="00962983">
        <w:rPr>
          <w:rFonts w:ascii="STXingkai" w:eastAsia="STXingkai"/>
          <w:b/>
          <w:bCs/>
          <w:sz w:val="40"/>
          <w:szCs w:val="40"/>
          <w:lang w:eastAsia="zh-CN"/>
        </w:rPr>
        <w:t>伊斯兰问答网站</w:t>
      </w:r>
    </w:p>
    <w:p w:rsidR="00EB6455" w:rsidRPr="00962983" w:rsidRDefault="00A60587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4"/>
          <w:szCs w:val="44"/>
          <w:lang w:bidi="ar-EG"/>
        </w:rPr>
      </w:pPr>
      <w:r w:rsidRPr="00962983">
        <w:rPr>
          <w:rFonts w:ascii="mylotus" w:hAnsi="mylotus" w:cs="mylotus" w:hint="cs"/>
          <w:b/>
          <w:bCs/>
          <w:sz w:val="44"/>
          <w:szCs w:val="44"/>
          <w:rtl/>
          <w:lang w:bidi="ar-EG"/>
        </w:rPr>
        <w:t>موقع</w:t>
      </w:r>
      <w:r w:rsidRPr="00962983">
        <w:rPr>
          <w:rFonts w:ascii="mylotus" w:hAnsi="mylotus" w:cs="mylotus"/>
          <w:b/>
          <w:bCs/>
          <w:sz w:val="44"/>
          <w:szCs w:val="44"/>
          <w:rtl/>
          <w:lang w:bidi="ar-EG"/>
        </w:rPr>
        <w:t xml:space="preserve"> الإسلام سؤال وجواب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E484A">
      <w:pPr>
        <w:bidi w:val="0"/>
        <w:spacing w:line="240" w:lineRule="exact"/>
        <w:rPr>
          <w:rFonts w:ascii="mylotus" w:hAnsi="mylotus" w:cs="mylotus"/>
          <w:b/>
          <w:bCs/>
          <w:sz w:val="28"/>
          <w:szCs w:val="28"/>
          <w:lang w:eastAsia="zh-CN"/>
        </w:rPr>
      </w:pPr>
    </w:p>
    <w:p w:rsidR="00EB6455" w:rsidRPr="00D04B88" w:rsidRDefault="00A60587" w:rsidP="00856385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36"/>
          <w:lang w:eastAsia="zh-CN"/>
        </w:rPr>
      </w:pPr>
      <w:r w:rsidRPr="00D04B88">
        <w:rPr>
          <w:rFonts w:ascii="STXinwei" w:eastAsia="STXinwei" w:hAnsi="Calibri" w:cs="KFGQPC Uthman Taha Naskh" w:hint="eastAsia"/>
          <w:b/>
          <w:bCs/>
          <w:color w:val="auto"/>
          <w:sz w:val="36"/>
          <w:lang w:eastAsia="zh-CN"/>
        </w:rPr>
        <w:t>编审</w:t>
      </w:r>
      <w:r w:rsidR="00EB6455" w:rsidRPr="00D04B88">
        <w:rPr>
          <w:rFonts w:ascii="STXingkai" w:eastAsia="STXingkai" w:hAnsi="TR Bahamas Light"/>
          <w:b/>
          <w:bCs/>
          <w:color w:val="auto"/>
          <w:sz w:val="36"/>
          <w:lang w:val="tr-TR" w:eastAsia="zh-CN"/>
        </w:rPr>
        <w:t>:</w:t>
      </w:r>
      <w:r w:rsidR="00EB6455" w:rsidRPr="00D04B88">
        <w:rPr>
          <w:rFonts w:ascii="TR Bahamas Light" w:hAnsi="TR Bahamas Light" w:cs="mylotus"/>
          <w:b/>
          <w:bCs/>
          <w:sz w:val="36"/>
          <w:lang w:eastAsia="zh-CN"/>
        </w:rPr>
        <w:t xml:space="preserve"> </w:t>
      </w:r>
      <w:r w:rsidR="00856385" w:rsidRPr="00D04B88">
        <w:rPr>
          <w:rFonts w:asciiTheme="minorEastAsia" w:eastAsiaTheme="minorEastAsia" w:hAnsiTheme="minorEastAsia" w:hint="eastAsia"/>
          <w:kern w:val="28"/>
          <w:sz w:val="36"/>
          <w:lang w:eastAsia="zh-CN"/>
        </w:rPr>
        <w:t>伊斯兰之家中文小组</w:t>
      </w:r>
    </w:p>
    <w:p w:rsidR="00EB6455" w:rsidRPr="00962983" w:rsidRDefault="00EB6455" w:rsidP="0085638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</w:rPr>
      </w:pP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مراجعة</w:t>
      </w:r>
      <w:r w:rsidRPr="00962983">
        <w:rPr>
          <w:rFonts w:ascii="mylotus" w:hAnsi="mylotus" w:cs="mylotus"/>
          <w:b/>
          <w:bCs/>
          <w:sz w:val="40"/>
          <w:szCs w:val="40"/>
          <w:rtl/>
        </w:rPr>
        <w:t xml:space="preserve">: </w:t>
      </w:r>
      <w:r w:rsidR="00856385" w:rsidRPr="00962983">
        <w:rPr>
          <w:rFonts w:ascii="mylotus" w:hAnsi="mylotus" w:cs="KFGQPC Uthman Taha Naskh" w:hint="cs"/>
          <w:sz w:val="40"/>
          <w:szCs w:val="40"/>
          <w:rtl/>
          <w:lang w:bidi="ar-EG"/>
        </w:rPr>
        <w:t>فريق اللغة الصينية بموقع دار الإسلام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Pr="0007149E" w:rsidRDefault="00EB6455" w:rsidP="00EB6455">
      <w:pPr>
        <w:bidi w:val="0"/>
        <w:spacing w:line="240" w:lineRule="exact"/>
        <w:jc w:val="center"/>
        <w:rPr>
          <w:rFonts w:ascii="STXingkai" w:eastAsia="STXingkai" w:hAnsi="TR Bahamas Light"/>
          <w:b/>
          <w:bCs/>
          <w:color w:val="800000"/>
          <w:sz w:val="48"/>
          <w:szCs w:val="48"/>
          <w:lang w:val="tr-TR"/>
        </w:rPr>
      </w:pP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TR Bahamas Light" w:hAnsi="TR Bahamas Light" w:cs="mylotus"/>
          <w:b/>
          <w:bCs/>
          <w:sz w:val="36"/>
          <w:lang w:eastAsia="zh-CN"/>
        </w:rPr>
      </w:pPr>
      <w:r w:rsidRPr="00962983">
        <w:rPr>
          <w:rFonts w:ascii="STXingkai" w:eastAsia="STXingkai" w:hint="eastAsia"/>
          <w:b/>
          <w:bCs/>
          <w:sz w:val="36"/>
          <w:lang w:eastAsia="zh-CN"/>
        </w:rPr>
        <w:t>沙特利雅得莱布宣传指导合作办公室</w:t>
      </w: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  <w:rtl/>
        </w:rPr>
      </w:pPr>
      <w:r w:rsidRPr="00F954E8">
        <w:rPr>
          <w:rFonts w:ascii="mylotus" w:hAnsi="mylotus" w:cs="mylotus"/>
          <w:b/>
          <w:bCs/>
          <w:sz w:val="32"/>
          <w:szCs w:val="32"/>
          <w:rtl/>
        </w:rPr>
        <w:t xml:space="preserve"> </w:t>
      </w: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المكتب التعاوني للدعوة وتوعية الجاليات بالربوة بمدينة الرياض</w:t>
      </w:r>
    </w:p>
    <w:p w:rsidR="00EB6455" w:rsidRDefault="00EB6455" w:rsidP="00BD2108">
      <w:pPr>
        <w:bidi w:val="0"/>
        <w:spacing w:before="120" w:after="120"/>
        <w:ind w:firstLine="567"/>
        <w:jc w:val="center"/>
        <w:rPr>
          <w:rFonts w:ascii="MS UI Gothic" w:eastAsiaTheme="minorEastAsia" w:hAnsi="MS UI Gothic" w:cs="Times New Roman"/>
          <w:b/>
          <w:bCs/>
          <w:sz w:val="36"/>
          <w:lang w:eastAsia="zh-CN"/>
        </w:rPr>
      </w:pPr>
      <w:r w:rsidRPr="00962983">
        <w:rPr>
          <w:rFonts w:ascii="MS UI Gothic" w:eastAsia="MS UI Gothic" w:hAnsi="MS UI Gothic" w:cs="Times New Roman"/>
          <w:b/>
          <w:bCs/>
          <w:sz w:val="36"/>
        </w:rPr>
        <w:t>201</w:t>
      </w:r>
      <w:r w:rsidR="00BD2108">
        <w:rPr>
          <w:rFonts w:ascii="MS UI Gothic" w:eastAsiaTheme="minorEastAsia" w:hAnsi="MS UI Gothic" w:cs="Times New Roman"/>
          <w:b/>
          <w:bCs/>
          <w:sz w:val="36"/>
          <w:lang w:eastAsia="zh-CN"/>
        </w:rPr>
        <w:t>5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</w:t>
      </w:r>
      <w:r w:rsidR="00EE484A">
        <w:rPr>
          <w:rFonts w:ascii="MS UI Gothic" w:eastAsia="MS UI Gothic" w:hAnsi="MS UI Gothic" w:cs="Times New Roman"/>
          <w:b/>
          <w:bCs/>
          <w:sz w:val="36"/>
        </w:rPr>
        <w:t>–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14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3</w:t>
      </w:r>
      <w:r w:rsidR="00BD2108">
        <w:rPr>
          <w:rFonts w:ascii="MS UI Gothic" w:eastAsiaTheme="minorEastAsia" w:hAnsi="MS UI Gothic" w:cs="Times New Roman"/>
          <w:b/>
          <w:bCs/>
          <w:sz w:val="36"/>
          <w:lang w:eastAsia="zh-CN"/>
        </w:rPr>
        <w:t>6</w:t>
      </w:r>
    </w:p>
    <w:p w:rsidR="00EB6455" w:rsidRDefault="00EB6455" w:rsidP="00EB6455">
      <w:pPr>
        <w:bidi w:val="0"/>
        <w:spacing w:before="120" w:after="120"/>
        <w:ind w:firstLine="567"/>
        <w:jc w:val="center"/>
        <w:rPr>
          <w:rFonts w:ascii="Tahoma" w:hAnsi="Tahoma" w:cs="Tahoma"/>
          <w:rtl/>
        </w:rPr>
      </w:pPr>
      <w:r>
        <w:rPr>
          <w:rFonts w:ascii="MS UI Gothic" w:eastAsia="MS UI Gothic" w:hAnsi="MS UI Gothic" w:cs="Times New Roman"/>
          <w:b/>
          <w:bCs/>
          <w:noProof/>
          <w:sz w:val="32"/>
          <w:szCs w:val="32"/>
        </w:rPr>
        <w:drawing>
          <wp:inline distT="0" distB="0" distL="0" distR="0">
            <wp:extent cx="3553691" cy="581891"/>
            <wp:effectExtent l="0" t="0" r="0" b="8890"/>
            <wp:docPr id="4" name="图片 4" descr="C:\Documents and Settings\apomosap\My Documents\My Pictures\logo_islamhouse.t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pomosap\My Documents\My Pictures\logo_islamhouse.t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460" cy="581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587" w:rsidRDefault="00A60587">
      <w:pPr>
        <w:bidi w:val="0"/>
        <w:rPr>
          <w:rFonts w:ascii="Calibri" w:hAnsi="Calibri" w:cs="KFGQPC Uthman Taha Naskh"/>
          <w:b/>
          <w:bCs/>
          <w:color w:val="800000"/>
          <w:sz w:val="40"/>
          <w:szCs w:val="40"/>
          <w:rtl/>
          <w:lang w:eastAsia="zh-CN"/>
        </w:rPr>
      </w:pPr>
      <w:r>
        <w:rPr>
          <w:rFonts w:ascii="Calibri" w:hAnsi="Calibri" w:cs="KFGQPC Uthman Taha Naskh"/>
          <w:b/>
          <w:bCs/>
          <w:color w:val="800000"/>
          <w:sz w:val="40"/>
          <w:szCs w:val="40"/>
          <w:rtl/>
          <w:lang w:eastAsia="zh-CN"/>
        </w:rPr>
        <w:br w:type="page"/>
      </w:r>
    </w:p>
    <w:p w:rsidR="00A60587" w:rsidRPr="00A60587" w:rsidRDefault="00A60587" w:rsidP="00A60587">
      <w:pPr>
        <w:spacing w:after="200" w:line="276" w:lineRule="auto"/>
        <w:jc w:val="center"/>
        <w:rPr>
          <w:rFonts w:ascii="Calibri" w:hAnsi="Calibri" w:cs="Arial"/>
          <w:color w:val="auto"/>
          <w:sz w:val="22"/>
          <w:szCs w:val="22"/>
          <w:lang w:eastAsia="zh-CN"/>
        </w:rPr>
      </w:pPr>
      <w:r w:rsidRPr="00A60587">
        <w:rPr>
          <w:rFonts w:ascii="Calibri" w:hAnsi="Calibri" w:cs="Arial"/>
          <w:noProof/>
          <w:color w:val="auto"/>
          <w:sz w:val="22"/>
          <w:szCs w:val="22"/>
        </w:rPr>
        <w:lastRenderedPageBreak/>
        <w:drawing>
          <wp:inline distT="0" distB="0" distL="0" distR="0">
            <wp:extent cx="2059131" cy="489789"/>
            <wp:effectExtent l="19050" t="0" r="0" b="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181" cy="490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908" w:rsidRPr="006412A0" w:rsidRDefault="008C1908" w:rsidP="008C1908">
      <w:pPr>
        <w:spacing w:beforeLines="50" w:afterLines="50" w:line="460" w:lineRule="exact"/>
        <w:jc w:val="center"/>
        <w:rPr>
          <w:rFonts w:ascii="KaiTi" w:eastAsia="KaiTi" w:hAnsi="KaiTi" w:cs="KFGQPC Uthman Taha Naskh"/>
          <w:b/>
          <w:bCs/>
          <w:color w:val="333399"/>
          <w:sz w:val="32"/>
          <w:szCs w:val="32"/>
          <w:lang w:eastAsia="zh-CN"/>
        </w:rPr>
      </w:pPr>
      <w:r w:rsidRPr="006412A0">
        <w:rPr>
          <w:rFonts w:ascii="KaiTi" w:eastAsia="KaiTi" w:hAnsi="KaiTi" w:cs="KFGQPC Uthman Taha Naskh" w:hint="eastAsia"/>
          <w:b/>
          <w:bCs/>
          <w:color w:val="333399"/>
          <w:sz w:val="32"/>
          <w:szCs w:val="32"/>
          <w:lang w:eastAsia="zh-CN"/>
        </w:rPr>
        <w:t>奉普慈特慈的真主之名</w:t>
      </w:r>
    </w:p>
    <w:p w:rsidR="00A60587" w:rsidRPr="00A60587" w:rsidRDefault="00A60587" w:rsidP="008C1908">
      <w:pPr>
        <w:bidi w:val="0"/>
        <w:spacing w:beforeLines="50" w:afterLines="50" w:line="460" w:lineRule="exact"/>
        <w:jc w:val="center"/>
        <w:rPr>
          <w:rFonts w:ascii="STXingkai" w:eastAsia="STXingkai" w:hAnsi="Calibri" w:cs="KFGQPC Uthman Taha Naskh"/>
          <w:b/>
          <w:bCs/>
          <w:color w:val="333399"/>
          <w:sz w:val="32"/>
          <w:szCs w:val="32"/>
          <w:lang w:eastAsia="zh-CN"/>
        </w:rPr>
      </w:pPr>
    </w:p>
    <w:p w:rsidR="0037546E" w:rsidRPr="0037546E" w:rsidRDefault="0037546E" w:rsidP="0037546E">
      <w:pPr>
        <w:shd w:val="clear" w:color="auto" w:fill="FFFFFF"/>
        <w:bidi w:val="0"/>
        <w:spacing w:after="65"/>
        <w:jc w:val="center"/>
        <w:outlineLvl w:val="3"/>
        <w:rPr>
          <w:rFonts w:asciiTheme="minorEastAsia" w:eastAsiaTheme="minorEastAsia" w:hAnsiTheme="minorEastAsia" w:cs="Tahoma"/>
          <w:b/>
          <w:bCs/>
          <w:color w:val="auto"/>
          <w:sz w:val="36"/>
          <w:lang w:eastAsia="zh-CN"/>
        </w:rPr>
      </w:pPr>
      <w:r w:rsidRPr="0037546E">
        <w:rPr>
          <w:rFonts w:asciiTheme="minorEastAsia" w:eastAsiaTheme="minorEastAsia" w:hAnsiTheme="minorEastAsia" w:cs="SimSun" w:hint="eastAsia"/>
          <w:b/>
          <w:bCs/>
          <w:color w:val="auto"/>
          <w:sz w:val="36"/>
          <w:lang w:eastAsia="zh-CN"/>
        </w:rPr>
        <w:t>他忘记了在节日拜之前交纳开斋</w:t>
      </w:r>
      <w:r w:rsidRPr="0037546E">
        <w:rPr>
          <w:rFonts w:asciiTheme="minorEastAsia" w:eastAsiaTheme="minorEastAsia" w:hAnsiTheme="minorEastAsia" w:cs="SimSun"/>
          <w:b/>
          <w:bCs/>
          <w:color w:val="auto"/>
          <w:sz w:val="36"/>
          <w:lang w:eastAsia="zh-CN"/>
        </w:rPr>
        <w:t>捐</w:t>
      </w:r>
    </w:p>
    <w:p w:rsidR="0037546E" w:rsidRPr="0037546E" w:rsidRDefault="0037546E" w:rsidP="0037546E">
      <w:pPr>
        <w:shd w:val="clear" w:color="auto" w:fill="FFFFFF"/>
        <w:bidi w:val="0"/>
        <w:spacing w:before="262" w:after="262" w:line="262" w:lineRule="atLeast"/>
        <w:jc w:val="both"/>
        <w:rPr>
          <w:rFonts w:asciiTheme="minorEastAsia" w:eastAsiaTheme="minorEastAsia" w:hAnsiTheme="minorEastAsia" w:cs="Tahoma"/>
          <w:color w:val="auto"/>
          <w:sz w:val="36"/>
        </w:rPr>
      </w:pPr>
    </w:p>
    <w:p w:rsidR="0037546E" w:rsidRDefault="0037546E" w:rsidP="0037546E">
      <w:pPr>
        <w:shd w:val="clear" w:color="auto" w:fill="FFFFFF"/>
        <w:bidi w:val="0"/>
        <w:spacing w:line="480" w:lineRule="auto"/>
        <w:jc w:val="both"/>
        <w:rPr>
          <w:rFonts w:asciiTheme="minorEastAsia" w:eastAsiaTheme="minorEastAsia" w:hAnsiTheme="minorEastAsia" w:cs="Microsoft YaHei"/>
          <w:b/>
          <w:bCs/>
          <w:color w:val="FF0000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lang w:eastAsia="zh-CN"/>
        </w:rPr>
        <w:t>问：</w:t>
      </w:r>
      <w:r w:rsidRPr="0037546E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lang w:eastAsia="zh-CN"/>
        </w:rPr>
        <w:t>一个人忘记了交纳开斋捐，在节日拜之后记起了</w:t>
      </w:r>
    </w:p>
    <w:p w:rsidR="0037546E" w:rsidRPr="0037546E" w:rsidRDefault="0037546E" w:rsidP="0037546E">
      <w:pPr>
        <w:shd w:val="clear" w:color="auto" w:fill="FFFFFF"/>
        <w:bidi w:val="0"/>
        <w:spacing w:line="480" w:lineRule="auto"/>
        <w:jc w:val="both"/>
        <w:rPr>
          <w:rFonts w:asciiTheme="minorEastAsia" w:eastAsiaTheme="minorEastAsia" w:hAnsiTheme="minorEastAsia" w:cs="Tahoma"/>
          <w:b/>
          <w:bCs/>
          <w:color w:val="FF0000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lang w:eastAsia="zh-CN"/>
        </w:rPr>
        <w:t xml:space="preserve">    </w:t>
      </w:r>
      <w:r w:rsidRPr="0037546E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lang w:eastAsia="zh-CN"/>
        </w:rPr>
        <w:t>这件事情，其教法律列是什么</w:t>
      </w:r>
      <w:r w:rsidRPr="0037546E">
        <w:rPr>
          <w:rFonts w:asciiTheme="minorEastAsia" w:eastAsiaTheme="minorEastAsia" w:hAnsiTheme="minorEastAsia" w:cs="Microsoft YaHei"/>
          <w:b/>
          <w:bCs/>
          <w:color w:val="FF0000"/>
          <w:sz w:val="36"/>
          <w:lang w:eastAsia="zh-CN"/>
        </w:rPr>
        <w:t>？</w:t>
      </w:r>
    </w:p>
    <w:p w:rsidR="0037546E" w:rsidRPr="0037546E" w:rsidRDefault="0037546E" w:rsidP="0037546E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auto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答：</w:t>
      </w:r>
      <w:r w:rsidRPr="0037546E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一切赞颂，全归真主</w:t>
      </w:r>
      <w:r w:rsidRPr="0037546E">
        <w:rPr>
          <w:rFonts w:asciiTheme="minorEastAsia" w:eastAsiaTheme="minorEastAsia" w:hAnsiTheme="minorEastAsia" w:cs="Microsoft YaHei"/>
          <w:color w:val="auto"/>
          <w:sz w:val="36"/>
          <w:lang w:eastAsia="zh-CN"/>
        </w:rPr>
        <w:t>。</w:t>
      </w:r>
    </w:p>
    <w:p w:rsidR="0037546E" w:rsidRPr="0037546E" w:rsidRDefault="0037546E" w:rsidP="0037546E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auto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 xml:space="preserve">    </w:t>
      </w:r>
      <w:r w:rsidRPr="0037546E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他没有任何罪责，因为遗忘是情有可原的，但是他在记起这件事情的时候必须要交纳开斋捐</w:t>
      </w:r>
      <w:r w:rsidRPr="0037546E">
        <w:rPr>
          <w:rFonts w:asciiTheme="minorEastAsia" w:eastAsiaTheme="minorEastAsia" w:hAnsiTheme="minorEastAsia" w:cs="Microsoft YaHei"/>
          <w:color w:val="auto"/>
          <w:sz w:val="36"/>
          <w:lang w:eastAsia="zh-CN"/>
        </w:rPr>
        <w:t>。</w:t>
      </w:r>
    </w:p>
    <w:p w:rsidR="0037546E" w:rsidRPr="0037546E" w:rsidRDefault="0037546E" w:rsidP="0037546E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auto"/>
          <w:sz w:val="36"/>
          <w:lang w:eastAsia="zh-CN"/>
        </w:rPr>
      </w:pPr>
      <w:r w:rsidRPr="0037546E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有人向谢赫阿布杜</w:t>
      </w:r>
      <w:r w:rsidRPr="0037546E">
        <w:rPr>
          <w:rFonts w:asciiTheme="minorEastAsia" w:eastAsiaTheme="minorEastAsia" w:hAnsiTheme="minorEastAsia" w:cs="Tahoma"/>
          <w:color w:val="auto"/>
          <w:sz w:val="36"/>
          <w:lang w:eastAsia="zh-CN"/>
        </w:rPr>
        <w:t>·</w:t>
      </w:r>
      <w:r w:rsidRPr="0037546E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阿齐兹</w:t>
      </w:r>
      <w:r w:rsidRPr="0037546E">
        <w:rPr>
          <w:rFonts w:asciiTheme="minorEastAsia" w:eastAsiaTheme="minorEastAsia" w:hAnsiTheme="minorEastAsia" w:cs="Tahoma"/>
          <w:color w:val="auto"/>
          <w:sz w:val="36"/>
          <w:lang w:eastAsia="zh-CN"/>
        </w:rPr>
        <w:t>·</w:t>
      </w:r>
      <w:r w:rsidRPr="0037546E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本</w:t>
      </w:r>
      <w:r w:rsidRPr="0037546E">
        <w:rPr>
          <w:rFonts w:asciiTheme="minorEastAsia" w:eastAsiaTheme="minorEastAsia" w:hAnsiTheme="minorEastAsia" w:cs="Tahoma"/>
          <w:color w:val="auto"/>
          <w:sz w:val="36"/>
          <w:lang w:eastAsia="zh-CN"/>
        </w:rPr>
        <w:t>·</w:t>
      </w:r>
      <w:r w:rsidRPr="0037546E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巴兹（愿主怜悯之）询问：</w:t>
      </w:r>
      <w:r w:rsidRPr="0037546E">
        <w:rPr>
          <w:rFonts w:asciiTheme="minorEastAsia" w:eastAsiaTheme="minorEastAsia" w:hAnsiTheme="minorEastAsia" w:cs="Tahoma"/>
          <w:color w:val="auto"/>
          <w:sz w:val="36"/>
          <w:lang w:eastAsia="zh-CN"/>
        </w:rPr>
        <w:t>“</w:t>
      </w:r>
      <w:r w:rsidRPr="0037546E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一个人忘记了按时交纳开斋捐，他应该怎么办？</w:t>
      </w:r>
      <w:r w:rsidRPr="0037546E">
        <w:rPr>
          <w:rFonts w:asciiTheme="minorEastAsia" w:eastAsiaTheme="minorEastAsia" w:hAnsiTheme="minorEastAsia" w:cs="Tahoma"/>
          <w:color w:val="auto"/>
          <w:sz w:val="36"/>
          <w:lang w:eastAsia="zh-CN"/>
        </w:rPr>
        <w:t>”</w:t>
      </w:r>
    </w:p>
    <w:p w:rsidR="0037546E" w:rsidRPr="0037546E" w:rsidRDefault="0037546E" w:rsidP="0037546E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auto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 xml:space="preserve">    </w:t>
      </w:r>
      <w:r w:rsidRPr="0037546E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谢赫回答：</w:t>
      </w:r>
      <w:r w:rsidRPr="0037546E">
        <w:rPr>
          <w:rFonts w:asciiTheme="minorEastAsia" w:eastAsiaTheme="minorEastAsia" w:hAnsiTheme="minorEastAsia" w:cs="Tahoma"/>
          <w:color w:val="auto"/>
          <w:sz w:val="36"/>
          <w:lang w:eastAsia="zh-CN"/>
        </w:rPr>
        <w:t>“</w:t>
      </w:r>
      <w:r w:rsidRPr="0037546E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毋庸置疑，圣行就是在节日拜之前交纳开斋捐，正如尊贵的先知（愿主福安之）</w:t>
      </w:r>
      <w:r w:rsidRPr="0037546E">
        <w:rPr>
          <w:rFonts w:asciiTheme="minorEastAsia" w:eastAsiaTheme="minorEastAsia" w:hAnsiTheme="minorEastAsia" w:cs="Tahoma"/>
          <w:color w:val="auto"/>
          <w:sz w:val="36"/>
          <w:lang w:eastAsia="zh-CN"/>
        </w:rPr>
        <w:t xml:space="preserve"> </w:t>
      </w:r>
      <w:r w:rsidRPr="0037546E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所命令的那样，</w:t>
      </w:r>
      <w:r w:rsidRPr="0037546E">
        <w:rPr>
          <w:rFonts w:asciiTheme="minorEastAsia" w:eastAsiaTheme="minorEastAsia" w:hAnsiTheme="minorEastAsia" w:cs="Tahoma"/>
          <w:color w:val="auto"/>
          <w:sz w:val="36"/>
          <w:lang w:eastAsia="zh-CN"/>
        </w:rPr>
        <w:t xml:space="preserve"> </w:t>
      </w:r>
      <w:r w:rsidRPr="0037546E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但是你的所作所为也是无可非议的，在节日</w:t>
      </w:r>
      <w:r w:rsidRPr="0037546E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lastRenderedPageBreak/>
        <w:t>拜之后交纳开斋捐也是可以的，尽管在圣训中说这是普通的施舍，但是这并不碍事，因为它适得其所，我们希望真主接受你交纳的开斋捐，希望它成为完美的开斋捐，因为你没有故意推迟交纳开斋捐，而是因为遗忘推迟了开斋捐，伟大的在真主在《古兰经》中说：</w:t>
      </w:r>
      <w:r w:rsidRPr="0037546E">
        <w:rPr>
          <w:rFonts w:asciiTheme="minorEastAsia" w:eastAsiaTheme="minorEastAsia" w:hAnsiTheme="minorEastAsia" w:cs="Tahoma"/>
          <w:color w:val="auto"/>
          <w:sz w:val="36"/>
          <w:lang w:eastAsia="zh-CN"/>
        </w:rPr>
        <w:t>“</w:t>
      </w:r>
      <w:r w:rsidRPr="0037546E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我们的主啊，如果我们忘记了、错误了，求你不要惩罚我们。</w:t>
      </w:r>
      <w:r w:rsidRPr="0037546E">
        <w:rPr>
          <w:rFonts w:asciiTheme="minorEastAsia" w:eastAsiaTheme="minorEastAsia" w:hAnsiTheme="minorEastAsia" w:cs="Tahoma"/>
          <w:color w:val="auto"/>
          <w:sz w:val="36"/>
          <w:lang w:eastAsia="zh-CN"/>
        </w:rPr>
        <w:t>”</w:t>
      </w:r>
      <w:r w:rsidRPr="0037546E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先知（愿主福安之）说：</w:t>
      </w:r>
      <w:r w:rsidRPr="0037546E">
        <w:rPr>
          <w:rFonts w:asciiTheme="minorEastAsia" w:eastAsiaTheme="minorEastAsia" w:hAnsiTheme="minorEastAsia" w:cs="Tahoma"/>
          <w:color w:val="auto"/>
          <w:sz w:val="36"/>
          <w:lang w:eastAsia="zh-CN"/>
        </w:rPr>
        <w:t>“</w:t>
      </w:r>
      <w:r w:rsidRPr="0037546E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伟大的真主说：</w:t>
      </w:r>
      <w:r w:rsidRPr="0037546E">
        <w:rPr>
          <w:rFonts w:asciiTheme="minorEastAsia" w:eastAsiaTheme="minorEastAsia" w:hAnsiTheme="minorEastAsia" w:cs="Tahoma"/>
          <w:color w:val="auto"/>
          <w:sz w:val="36"/>
          <w:lang w:eastAsia="zh-CN"/>
        </w:rPr>
        <w:t>“</w:t>
      </w:r>
      <w:r w:rsidRPr="0037546E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我已经这样做了。</w:t>
      </w:r>
      <w:r w:rsidRPr="0037546E">
        <w:rPr>
          <w:rFonts w:asciiTheme="minorEastAsia" w:eastAsiaTheme="minorEastAsia" w:hAnsiTheme="minorEastAsia" w:cs="Tahoma"/>
          <w:color w:val="auto"/>
          <w:sz w:val="36"/>
          <w:lang w:eastAsia="zh-CN"/>
        </w:rPr>
        <w:t>”</w:t>
      </w:r>
      <w:r w:rsidRPr="0037546E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所以真主响应了信士的祈祷，不会惩罚他们因为遗忘和错误而发生的行为。</w:t>
      </w:r>
      <w:r w:rsidRPr="0037546E">
        <w:rPr>
          <w:rFonts w:asciiTheme="minorEastAsia" w:eastAsiaTheme="minorEastAsia" w:hAnsiTheme="minorEastAsia" w:cs="Tahoma"/>
          <w:color w:val="auto"/>
          <w:sz w:val="36"/>
          <w:lang w:eastAsia="zh-CN"/>
        </w:rPr>
        <w:t>”</w:t>
      </w:r>
      <w:r w:rsidRPr="0037546E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《谢赫伊本</w:t>
      </w:r>
      <w:r w:rsidRPr="0037546E">
        <w:rPr>
          <w:rFonts w:asciiTheme="minorEastAsia" w:eastAsiaTheme="minorEastAsia" w:hAnsiTheme="minorEastAsia" w:cs="Tahoma"/>
          <w:color w:val="auto"/>
          <w:sz w:val="36"/>
          <w:lang w:eastAsia="zh-CN"/>
        </w:rPr>
        <w:t>·</w:t>
      </w:r>
      <w:r w:rsidRPr="0037546E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巴兹法太瓦全集》</w:t>
      </w:r>
      <w:r w:rsidRPr="0037546E">
        <w:rPr>
          <w:rFonts w:asciiTheme="minorEastAsia" w:eastAsiaTheme="minorEastAsia" w:hAnsiTheme="minorEastAsia" w:cs="Tahoma"/>
          <w:color w:val="auto"/>
          <w:sz w:val="36"/>
          <w:lang w:eastAsia="zh-CN"/>
        </w:rPr>
        <w:t>(14 / 217). </w:t>
      </w:r>
    </w:p>
    <w:p w:rsidR="0037546E" w:rsidRPr="0037546E" w:rsidRDefault="0037546E" w:rsidP="0037546E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auto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 xml:space="preserve">    </w:t>
      </w:r>
      <w:r w:rsidRPr="0037546E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谢赫伊本</w:t>
      </w:r>
      <w:r w:rsidRPr="0037546E">
        <w:rPr>
          <w:rFonts w:asciiTheme="minorEastAsia" w:eastAsiaTheme="minorEastAsia" w:hAnsiTheme="minorEastAsia" w:cs="Tahoma"/>
          <w:color w:val="auto"/>
          <w:sz w:val="36"/>
          <w:lang w:eastAsia="zh-CN"/>
        </w:rPr>
        <w:t>·</w:t>
      </w:r>
      <w:r w:rsidRPr="0037546E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欧赛米尼（愿主怜悯之）说：</w:t>
      </w:r>
      <w:r w:rsidRPr="0037546E">
        <w:rPr>
          <w:rFonts w:asciiTheme="minorEastAsia" w:eastAsiaTheme="minorEastAsia" w:hAnsiTheme="minorEastAsia" w:cs="Tahoma"/>
          <w:color w:val="auto"/>
          <w:sz w:val="36"/>
          <w:lang w:eastAsia="zh-CN"/>
        </w:rPr>
        <w:t>“</w:t>
      </w:r>
      <w:r w:rsidRPr="0037546E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伊本</w:t>
      </w:r>
      <w:r w:rsidRPr="0037546E">
        <w:rPr>
          <w:rFonts w:asciiTheme="minorEastAsia" w:eastAsiaTheme="minorEastAsia" w:hAnsiTheme="minorEastAsia" w:cs="Tahoma"/>
          <w:color w:val="auto"/>
          <w:sz w:val="36"/>
          <w:lang w:eastAsia="zh-CN"/>
        </w:rPr>
        <w:t>•</w:t>
      </w:r>
      <w:r w:rsidRPr="0037546E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阿巴斯（愿主喜悦之）传述的圣训：真主的使者（愿主福安之）说：</w:t>
      </w:r>
      <w:r w:rsidRPr="0037546E">
        <w:rPr>
          <w:rFonts w:asciiTheme="minorEastAsia" w:eastAsiaTheme="minorEastAsia" w:hAnsiTheme="minorEastAsia" w:cs="Tahoma"/>
          <w:color w:val="auto"/>
          <w:sz w:val="36"/>
          <w:lang w:eastAsia="zh-CN"/>
        </w:rPr>
        <w:t>“</w:t>
      </w:r>
      <w:r w:rsidRPr="0037546E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谁如果在节日拜之前交纳了开斋捐，那便是被真主接受的开斋捐；谁如果在节日拜之后交纳了开斋捐，那便是普通的施舍。</w:t>
      </w:r>
      <w:r w:rsidRPr="0037546E">
        <w:rPr>
          <w:rFonts w:asciiTheme="minorEastAsia" w:eastAsiaTheme="minorEastAsia" w:hAnsiTheme="minorEastAsia" w:cs="Tahoma"/>
          <w:color w:val="auto"/>
          <w:sz w:val="36"/>
          <w:lang w:eastAsia="zh-CN"/>
        </w:rPr>
        <w:t>”</w:t>
      </w:r>
      <w:r w:rsidRPr="0037546E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除非有合法的理由，比如一个人忘记了交纳开斋捐，一直到节日拜之</w:t>
      </w:r>
      <w:r w:rsidRPr="0037546E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lastRenderedPageBreak/>
        <w:t>后才记起了这件事情；或者在交纳开斋捐的时候依靠以往的习惯，误以为已经交纳了开斋捐，后来知道自己没有交纳开斋捐，他可以在那个时候交纳开斋捐，比如一个人突然听到了节日的消息，未能及时交纳开斋捐，然后在节日拜之后交纳开斋捐；如果有合法的理由，可以在节日拜之后交纳开斋捐，在这种情况下，开斋捐是接受的，因为真主的使者（愿主福安之）针对礼拜而说：</w:t>
      </w:r>
      <w:r w:rsidRPr="0037546E">
        <w:rPr>
          <w:rFonts w:asciiTheme="minorEastAsia" w:eastAsiaTheme="minorEastAsia" w:hAnsiTheme="minorEastAsia" w:cs="Tahoma"/>
          <w:color w:val="auto"/>
          <w:sz w:val="36"/>
          <w:lang w:eastAsia="zh-CN"/>
        </w:rPr>
        <w:t>“</w:t>
      </w:r>
      <w:r w:rsidRPr="0037546E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谁如果睡着了、或者忘记了，而没有做礼拜，就让他在记起的时候做礼拜。</w:t>
      </w:r>
      <w:r w:rsidRPr="0037546E">
        <w:rPr>
          <w:rFonts w:asciiTheme="minorEastAsia" w:eastAsiaTheme="minorEastAsia" w:hAnsiTheme="minorEastAsia" w:cs="Tahoma"/>
          <w:color w:val="auto"/>
          <w:sz w:val="36"/>
          <w:lang w:eastAsia="zh-CN"/>
        </w:rPr>
        <w:t>”</w:t>
      </w:r>
      <w:r w:rsidRPr="0037546E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如果礼拜都可以这样做，它是必须要按时履行的最重要的义务之一，那么除此之外的功修，更应该可以。</w:t>
      </w:r>
      <w:r w:rsidRPr="0037546E">
        <w:rPr>
          <w:rFonts w:asciiTheme="minorEastAsia" w:eastAsiaTheme="minorEastAsia" w:hAnsiTheme="minorEastAsia" w:cs="Tahoma"/>
          <w:color w:val="auto"/>
          <w:sz w:val="36"/>
          <w:lang w:eastAsia="zh-CN"/>
        </w:rPr>
        <w:t>”</w:t>
      </w:r>
      <w:r w:rsidRPr="0037546E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《道路之光法太瓦》</w:t>
      </w:r>
      <w:r w:rsidRPr="0037546E">
        <w:rPr>
          <w:rFonts w:asciiTheme="minorEastAsia" w:eastAsiaTheme="minorEastAsia" w:hAnsiTheme="minorEastAsia" w:cs="Microsoft YaHei"/>
          <w:color w:val="auto"/>
          <w:sz w:val="36"/>
          <w:lang w:eastAsia="zh-CN"/>
        </w:rPr>
        <w:t>。</w:t>
      </w:r>
    </w:p>
    <w:p w:rsidR="0037546E" w:rsidRPr="0037546E" w:rsidRDefault="0037546E" w:rsidP="0037546E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auto"/>
          <w:sz w:val="36"/>
        </w:rPr>
      </w:pPr>
      <w:proofErr w:type="spellStart"/>
      <w:r w:rsidRPr="0037546E">
        <w:rPr>
          <w:rFonts w:asciiTheme="minorEastAsia" w:eastAsiaTheme="minorEastAsia" w:hAnsiTheme="minorEastAsia" w:cs="Microsoft YaHei" w:hint="eastAsia"/>
          <w:color w:val="auto"/>
          <w:sz w:val="36"/>
        </w:rPr>
        <w:t>真主至知</w:t>
      </w:r>
      <w:proofErr w:type="spellEnd"/>
      <w:r w:rsidRPr="0037546E">
        <w:rPr>
          <w:rFonts w:asciiTheme="minorEastAsia" w:eastAsiaTheme="minorEastAsia" w:hAnsiTheme="minorEastAsia" w:cs="Microsoft YaHei"/>
          <w:color w:val="auto"/>
          <w:sz w:val="36"/>
        </w:rPr>
        <w:t>！</w:t>
      </w:r>
    </w:p>
    <w:p w:rsidR="00A60587" w:rsidRPr="00A60587" w:rsidRDefault="00A60587" w:rsidP="00A60587">
      <w:pPr>
        <w:shd w:val="clear" w:color="auto" w:fill="FFFFFF"/>
        <w:bidi w:val="0"/>
        <w:spacing w:after="120" w:line="480" w:lineRule="auto"/>
        <w:jc w:val="both"/>
        <w:rPr>
          <w:rFonts w:ascii="SimSun" w:hAnsi="SimSun" w:cs="Tahoma"/>
          <w:b/>
          <w:bCs/>
          <w:color w:val="auto"/>
          <w:sz w:val="28"/>
          <w:szCs w:val="28"/>
          <w:lang w:eastAsia="zh-CN"/>
        </w:rPr>
      </w:pPr>
    </w:p>
    <w:sectPr w:rsidR="00A60587" w:rsidRPr="00A60587" w:rsidSect="00156EB3">
      <w:footerReference w:type="even" r:id="rId10"/>
      <w:footerReference w:type="default" r:id="rId11"/>
      <w:footnotePr>
        <w:numFmt w:val="decimalEnclosedCircleChinese"/>
        <w:numRestart w:val="eachPage"/>
      </w:footnotePr>
      <w:pgSz w:w="11906" w:h="16838"/>
      <w:pgMar w:top="719" w:right="1800" w:bottom="899" w:left="1800" w:header="708" w:footer="708" w:gutter="0"/>
      <w:pgBorders w:display="firstPage"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56F6" w:rsidRDefault="000A56F6" w:rsidP="00EB6455">
      <w:r>
        <w:separator/>
      </w:r>
    </w:p>
  </w:endnote>
  <w:endnote w:type="continuationSeparator" w:id="0">
    <w:p w:rsidR="000A56F6" w:rsidRDefault="000A56F6" w:rsidP="00EB64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STXingkai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TR Bahamas Light">
    <w:altName w:val="Arial"/>
    <w:panose1 w:val="020B0500000000000000"/>
    <w:charset w:val="00"/>
    <w:family w:val="swiss"/>
    <w:pitch w:val="variable"/>
    <w:sig w:usb0="00000005" w:usb1="00000000" w:usb2="00000000" w:usb3="00000000" w:csb0="0000001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TXinwei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331" w:rsidRDefault="000262E3" w:rsidP="007C2C4F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DB44B1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5C5331" w:rsidRDefault="000A56F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EB3" w:rsidRDefault="000262E3" w:rsidP="00140785">
    <w:pPr>
      <w:pStyle w:val="Footer"/>
      <w:jc w:val="center"/>
      <w:rPr>
        <w:sz w:val="28"/>
        <w:szCs w:val="28"/>
        <w:lang w:bidi="ar-EG"/>
      </w:rPr>
    </w:pPr>
    <w:r w:rsidRPr="00923817">
      <w:rPr>
        <w:sz w:val="28"/>
        <w:szCs w:val="28"/>
      </w:rPr>
      <w:fldChar w:fldCharType="begin"/>
    </w:r>
    <w:r w:rsidR="00DB44B1" w:rsidRPr="00923817">
      <w:rPr>
        <w:sz w:val="28"/>
        <w:szCs w:val="28"/>
      </w:rPr>
      <w:instrText xml:space="preserve"> PAGE  \* Arabic  \* MERGEFORMAT </w:instrText>
    </w:r>
    <w:r w:rsidRPr="00923817">
      <w:rPr>
        <w:sz w:val="28"/>
        <w:szCs w:val="28"/>
      </w:rPr>
      <w:fldChar w:fldCharType="separate"/>
    </w:r>
    <w:r w:rsidR="00BD2108">
      <w:rPr>
        <w:noProof/>
        <w:sz w:val="28"/>
        <w:szCs w:val="28"/>
      </w:rPr>
      <w:t>4</w:t>
    </w:r>
    <w:r w:rsidRPr="00923817">
      <w:rPr>
        <w:sz w:val="28"/>
        <w:szCs w:val="28"/>
      </w:rPr>
      <w:fldChar w:fldCharType="end"/>
    </w:r>
  </w:p>
  <w:p w:rsidR="005C5331" w:rsidRPr="00156EB3" w:rsidRDefault="000A56F6" w:rsidP="00156EB3">
    <w:pPr>
      <w:pStyle w:val="Footer"/>
      <w:rPr>
        <w:lang w:bidi="ar-E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56F6" w:rsidRDefault="000A56F6" w:rsidP="00EB6455">
      <w:r>
        <w:separator/>
      </w:r>
    </w:p>
  </w:footnote>
  <w:footnote w:type="continuationSeparator" w:id="0">
    <w:p w:rsidR="000A56F6" w:rsidRDefault="000A56F6" w:rsidP="00EB64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8130"/>
  </w:hdrShapeDefaults>
  <w:footnotePr>
    <w:numFmt w:val="decimalEnclosedCircleChines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6455"/>
    <w:rsid w:val="000262E3"/>
    <w:rsid w:val="00035EBD"/>
    <w:rsid w:val="0007618C"/>
    <w:rsid w:val="000777D6"/>
    <w:rsid w:val="000A56F6"/>
    <w:rsid w:val="00122361"/>
    <w:rsid w:val="00157B23"/>
    <w:rsid w:val="001743FA"/>
    <w:rsid w:val="0019347C"/>
    <w:rsid w:val="001B6333"/>
    <w:rsid w:val="002350D4"/>
    <w:rsid w:val="00274430"/>
    <w:rsid w:val="002804F9"/>
    <w:rsid w:val="002A30C7"/>
    <w:rsid w:val="0031151D"/>
    <w:rsid w:val="00352158"/>
    <w:rsid w:val="0037546E"/>
    <w:rsid w:val="003B55D3"/>
    <w:rsid w:val="00442CC2"/>
    <w:rsid w:val="00462A59"/>
    <w:rsid w:val="00482F6F"/>
    <w:rsid w:val="004E1EA8"/>
    <w:rsid w:val="005056E6"/>
    <w:rsid w:val="005C6719"/>
    <w:rsid w:val="005F220A"/>
    <w:rsid w:val="0061619F"/>
    <w:rsid w:val="00616C3E"/>
    <w:rsid w:val="006412A0"/>
    <w:rsid w:val="00657854"/>
    <w:rsid w:val="0066117B"/>
    <w:rsid w:val="006D5DD9"/>
    <w:rsid w:val="007B587A"/>
    <w:rsid w:val="00844DDF"/>
    <w:rsid w:val="00856385"/>
    <w:rsid w:val="008B2286"/>
    <w:rsid w:val="008C1908"/>
    <w:rsid w:val="0093085A"/>
    <w:rsid w:val="00935B96"/>
    <w:rsid w:val="00945734"/>
    <w:rsid w:val="00962983"/>
    <w:rsid w:val="009750B0"/>
    <w:rsid w:val="009D344A"/>
    <w:rsid w:val="00A11098"/>
    <w:rsid w:val="00A2494F"/>
    <w:rsid w:val="00A3521C"/>
    <w:rsid w:val="00A60587"/>
    <w:rsid w:val="00B7315C"/>
    <w:rsid w:val="00B83686"/>
    <w:rsid w:val="00BC1D95"/>
    <w:rsid w:val="00BD2108"/>
    <w:rsid w:val="00C11F71"/>
    <w:rsid w:val="00C5412A"/>
    <w:rsid w:val="00CC3482"/>
    <w:rsid w:val="00CD6F06"/>
    <w:rsid w:val="00CD733C"/>
    <w:rsid w:val="00CF1AA1"/>
    <w:rsid w:val="00D04B88"/>
    <w:rsid w:val="00D15E7D"/>
    <w:rsid w:val="00D36432"/>
    <w:rsid w:val="00D860D2"/>
    <w:rsid w:val="00DB44B1"/>
    <w:rsid w:val="00DC4991"/>
    <w:rsid w:val="00DC54D7"/>
    <w:rsid w:val="00DF5A57"/>
    <w:rsid w:val="00E13455"/>
    <w:rsid w:val="00EB6455"/>
    <w:rsid w:val="00EE484A"/>
    <w:rsid w:val="00FD1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455"/>
    <w:pPr>
      <w:bidi/>
    </w:pPr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2804F9"/>
    <w:pPr>
      <w:bidi w:val="0"/>
      <w:spacing w:before="100" w:beforeAutospacing="1" w:after="100" w:afterAutospacing="1"/>
      <w:outlineLvl w:val="3"/>
    </w:pPr>
    <w:rPr>
      <w:rFonts w:eastAsia="Times New Roman" w:cs="Times New Roman"/>
      <w:b/>
      <w:bCs/>
      <w:color w:val="auto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EB6455"/>
    <w:rPr>
      <w:rFonts w:ascii="Times New Roman" w:eastAsia="SimSun" w:hAnsi="Times New Roman" w:cs="Times New Roman"/>
      <w:kern w:val="0"/>
      <w:sz w:val="20"/>
      <w:szCs w:val="20"/>
      <w:lang w:eastAsia="ar-SA"/>
    </w:rPr>
  </w:style>
  <w:style w:type="character" w:styleId="FootnoteReference">
    <w:name w:val="footnote reference"/>
    <w:basedOn w:val="DefaultParagraphFont"/>
    <w:semiHidden/>
    <w:rsid w:val="00EB6455"/>
    <w:rPr>
      <w:rFonts w:ascii="Times New Roman" w:hAnsi="Times New Roman" w:cs="Times New Roman"/>
      <w:vertAlign w:val="superscript"/>
    </w:rPr>
  </w:style>
  <w:style w:type="paragraph" w:styleId="Footer">
    <w:name w:val="footer"/>
    <w:basedOn w:val="Normal"/>
    <w:link w:val="FooterChar"/>
    <w:rsid w:val="00EB64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B6455"/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character" w:styleId="PageNumber">
    <w:name w:val="page number"/>
    <w:basedOn w:val="DefaultParagraphFont"/>
    <w:rsid w:val="00EB6455"/>
  </w:style>
  <w:style w:type="paragraph" w:styleId="BalloonText">
    <w:name w:val="Balloon Text"/>
    <w:basedOn w:val="Normal"/>
    <w:link w:val="BalloonTextChar"/>
    <w:uiPriority w:val="99"/>
    <w:semiHidden/>
    <w:unhideWhenUsed/>
    <w:rsid w:val="00EB645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455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F5A57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2804F9"/>
    <w:rPr>
      <w:rFonts w:ascii="Times New Roman" w:eastAsia="Times New Roman" w:hAnsi="Times New Roman" w:cs="Times New Roman"/>
      <w:b/>
      <w:bCs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455"/>
    <w:pPr>
      <w:bidi/>
    </w:pPr>
    <w:rPr>
      <w:rFonts w:ascii="Times New Roman" w:eastAsia="宋体" w:hAnsi="Times New Roman" w:cs="Traditional Arabic"/>
      <w:color w:val="000000"/>
      <w:kern w:val="0"/>
      <w:sz w:val="24"/>
      <w:szCs w:val="3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Char">
    <w:name w:val="脚注文本 Char"/>
    <w:basedOn w:val="a0"/>
    <w:link w:val="a3"/>
    <w:semiHidden/>
    <w:rsid w:val="00EB6455"/>
    <w:rPr>
      <w:rFonts w:ascii="Times New Roman" w:eastAsia="宋体" w:hAnsi="Times New Roman" w:cs="Times New Roman"/>
      <w:kern w:val="0"/>
      <w:sz w:val="20"/>
      <w:szCs w:val="20"/>
      <w:lang w:eastAsia="ar-SA"/>
    </w:rPr>
  </w:style>
  <w:style w:type="character" w:styleId="a4">
    <w:name w:val="footnote reference"/>
    <w:basedOn w:val="a0"/>
    <w:semiHidden/>
    <w:rsid w:val="00EB6455"/>
    <w:rPr>
      <w:rFonts w:ascii="Times New Roman" w:hAnsi="Times New Roman" w:cs="Times New Roman"/>
      <w:vertAlign w:val="superscript"/>
    </w:rPr>
  </w:style>
  <w:style w:type="paragraph" w:styleId="a5">
    <w:name w:val="footer"/>
    <w:aliases w:val="Footer"/>
    <w:basedOn w:val="a"/>
    <w:link w:val="Char0"/>
    <w:rsid w:val="00EB6455"/>
    <w:pPr>
      <w:tabs>
        <w:tab w:val="center" w:pos="4153"/>
        <w:tab w:val="right" w:pos="8306"/>
      </w:tabs>
    </w:pPr>
  </w:style>
  <w:style w:type="character" w:customStyle="1" w:styleId="Char0">
    <w:name w:val="页脚 Char"/>
    <w:aliases w:val="Footer Char"/>
    <w:basedOn w:val="a0"/>
    <w:link w:val="a5"/>
    <w:rsid w:val="00EB6455"/>
    <w:rPr>
      <w:rFonts w:ascii="Times New Roman" w:eastAsia="宋体" w:hAnsi="Times New Roman" w:cs="Traditional Arabic"/>
      <w:color w:val="000000"/>
      <w:kern w:val="0"/>
      <w:sz w:val="24"/>
      <w:szCs w:val="36"/>
      <w:lang w:eastAsia="en-US"/>
    </w:rPr>
  </w:style>
  <w:style w:type="character" w:styleId="a6">
    <w:name w:val="page number"/>
    <w:basedOn w:val="a0"/>
    <w:rsid w:val="00EB6455"/>
  </w:style>
  <w:style w:type="paragraph" w:styleId="a7">
    <w:name w:val="Balloon Text"/>
    <w:basedOn w:val="a"/>
    <w:link w:val="Char1"/>
    <w:uiPriority w:val="99"/>
    <w:semiHidden/>
    <w:unhideWhenUsed/>
    <w:rsid w:val="00EB645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B6455"/>
    <w:rPr>
      <w:rFonts w:ascii="Times New Roman" w:eastAsia="宋体" w:hAnsi="Times New Roman" w:cs="Traditional Arabic"/>
      <w:color w:val="000000"/>
      <w:kern w:val="0"/>
      <w:sz w:val="18"/>
      <w:szCs w:val="18"/>
      <w:lang w:eastAsia="en-US"/>
    </w:rPr>
  </w:style>
  <w:style w:type="paragraph" w:styleId="a8">
    <w:name w:val="header"/>
    <w:basedOn w:val="a"/>
    <w:link w:val="Char2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DF5A57"/>
    <w:rPr>
      <w:rFonts w:ascii="Times New Roman" w:eastAsia="宋体" w:hAnsi="Times New Roman" w:cs="Traditional Arabic"/>
      <w:color w:val="000000"/>
      <w:kern w:val="0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nts%20and%20Settings\apomosap\My%20Documents\My%20Pictures\logo_islamhouse.ti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slamhouse.com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552</Words>
  <Characters>630</Characters>
  <Application>Microsoft Office Word</Application>
  <DocSecurity>0</DocSecurity>
  <Lines>42</Lines>
  <Paragraphs>23</Paragraphs>
  <ScaleCrop>false</ScaleCrop>
  <Manager/>
  <Company>islamhouse.com</Company>
  <LinksUpToDate>false</LinksUpToDate>
  <CharactersWithSpaces>1159</CharactersWithSpaces>
  <SharedDoc>false</SharedDoc>
  <HyperlinkBase>www.islamhouse.com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他忘记了在节日拜之前交纳开斋捐_x000d_</dc:title>
  <dc:subject>他忘记了在节日拜之前交纳开斋捐_x000d_</dc:subject>
  <dc:creator>伊斯兰问答网站_x000d_</dc:creator>
  <cp:keywords>他忘记了在节日拜之前交纳开斋捐_x000d_</cp:keywords>
  <dc:description>他忘记了在节日拜之前交纳开斋捐_x000d_</dc:description>
  <cp:lastModifiedBy>elhashemy</cp:lastModifiedBy>
  <cp:revision>3</cp:revision>
  <dcterms:created xsi:type="dcterms:W3CDTF">2015-01-25T23:04:00Z</dcterms:created>
  <dcterms:modified xsi:type="dcterms:W3CDTF">2015-02-10T11:19:00Z</dcterms:modified>
  <cp:category/>
</cp:coreProperties>
</file>