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59655C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9655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胃镜会坏斋吗？</w:t>
      </w:r>
    </w:p>
    <w:p w:rsidR="000C7B4F" w:rsidRPr="001A423B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59655C" w:rsidRPr="0059655C" w:rsidRDefault="0059655C" w:rsidP="0059655C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9655C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منظار المعدة هل يفسد الصيام؟</w:t>
      </w:r>
    </w:p>
    <w:p w:rsidR="000C7B4F" w:rsidRDefault="000C7B4F" w:rsidP="0059655C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A423B" w:rsidRDefault="001A423B" w:rsidP="001A423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A423B" w:rsidRDefault="001A423B" w:rsidP="001A423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A423B" w:rsidRPr="003B029D" w:rsidRDefault="001A423B" w:rsidP="001A423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A423B" w:rsidRDefault="001A423B" w:rsidP="001A423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A423B" w:rsidRDefault="001A423B" w:rsidP="001A423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A423B" w:rsidRDefault="001A423B" w:rsidP="001A423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A423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A423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A423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1A423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1A423B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1A423B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1A423B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226092" w:rsidRPr="0059655C" w:rsidRDefault="001A423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3338401" wp14:editId="6A5BC4B2">
            <wp:simplePos x="0" y="0"/>
            <wp:positionH relativeFrom="margin">
              <wp:posOffset>1196975</wp:posOffset>
            </wp:positionH>
            <wp:positionV relativeFrom="paragraph">
              <wp:posOffset>22860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55C" w:rsidRPr="0059655C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胃镜会坏斋吗？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59655C" w:rsidRPr="0059655C" w:rsidRDefault="0059655C" w:rsidP="001A423B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59655C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胃镜会坏斋吗？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胃镜是一种通过口腔而进入胃的医疗仪器，目的在于给胃拍摄相片，或者提取胃里的实物进行检查，或者用于其它的医疗目的，完成任务以后要把胃镜通过口腔取出来。学者们对于到达胃的东西是否坏斋有所分歧：无论是营养品或者非营养品，在任何情况下都坏斋吗？或者只有营养品才会坏斋呢？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马力克学派、沙菲尔学派和罕百里学派都主张凡是到达胃里的东西会坏斋，根据这一点，这种胃镜也是会坏斋的；哈奈非学派也与其它学派一样主张凡是到达胃里的东西会坏斋，但是有一个条件就是这个东西必须要留在胃里，根据这一点，这种胃镜是不会坏斋的，因为它不会留在胃里，完成任务后要从胃里取出来。敬请参阅宰莱仪的著作《阐明真相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( 1 / 326 )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、《教法总汇》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( 6 / 317 )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、《大解释》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( 7 / 410 )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、《终极意愿解释》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( 1 / 448 )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和《教法创制者的开始》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( 2 / 153 )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lastRenderedPageBreak/>
        <w:t>伊斯兰的谢赫伊本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泰米业（愿主怜悯之）选择的主张就是：只有营养品到达胃里才会坏斋。伊本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泰米业（愿主怜悯之）说：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最明显的主张就是吞咽像石头一样的非营养品不会坏斋。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《伊本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泰米业法特瓦全集》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( 20 / 528 )</w:t>
      </w:r>
    </w:p>
    <w:p w:rsidR="00F86075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根据这种主张，这种胃镜是不会坏斋的，这是侧重的主张，因为明文只是说明吃的和喝的会坏斋，真主说：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你们可以吃，那么可以饮，至黎明时天边的黑线和白线对你们截然划分。然后那么整日斋戒，至于夜间。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2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187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）这种胃镜既不是吃的，也不是喝的，也没有吃喝的意义，因为人体不会从中获益，也不会从中吸取营养，但是，如果为使这种胃镜容易进入胃而</w:t>
      </w:r>
      <w:r w:rsidR="00F86075">
        <w:rPr>
          <w:rFonts w:ascii="Tahoma" w:eastAsia="SimSun" w:hAnsi="Tahoma" w:cs="Tahoma" w:hint="eastAsia"/>
          <w:sz w:val="30"/>
          <w:szCs w:val="30"/>
          <w:lang w:eastAsia="zh-CN"/>
        </w:rPr>
        <w:t>在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上面涂了一些油脂，或者通过胃镜喷射一些化验液（如盐水化验液），为了消除上面的附着物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 xml:space="preserve"> 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，便于进行拍摄工作，由于这些物质进入了胃，斋戒者的斋戒就会变成无效的，因为人体会吸收这些物质，并能够从中吸取营养，它就变成了像吃喝一样的东西。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欧赛麦尼（愿主怜悯之）在《津津有味的解释》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( 6 / 370</w:t>
      </w:r>
      <w:r w:rsidRPr="0059655C">
        <w:rPr>
          <w:rFonts w:ascii="Tahoma" w:eastAsia="SimSun" w:hAnsi="Tahoma" w:cs="Tahoma"/>
          <w:sz w:val="30"/>
          <w:szCs w:val="30"/>
          <w:rtl/>
        </w:rPr>
        <w:t xml:space="preserve">، 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371 )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中按照伊玛目艾哈迈德的主张说明凡是到达胃里的东西会坏斋，他说：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假如一个人把胃镜放进去，胃镜到达了胃里，那么这个人的斋戒就会因此而成为无效的。（这是罕百里学派的主张）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lastRenderedPageBreak/>
        <w:t>而正确的主张就是：只有在这种胃镜上有油脂或者其它东西，并且通过胃镜一起进入了胃的时候，它会坏斋，所以使用胃镜的人的斋戒就变成无效的了。在主命的斋戒中不能使用胃镜，除非在必要的情况下可以。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伊斯兰法学学会的决议中提到以下的事物不是坏斋的事项：如果没有携带化验液或者其它的物质，胃镜是不会坏斋的。《伊斯兰法学学会杂志》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( 10 / 2 / 453-455 )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59655C">
        <w:rPr>
          <w:rFonts w:ascii="Tahoma" w:eastAsia="SimSun" w:hAnsi="Tahoma" w:cs="Tahoma"/>
          <w:sz w:val="30"/>
          <w:szCs w:val="30"/>
          <w:lang w:eastAsia="zh-CN"/>
        </w:rPr>
        <w:t>总而言之，进入胃里的胃镜如果没有携带化验液或者其它的物质，它是不会坏斋的；如果携带油脂或者其它的物质，则是会坏斋的。敬请参阅艾哈迈德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艾布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哈里里博士的著作《当代的坏斋事项》第（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39—46</w:t>
      </w:r>
      <w:r w:rsidRPr="0059655C">
        <w:rPr>
          <w:rFonts w:ascii="Tahoma" w:eastAsia="SimSun" w:hAnsi="Tahoma" w:cs="Tahoma"/>
          <w:sz w:val="30"/>
          <w:szCs w:val="30"/>
          <w:lang w:eastAsia="zh-CN"/>
        </w:rPr>
        <w:t>）页</w:t>
      </w:r>
    </w:p>
    <w:p w:rsidR="0059655C" w:rsidRPr="0059655C" w:rsidRDefault="0059655C" w:rsidP="001A423B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</w:rPr>
      </w:pPr>
      <w:r w:rsidRPr="0059655C">
        <w:rPr>
          <w:rFonts w:ascii="Tahoma" w:eastAsia="SimSun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A423B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98" w:rsidRDefault="00A90898" w:rsidP="00E32771">
      <w:pPr>
        <w:spacing w:after="0" w:line="240" w:lineRule="auto"/>
      </w:pPr>
      <w:r>
        <w:separator/>
      </w:r>
    </w:p>
  </w:endnote>
  <w:endnote w:type="continuationSeparator" w:id="0">
    <w:p w:rsidR="00A90898" w:rsidRDefault="00A9089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916DFA4-3034-4EF8-B044-4BE9DAA7AA3E}"/>
    <w:embedBold r:id="rId2" w:subsetted="1" w:fontKey="{51AC1E69-3041-4952-86D1-8BE48143381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9134BD1F-7F8D-4C85-974C-CCB19C58B8D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522E8AA-10AC-4A61-8198-618CFBA729E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D903DD1-B3C5-433E-A7F0-A3134153529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11D6C9A-7F28-4ED1-80F2-C49AF164780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7961D56-F55E-4434-A14D-BF6FDD98D69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98" w:rsidRDefault="00A90898" w:rsidP="00E32771">
      <w:pPr>
        <w:spacing w:after="0" w:line="240" w:lineRule="auto"/>
      </w:pPr>
      <w:r>
        <w:separator/>
      </w:r>
    </w:p>
  </w:footnote>
  <w:footnote w:type="continuationSeparator" w:id="0">
    <w:p w:rsidR="00A90898" w:rsidRDefault="00A9089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9089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855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855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43D1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B855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9089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9089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A423B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655C"/>
    <w:rsid w:val="005A2707"/>
    <w:rsid w:val="005B2F9C"/>
    <w:rsid w:val="005D7B02"/>
    <w:rsid w:val="005E1A2C"/>
    <w:rsid w:val="005F0ECA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90898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554A"/>
    <w:rsid w:val="00B86DD2"/>
    <w:rsid w:val="00BA456F"/>
    <w:rsid w:val="00BA4A63"/>
    <w:rsid w:val="00BA5010"/>
    <w:rsid w:val="00BD190F"/>
    <w:rsid w:val="00BF04A9"/>
    <w:rsid w:val="00C03201"/>
    <w:rsid w:val="00C141D6"/>
    <w:rsid w:val="00C36BA4"/>
    <w:rsid w:val="00C37C22"/>
    <w:rsid w:val="00C43D18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86075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51EB739-9134-4BCD-8C0F-CD77083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869C-59BB-4D12-A663-96A8218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665</Words>
  <Characters>732</Characters>
  <Application>Microsoft Office Word</Application>
  <DocSecurity>0</DocSecurity>
  <Lines>48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1376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胃镜会坏斋吗</dc:title>
  <dc:subject>胃镜会坏斋吗</dc:subject>
  <dc:creator>ibndawod</dc:creator>
  <cp:keywords>胃镜会坏斋吗</cp:keywords>
  <dc:description>胃镜会坏斋吗</dc:description>
  <cp:lastModifiedBy>elhashemy</cp:lastModifiedBy>
  <cp:revision>4</cp:revision>
  <cp:lastPrinted>2015-10-03T17:55:00Z</cp:lastPrinted>
  <dcterms:created xsi:type="dcterms:W3CDTF">2015-06-15T07:49:00Z</dcterms:created>
  <dcterms:modified xsi:type="dcterms:W3CDTF">2015-10-19T11:22:00Z</dcterms:modified>
  <cp:category/>
</cp:coreProperties>
</file>