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B702E8" w:rsidRPr="009509D3" w:rsidRDefault="00DE0CA9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  <w:r w:rsidRPr="009509D3">
        <w:rPr>
          <w:rFonts w:ascii="SimSun" w:hAnsi="SimSun" w:cs="SimSun" w:hint="eastAsia"/>
          <w:b/>
          <w:bCs/>
          <w:color w:val="385623" w:themeColor="accent6" w:themeShade="80"/>
          <w:sz w:val="44"/>
          <w:szCs w:val="44"/>
          <w:lang w:eastAsia="zh-CN"/>
        </w:rPr>
        <w:t>封斋的人流鼻血的教法律例</w:t>
      </w:r>
    </w:p>
    <w:p w:rsidR="000C7B4F" w:rsidRPr="009509D3" w:rsidRDefault="000C7B4F" w:rsidP="000C7B4F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13"/>
          <w:szCs w:val="13"/>
          <w:lang w:eastAsia="zh-CN"/>
        </w:rPr>
      </w:pPr>
    </w:p>
    <w:p w:rsidR="00DE0CA9" w:rsidRPr="009509D3" w:rsidRDefault="00DE0CA9" w:rsidP="00DE0CA9">
      <w:pPr>
        <w:spacing w:after="75"/>
        <w:jc w:val="center"/>
        <w:outlineLvl w:val="3"/>
        <w:rPr>
          <w:rFonts w:ascii="Helvetica" w:eastAsia="SimSun" w:hAnsi="Helvetica" w:cs="SimSun"/>
          <w:b/>
          <w:bCs/>
          <w:color w:val="385623" w:themeColor="accent6" w:themeShade="80"/>
          <w:sz w:val="48"/>
          <w:szCs w:val="48"/>
        </w:rPr>
      </w:pPr>
      <w:r w:rsidRPr="009509D3">
        <w:rPr>
          <w:rFonts w:ascii="Helvetica" w:eastAsia="SimSun" w:hAnsi="Helvetica" w:cs="Times New Roman"/>
          <w:b/>
          <w:bCs/>
          <w:color w:val="385623" w:themeColor="accent6" w:themeShade="80"/>
          <w:sz w:val="48"/>
          <w:szCs w:val="48"/>
          <w:rtl/>
        </w:rPr>
        <w:t>أصيب بنزيف وهو صائم</w:t>
      </w:r>
    </w:p>
    <w:p w:rsidR="000C7B4F" w:rsidRDefault="000C7B4F" w:rsidP="00DE0CA9">
      <w:pPr>
        <w:bidi w:val="0"/>
        <w:spacing w:after="60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lang w:eastAsia="zh-CN"/>
        </w:rPr>
      </w:pPr>
    </w:p>
    <w:p w:rsidR="009509D3" w:rsidRDefault="009509D3" w:rsidP="009509D3">
      <w:pPr>
        <w:bidi w:val="0"/>
        <w:spacing w:after="60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lang w:eastAsia="zh-CN"/>
        </w:rPr>
      </w:pPr>
    </w:p>
    <w:p w:rsidR="009509D3" w:rsidRDefault="009509D3" w:rsidP="009509D3">
      <w:pPr>
        <w:bidi w:val="0"/>
        <w:spacing w:after="60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lang w:eastAsia="zh-CN"/>
        </w:rPr>
      </w:pPr>
    </w:p>
    <w:p w:rsidR="009509D3" w:rsidRPr="003B029D" w:rsidRDefault="009509D3" w:rsidP="009509D3">
      <w:pPr>
        <w:bidi w:val="0"/>
        <w:spacing w:after="60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1247775</wp:posOffset>
            </wp:positionH>
            <wp:positionV relativeFrom="paragraph">
              <wp:posOffset>8890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509D3" w:rsidRDefault="009509D3" w:rsidP="009509D3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509D3" w:rsidRPr="008923E4" w:rsidRDefault="009509D3" w:rsidP="009509D3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316388" w:rsidRPr="009509D3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28"/>
          <w:szCs w:val="28"/>
          <w:rtl/>
          <w:lang w:eastAsia="zh-CN"/>
        </w:rPr>
      </w:pPr>
      <w:r w:rsidRPr="009509D3"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 xml:space="preserve">مصدر : </w:t>
      </w:r>
      <w:r w:rsidR="00CF1F3E" w:rsidRPr="009509D3">
        <w:rPr>
          <w:rFonts w:asciiTheme="minorBidi" w:hAnsiTheme="minorBidi"/>
          <w:b/>
          <w:bCs/>
          <w:sz w:val="28"/>
          <w:szCs w:val="28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509D3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rtl/>
          <w:lang w:bidi="ar-EG"/>
        </w:rPr>
      </w:pPr>
      <w:r w:rsidRPr="009509D3">
        <w:rPr>
          <w:rFonts w:asciiTheme="minorBidi" w:hAnsiTheme="minorBidi"/>
          <w:b/>
          <w:bCs/>
          <w:rtl/>
          <w:lang w:bidi="ar-EG"/>
        </w:rPr>
        <w:t>مراجعة:</w:t>
      </w:r>
      <w:r w:rsidR="00693F61" w:rsidRPr="009509D3">
        <w:rPr>
          <w:rFonts w:ascii="Times New Roman" w:hAnsi="Times New Roman" w:cs="KFGQPC Uthman Taha Naskh"/>
          <w:b/>
          <w:bCs/>
          <w:rtl/>
          <w:lang w:bidi="ar-EG"/>
        </w:rPr>
        <w:t xml:space="preserve"> </w:t>
      </w:r>
      <w:r w:rsidR="008923E4" w:rsidRPr="009509D3">
        <w:rPr>
          <w:rFonts w:asciiTheme="minorBidi" w:hAnsiTheme="minorBidi"/>
          <w:b/>
          <w:bCs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226092" w:rsidRPr="00DE0CA9" w:rsidRDefault="009509D3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>
        <w:rPr>
          <w:rFonts w:asciiTheme="majorBidi" w:hAnsiTheme="majorBidi" w:cstheme="majorBidi"/>
          <w:noProof/>
          <w:color w:val="5EA1A5"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 wp14:anchorId="33FA318B" wp14:editId="204B769F">
            <wp:simplePos x="0" y="0"/>
            <wp:positionH relativeFrom="margin">
              <wp:posOffset>1029970</wp:posOffset>
            </wp:positionH>
            <wp:positionV relativeFrom="paragraph">
              <wp:posOffset>7620</wp:posOffset>
            </wp:positionV>
            <wp:extent cx="3841750" cy="47053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750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E0CA9" w:rsidRPr="00DE0CA9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封斋的人流鼻血的教法律例</w:t>
      </w: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E0CA9" w:rsidRPr="00DE0CA9" w:rsidRDefault="00DE0CA9" w:rsidP="009509D3">
      <w:pPr>
        <w:shd w:val="clear" w:color="auto" w:fill="FFFFFF"/>
        <w:bidi w:val="0"/>
        <w:spacing w:line="480" w:lineRule="auto"/>
        <w:ind w:left="602" w:hangingChars="200" w:hanging="602"/>
        <w:jc w:val="both"/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0"/>
          <w:szCs w:val="30"/>
          <w:lang w:eastAsia="zh-CN"/>
        </w:rPr>
        <w:t>问：</w:t>
      </w:r>
      <w:r w:rsidRPr="00DE0CA9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一个封斋的人在斋月中</w:t>
      </w:r>
      <w:r w:rsidRPr="00DE0CA9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28</w:t>
      </w:r>
      <w:bookmarkStart w:id="0" w:name="_GoBack"/>
      <w:bookmarkEnd w:id="0"/>
      <w:r w:rsidRPr="00DE0CA9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天都流鼻血，他的教法律例是什么？我告诉你们：我已经</w:t>
      </w:r>
      <w:r w:rsidRPr="00DE0CA9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59</w:t>
      </w:r>
      <w:r w:rsidRPr="00DE0CA9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岁了，一生当中从来没有流过鼻血，在去年的斋月中我开始流鼻血，从早到晚每天流鼻血三至六次，有的时候鼻血流到喉咙，然后我把凝结的血块从喉咙取出来。</w:t>
      </w:r>
    </w:p>
    <w:p w:rsidR="00DE0CA9" w:rsidRPr="00DE0CA9" w:rsidRDefault="00DE0CA9" w:rsidP="009509D3">
      <w:pPr>
        <w:shd w:val="clear" w:color="auto" w:fill="FFFFFF"/>
        <w:bidi w:val="0"/>
        <w:spacing w:after="150" w:line="480" w:lineRule="auto"/>
        <w:jc w:val="both"/>
        <w:rPr>
          <w:rFonts w:ascii="Tahoma" w:eastAsia="SimSun" w:hAnsi="Tahoma" w:cs="Tahoma"/>
          <w:sz w:val="30"/>
          <w:szCs w:val="30"/>
          <w:lang w:eastAsia="zh-CN"/>
        </w:rPr>
      </w:pPr>
      <w:r>
        <w:rPr>
          <w:rFonts w:ascii="Tahoma" w:eastAsia="SimSun" w:hAnsi="Tahoma" w:cs="Tahoma" w:hint="eastAsia"/>
          <w:sz w:val="30"/>
          <w:szCs w:val="30"/>
          <w:lang w:eastAsia="zh-CN"/>
        </w:rPr>
        <w:t>答：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一切赞颂，全归真主。</w:t>
      </w:r>
    </w:p>
    <w:p w:rsidR="009509D3" w:rsidRDefault="00DE0CA9" w:rsidP="009509D3">
      <w:pPr>
        <w:shd w:val="clear" w:color="auto" w:fill="FFFFFF"/>
        <w:bidi w:val="0"/>
        <w:spacing w:after="150" w:line="480" w:lineRule="auto"/>
        <w:ind w:firstLineChars="200" w:firstLine="600"/>
        <w:jc w:val="both"/>
        <w:rPr>
          <w:rFonts w:ascii="Tahoma" w:eastAsia="SimSun" w:hAnsi="Tahoma" w:cs="Tahoma"/>
          <w:sz w:val="30"/>
          <w:szCs w:val="30"/>
          <w:lang w:eastAsia="zh-CN"/>
        </w:rPr>
      </w:pPr>
      <w:r w:rsidRPr="00DE0CA9">
        <w:rPr>
          <w:rFonts w:ascii="Tahoma" w:eastAsia="SimSun" w:hAnsi="Tahoma" w:cs="Tahoma"/>
          <w:sz w:val="30"/>
          <w:szCs w:val="30"/>
          <w:lang w:eastAsia="zh-CN"/>
        </w:rPr>
        <w:t>如果事实如你所述，则你的斋戒是正确有效的，因为你流鼻血是不由自主的，所以不能断定你已经开斋了，给人容易的教法证据证明了这一点，真主说：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真主只给人责成他力所能及的事情。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（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2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：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286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）真主说：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真主不欲使你们烦难。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（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5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：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6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）</w:t>
      </w:r>
    </w:p>
    <w:p w:rsidR="00DE0CA9" w:rsidRPr="00DE0CA9" w:rsidRDefault="00DE0CA9" w:rsidP="009509D3">
      <w:pPr>
        <w:shd w:val="clear" w:color="auto" w:fill="FFFFFF"/>
        <w:bidi w:val="0"/>
        <w:spacing w:after="150" w:line="480" w:lineRule="auto"/>
        <w:ind w:firstLineChars="200" w:firstLine="600"/>
        <w:jc w:val="both"/>
        <w:rPr>
          <w:rFonts w:ascii="Tahoma" w:eastAsia="SimSun" w:hAnsi="Tahoma" w:cs="Tahoma"/>
          <w:sz w:val="30"/>
          <w:szCs w:val="30"/>
          <w:lang w:eastAsia="zh-CN"/>
        </w:rPr>
      </w:pPr>
      <w:r w:rsidRPr="00DE0CA9">
        <w:rPr>
          <w:rFonts w:ascii="Tahoma" w:eastAsia="SimSun" w:hAnsi="Tahoma" w:cs="Tahoma"/>
          <w:sz w:val="30"/>
          <w:szCs w:val="30"/>
          <w:lang w:eastAsia="zh-CN"/>
        </w:rPr>
        <w:t>一切顺利，唯凭真主；愿真主祝福我们的先知穆罕默德和他的家属以及圣门弟子，并使他们平安。</w:t>
      </w:r>
    </w:p>
    <w:p w:rsidR="00DE0CA9" w:rsidRPr="00DE0CA9" w:rsidRDefault="00DE0CA9" w:rsidP="009509D3">
      <w:pPr>
        <w:shd w:val="clear" w:color="auto" w:fill="FFFFFF"/>
        <w:bidi w:val="0"/>
        <w:spacing w:after="150" w:line="480" w:lineRule="auto"/>
        <w:jc w:val="both"/>
        <w:rPr>
          <w:rFonts w:ascii="Tahoma" w:eastAsia="SimSun" w:hAnsi="Tahoma" w:cs="Tahoma"/>
          <w:sz w:val="30"/>
          <w:szCs w:val="30"/>
          <w:lang w:eastAsia="zh-CN"/>
        </w:rPr>
      </w:pPr>
      <w:r w:rsidRPr="00DE0CA9">
        <w:rPr>
          <w:rFonts w:ascii="Tahoma" w:eastAsia="SimSun" w:hAnsi="Tahoma" w:cs="Tahoma"/>
          <w:sz w:val="30"/>
          <w:szCs w:val="30"/>
          <w:lang w:eastAsia="zh-CN"/>
        </w:rPr>
        <w:t>教法律例和学术研究常任委员会：</w:t>
      </w:r>
    </w:p>
    <w:p w:rsidR="00DE0CA9" w:rsidRPr="00DE0CA9" w:rsidRDefault="00DE0CA9" w:rsidP="009509D3">
      <w:pPr>
        <w:shd w:val="clear" w:color="auto" w:fill="FFFFFF"/>
        <w:bidi w:val="0"/>
        <w:spacing w:after="150" w:line="480" w:lineRule="auto"/>
        <w:jc w:val="both"/>
        <w:rPr>
          <w:rFonts w:ascii="Tahoma" w:eastAsia="SimSun" w:hAnsi="Tahoma" w:cs="Tahoma"/>
          <w:sz w:val="30"/>
          <w:szCs w:val="30"/>
          <w:lang w:eastAsia="zh-CN"/>
        </w:rPr>
      </w:pPr>
      <w:r w:rsidRPr="00DE0CA9">
        <w:rPr>
          <w:rFonts w:ascii="Tahoma" w:eastAsia="SimSun" w:hAnsi="Tahoma" w:cs="Tahoma"/>
          <w:sz w:val="30"/>
          <w:szCs w:val="30"/>
          <w:lang w:eastAsia="zh-CN"/>
        </w:rPr>
        <w:t>谢赫阿卜杜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阿齐兹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本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阿卜杜拉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本巴兹</w:t>
      </w:r>
    </w:p>
    <w:p w:rsidR="00DE0CA9" w:rsidRPr="00DE0CA9" w:rsidRDefault="00DE0CA9" w:rsidP="009509D3">
      <w:pPr>
        <w:shd w:val="clear" w:color="auto" w:fill="FFFFFF"/>
        <w:bidi w:val="0"/>
        <w:spacing w:after="150" w:line="480" w:lineRule="auto"/>
        <w:jc w:val="both"/>
        <w:rPr>
          <w:rFonts w:ascii="Tahoma" w:eastAsia="SimSun" w:hAnsi="Tahoma" w:cs="Tahoma"/>
          <w:sz w:val="30"/>
          <w:szCs w:val="30"/>
          <w:lang w:eastAsia="zh-CN"/>
        </w:rPr>
      </w:pPr>
      <w:r w:rsidRPr="00DE0CA9">
        <w:rPr>
          <w:rFonts w:ascii="Tahoma" w:eastAsia="SimSun" w:hAnsi="Tahoma" w:cs="Tahoma"/>
          <w:sz w:val="30"/>
          <w:szCs w:val="30"/>
          <w:lang w:eastAsia="zh-CN"/>
        </w:rPr>
        <w:t>谢赫阿卜杜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冉扎格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阿菲夫</w:t>
      </w:r>
    </w:p>
    <w:p w:rsidR="00DE0CA9" w:rsidRPr="00DE0CA9" w:rsidRDefault="00DE0CA9" w:rsidP="009509D3">
      <w:pPr>
        <w:shd w:val="clear" w:color="auto" w:fill="FFFFFF"/>
        <w:bidi w:val="0"/>
        <w:spacing w:after="150" w:line="480" w:lineRule="auto"/>
        <w:jc w:val="both"/>
        <w:rPr>
          <w:rFonts w:ascii="Tahoma" w:eastAsia="SimSun" w:hAnsi="Tahoma" w:cs="Tahoma"/>
          <w:sz w:val="30"/>
          <w:szCs w:val="30"/>
          <w:lang w:eastAsia="zh-CN"/>
        </w:rPr>
      </w:pPr>
      <w:r w:rsidRPr="00DE0CA9">
        <w:rPr>
          <w:rFonts w:ascii="Tahoma" w:eastAsia="SimSun" w:hAnsi="Tahoma" w:cs="Tahoma"/>
          <w:sz w:val="30"/>
          <w:szCs w:val="30"/>
          <w:lang w:eastAsia="zh-CN"/>
        </w:rPr>
        <w:t>谢赫阿卜杜拉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本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尔德亚尼</w:t>
      </w:r>
    </w:p>
    <w:p w:rsidR="00DE0CA9" w:rsidRPr="00DE0CA9" w:rsidRDefault="00DE0CA9" w:rsidP="009509D3">
      <w:pPr>
        <w:shd w:val="clear" w:color="auto" w:fill="FFFFFF"/>
        <w:bidi w:val="0"/>
        <w:spacing w:after="150" w:line="480" w:lineRule="auto"/>
        <w:jc w:val="both"/>
        <w:rPr>
          <w:rFonts w:ascii="Tahoma" w:eastAsia="SimSun" w:hAnsi="Tahoma" w:cs="Tahoma"/>
          <w:sz w:val="30"/>
          <w:szCs w:val="30"/>
          <w:lang w:eastAsia="zh-CN"/>
        </w:rPr>
      </w:pPr>
      <w:r w:rsidRPr="00DE0CA9">
        <w:rPr>
          <w:rFonts w:ascii="Tahoma" w:eastAsia="SimSun" w:hAnsi="Tahoma" w:cs="Tahoma"/>
          <w:sz w:val="30"/>
          <w:szCs w:val="30"/>
          <w:lang w:eastAsia="zh-CN"/>
        </w:rPr>
        <w:lastRenderedPageBreak/>
        <w:t>谢赫阿卜杜拉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本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古吴德</w:t>
      </w:r>
    </w:p>
    <w:p w:rsidR="00DE0CA9" w:rsidRPr="00DE0CA9" w:rsidRDefault="00DE0CA9" w:rsidP="009509D3">
      <w:pPr>
        <w:shd w:val="clear" w:color="auto" w:fill="FFFFFF"/>
        <w:bidi w:val="0"/>
        <w:spacing w:after="150" w:line="480" w:lineRule="auto"/>
        <w:jc w:val="both"/>
        <w:rPr>
          <w:rFonts w:ascii="Tahoma" w:eastAsia="SimSun" w:hAnsi="Tahoma" w:cs="Tahoma"/>
          <w:sz w:val="30"/>
          <w:szCs w:val="30"/>
          <w:lang w:eastAsia="zh-CN"/>
        </w:rPr>
      </w:pPr>
      <w:r w:rsidRPr="00DE0CA9">
        <w:rPr>
          <w:rFonts w:ascii="Tahoma" w:eastAsia="SimSun" w:hAnsi="Tahoma" w:cs="Tahoma"/>
          <w:sz w:val="30"/>
          <w:szCs w:val="30"/>
          <w:lang w:eastAsia="zh-CN"/>
        </w:rPr>
        <w:t>《教法律例和学术研究常任委员会法特瓦》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(10 / 264</w:t>
      </w:r>
      <w:r w:rsidRPr="00DE0CA9">
        <w:rPr>
          <w:rFonts w:ascii="Tahoma" w:eastAsia="SimSun" w:hAnsi="Tahoma" w:cs="Tahoma"/>
          <w:sz w:val="30"/>
          <w:szCs w:val="30"/>
          <w:rtl/>
        </w:rPr>
        <w:t xml:space="preserve">، 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265 )</w:t>
      </w:r>
    </w:p>
    <w:p w:rsidR="00DE0CA9" w:rsidRPr="00DE0CA9" w:rsidRDefault="00DE0CA9" w:rsidP="009509D3">
      <w:pPr>
        <w:shd w:val="clear" w:color="auto" w:fill="FFFFFF"/>
        <w:bidi w:val="0"/>
        <w:spacing w:after="150" w:line="480" w:lineRule="auto"/>
        <w:jc w:val="both"/>
        <w:rPr>
          <w:rFonts w:ascii="Tahoma" w:eastAsia="SimSun" w:hAnsi="Tahoma" w:cs="Tahoma"/>
          <w:sz w:val="30"/>
          <w:szCs w:val="30"/>
          <w:lang w:eastAsia="zh-CN"/>
        </w:rPr>
      </w:pPr>
      <w:r w:rsidRPr="00DE0CA9">
        <w:rPr>
          <w:rFonts w:ascii="Tahoma" w:eastAsia="SimSun" w:hAnsi="Tahoma" w:cs="Tahoma"/>
          <w:sz w:val="30"/>
          <w:szCs w:val="30"/>
          <w:lang w:eastAsia="zh-CN"/>
        </w:rPr>
        <w:t>在法特瓦中还说：</w:t>
      </w:r>
    </w:p>
    <w:p w:rsidR="00DE0CA9" w:rsidRPr="00DE0CA9" w:rsidRDefault="00DE0CA9" w:rsidP="009509D3">
      <w:pPr>
        <w:shd w:val="clear" w:color="auto" w:fill="FFFFFF"/>
        <w:bidi w:val="0"/>
        <w:spacing w:after="150" w:line="480" w:lineRule="auto"/>
        <w:jc w:val="both"/>
        <w:rPr>
          <w:rFonts w:ascii="Tahoma" w:eastAsia="SimSun" w:hAnsi="Tahoma" w:cs="Tahoma"/>
          <w:sz w:val="30"/>
          <w:szCs w:val="30"/>
          <w:lang w:eastAsia="zh-CN"/>
        </w:rPr>
      </w:pPr>
      <w:r w:rsidRPr="00DE0CA9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一个封斋的人如果不由自主的出现流血，则他的斋戒是正确有效的。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”</w:t>
      </w:r>
    </w:p>
    <w:p w:rsidR="00DE0CA9" w:rsidRPr="00DE0CA9" w:rsidRDefault="00DE0CA9" w:rsidP="009509D3">
      <w:pPr>
        <w:shd w:val="clear" w:color="auto" w:fill="FFFFFF"/>
        <w:bidi w:val="0"/>
        <w:spacing w:after="150" w:line="480" w:lineRule="auto"/>
        <w:jc w:val="both"/>
        <w:rPr>
          <w:rFonts w:ascii="Tahoma" w:eastAsia="SimSun" w:hAnsi="Tahoma" w:cs="Tahoma"/>
          <w:sz w:val="30"/>
          <w:szCs w:val="30"/>
          <w:lang w:eastAsia="zh-CN"/>
        </w:rPr>
      </w:pPr>
      <w:r w:rsidRPr="00DE0CA9">
        <w:rPr>
          <w:rFonts w:ascii="Tahoma" w:eastAsia="SimSun" w:hAnsi="Tahoma" w:cs="Tahoma"/>
          <w:sz w:val="30"/>
          <w:szCs w:val="30"/>
          <w:lang w:eastAsia="zh-CN"/>
        </w:rPr>
        <w:t>谢赫阿卜杜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阿齐兹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本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阿卜杜拉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本巴兹</w:t>
      </w:r>
    </w:p>
    <w:p w:rsidR="00DE0CA9" w:rsidRPr="00DE0CA9" w:rsidRDefault="00DE0CA9" w:rsidP="009509D3">
      <w:pPr>
        <w:shd w:val="clear" w:color="auto" w:fill="FFFFFF"/>
        <w:bidi w:val="0"/>
        <w:spacing w:after="150" w:line="480" w:lineRule="auto"/>
        <w:jc w:val="both"/>
        <w:rPr>
          <w:rFonts w:ascii="Tahoma" w:eastAsia="SimSun" w:hAnsi="Tahoma" w:cs="Tahoma"/>
          <w:sz w:val="30"/>
          <w:szCs w:val="30"/>
          <w:lang w:eastAsia="zh-CN"/>
        </w:rPr>
      </w:pPr>
      <w:r w:rsidRPr="00DE0CA9">
        <w:rPr>
          <w:rFonts w:ascii="Tahoma" w:eastAsia="SimSun" w:hAnsi="Tahoma" w:cs="Tahoma"/>
          <w:sz w:val="30"/>
          <w:szCs w:val="30"/>
          <w:lang w:eastAsia="zh-CN"/>
        </w:rPr>
        <w:t>谢赫阿卜杜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冉扎格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阿菲夫</w:t>
      </w:r>
    </w:p>
    <w:p w:rsidR="00DE0CA9" w:rsidRPr="00DE0CA9" w:rsidRDefault="00DE0CA9" w:rsidP="009509D3">
      <w:pPr>
        <w:shd w:val="clear" w:color="auto" w:fill="FFFFFF"/>
        <w:bidi w:val="0"/>
        <w:spacing w:after="150" w:line="480" w:lineRule="auto"/>
        <w:jc w:val="both"/>
        <w:rPr>
          <w:rFonts w:ascii="Tahoma" w:eastAsia="SimSun" w:hAnsi="Tahoma" w:cs="Tahoma"/>
          <w:sz w:val="30"/>
          <w:szCs w:val="30"/>
          <w:lang w:eastAsia="zh-CN"/>
        </w:rPr>
      </w:pPr>
      <w:r w:rsidRPr="00DE0CA9">
        <w:rPr>
          <w:rFonts w:ascii="Tahoma" w:eastAsia="SimSun" w:hAnsi="Tahoma" w:cs="Tahoma"/>
          <w:sz w:val="30"/>
          <w:szCs w:val="30"/>
          <w:lang w:eastAsia="zh-CN"/>
        </w:rPr>
        <w:t>谢赫阿卜杜拉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本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尔德亚尼</w:t>
      </w:r>
    </w:p>
    <w:p w:rsidR="00DE0CA9" w:rsidRPr="00DE0CA9" w:rsidRDefault="00DE0CA9" w:rsidP="009509D3">
      <w:pPr>
        <w:shd w:val="clear" w:color="auto" w:fill="FFFFFF"/>
        <w:bidi w:val="0"/>
        <w:spacing w:after="150" w:line="480" w:lineRule="auto"/>
        <w:jc w:val="both"/>
        <w:rPr>
          <w:rFonts w:ascii="Tahoma" w:eastAsia="SimSun" w:hAnsi="Tahoma" w:cs="Tahoma"/>
          <w:sz w:val="30"/>
          <w:szCs w:val="30"/>
          <w:lang w:eastAsia="zh-CN"/>
        </w:rPr>
      </w:pPr>
      <w:r w:rsidRPr="00DE0CA9">
        <w:rPr>
          <w:rFonts w:ascii="Tahoma" w:eastAsia="SimSun" w:hAnsi="Tahoma" w:cs="Tahoma"/>
          <w:sz w:val="30"/>
          <w:szCs w:val="30"/>
          <w:lang w:eastAsia="zh-CN"/>
        </w:rPr>
        <w:t>谢赫阿卜杜拉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本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古吴德</w:t>
      </w:r>
    </w:p>
    <w:p w:rsidR="00DE0CA9" w:rsidRPr="00DE0CA9" w:rsidRDefault="00DE0CA9" w:rsidP="009509D3">
      <w:pPr>
        <w:shd w:val="clear" w:color="auto" w:fill="FFFFFF"/>
        <w:bidi w:val="0"/>
        <w:spacing w:after="150" w:line="480" w:lineRule="auto"/>
        <w:jc w:val="both"/>
        <w:rPr>
          <w:rFonts w:ascii="Tahoma" w:eastAsia="SimSun" w:hAnsi="Tahoma" w:cs="Tahoma"/>
          <w:sz w:val="30"/>
          <w:szCs w:val="30"/>
          <w:lang w:eastAsia="zh-CN"/>
        </w:rPr>
      </w:pPr>
      <w:r w:rsidRPr="00DE0CA9">
        <w:rPr>
          <w:rFonts w:ascii="Tahoma" w:eastAsia="SimSun" w:hAnsi="Tahoma" w:cs="Tahoma"/>
          <w:sz w:val="30"/>
          <w:szCs w:val="30"/>
          <w:lang w:eastAsia="zh-CN"/>
        </w:rPr>
        <w:t>《教法律例和学术研究常任委员会法特瓦》</w:t>
      </w:r>
      <w:r w:rsidRPr="00DE0CA9">
        <w:rPr>
          <w:rFonts w:ascii="Tahoma" w:eastAsia="SimSun" w:hAnsi="Tahoma" w:cs="Tahoma"/>
          <w:sz w:val="30"/>
          <w:szCs w:val="30"/>
          <w:lang w:eastAsia="zh-CN"/>
        </w:rPr>
        <w:t>(10 / 268 )</w:t>
      </w:r>
    </w:p>
    <w:p w:rsidR="00DE0CA9" w:rsidRPr="00DE0CA9" w:rsidRDefault="00DE0CA9" w:rsidP="009509D3">
      <w:pPr>
        <w:shd w:val="clear" w:color="auto" w:fill="FFFFFF"/>
        <w:bidi w:val="0"/>
        <w:spacing w:after="150" w:line="480" w:lineRule="auto"/>
        <w:jc w:val="both"/>
        <w:rPr>
          <w:rFonts w:ascii="Tahoma" w:eastAsia="SimSun" w:hAnsi="Tahoma" w:cs="Tahoma"/>
          <w:sz w:val="30"/>
          <w:szCs w:val="30"/>
        </w:rPr>
      </w:pPr>
      <w:r w:rsidRPr="00DE0CA9">
        <w:rPr>
          <w:rFonts w:ascii="Tahoma" w:eastAsia="SimSun" w:hAnsi="Tahoma" w:cs="Tahoma"/>
          <w:sz w:val="30"/>
          <w:szCs w:val="30"/>
          <w:lang w:eastAsia="zh-CN"/>
        </w:rPr>
        <w:t> </w:t>
      </w:r>
      <w:r w:rsidRPr="00DE0CA9">
        <w:rPr>
          <w:rFonts w:ascii="Tahoma" w:eastAsia="SimSun" w:hAnsi="Tahoma" w:cs="Tahoma"/>
          <w:sz w:val="30"/>
          <w:szCs w:val="30"/>
        </w:rPr>
        <w:t>真主至知！</w:t>
      </w: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9509D3">
          <w:headerReference w:type="default" r:id="rId8"/>
          <w:headerReference w:type="first" r:id="rId9"/>
          <w:pgSz w:w="11907" w:h="16840" w:code="9"/>
          <w:pgMar w:top="1418" w:right="1418" w:bottom="709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648B" w:rsidRDefault="004D648B" w:rsidP="00E32771">
      <w:pPr>
        <w:spacing w:after="0" w:line="240" w:lineRule="auto"/>
      </w:pPr>
      <w:r>
        <w:separator/>
      </w:r>
    </w:p>
  </w:endnote>
  <w:endnote w:type="continuationSeparator" w:id="0">
    <w:p w:rsidR="004D648B" w:rsidRDefault="004D648B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161FF7D-BE3D-4020-A44C-C2CFFE84BD8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D1635DB3-846B-4171-98AB-B28B13338AE2}"/>
    <w:embedBold r:id="rId3" w:subsetted="1" w:fontKey="{E97A28C8-16C6-4119-BB1B-854D5E28975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5A332906-9F77-4707-A250-4881C4C70AB1}"/>
    <w:embedBold r:id="rId5" w:fontKey="{8C0C8535-DD2A-4416-8C08-446D5DAA00B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501E933B-CE20-491A-AB37-4829B8B0AFBB}"/>
    <w:embedBold r:id="rId7" w:fontKey="{3855F082-E187-4F39-85CC-0A97C029B50A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8" w:fontKey="{DAC4D73B-40D6-4969-B658-97BE62B0EBC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9" w:fontKey="{9ED087C4-C56E-40C7-A3BE-D12163984C5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3520FF33-1085-4A76-9501-F72016120347}"/>
  </w:font>
  <w:font w:name="STXingkai">
    <w:altName w:val="华文行楷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1" w:subsetted="1" w:fontKey="{5DD22630-A3F4-4128-A395-8DB91E644A67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2" w:fontKey="{BD6226E6-E818-4A8B-8732-542F09162FB5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3" w:fontKey="{188D774A-4828-47F7-9545-4CAAA5EFF094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4" w:fontKey="{6645355B-E0C2-4217-806D-7F8487A407C5}"/>
    <w:embedBold r:id="rId15" w:fontKey="{04976BD9-F222-49EF-8273-1197DD6E489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432D92D4-CEA6-4488-B451-6381C3243FA5}"/>
    <w:embedBold r:id="rId17" w:fontKey="{3F278877-0913-485D-97C8-1FF5CC78717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8" w:fontKey="{380C404A-FF81-44DE-8FD7-D37A9E70421D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9" w:fontKey="{0F18EE0E-55E6-4D19-BDD3-F0D9F0FD3334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0" w:fontKey="{EDF274AD-0724-4F31-983F-6BA6CAED5C7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1" w:fontKey="{CD8F5B4D-9E6A-45B4-8D8A-603CA9AC502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648B" w:rsidRDefault="004D648B" w:rsidP="00E32771">
      <w:pPr>
        <w:spacing w:after="0" w:line="240" w:lineRule="auto"/>
      </w:pPr>
      <w:r>
        <w:separator/>
      </w:r>
    </w:p>
  </w:footnote>
  <w:footnote w:type="continuationSeparator" w:id="0">
    <w:p w:rsidR="004D648B" w:rsidRDefault="004D648B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4D648B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 style="mso-next-textbox:#Text Box 2"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DD3346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DD3346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BF05F6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2</w:t>
                  </w:r>
                  <w:r w:rsidR="00DD3346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4D648B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4D648B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bordersDoNotSurroundHeader/>
  <w:bordersDoNotSurroundFooter/>
  <w:attachedTemplate r:id="rId1"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509D3"/>
    <w:rsid w:val="00006EDD"/>
    <w:rsid w:val="000217BA"/>
    <w:rsid w:val="000319A6"/>
    <w:rsid w:val="000757ED"/>
    <w:rsid w:val="000839E3"/>
    <w:rsid w:val="000A53B5"/>
    <w:rsid w:val="000A6307"/>
    <w:rsid w:val="000C2B16"/>
    <w:rsid w:val="000C7B4F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11B2"/>
    <w:rsid w:val="003064F5"/>
    <w:rsid w:val="003072B2"/>
    <w:rsid w:val="00316388"/>
    <w:rsid w:val="00317B3C"/>
    <w:rsid w:val="003238D3"/>
    <w:rsid w:val="00324FE7"/>
    <w:rsid w:val="00341C5F"/>
    <w:rsid w:val="00347608"/>
    <w:rsid w:val="003764D3"/>
    <w:rsid w:val="003831F3"/>
    <w:rsid w:val="003A526E"/>
    <w:rsid w:val="003B029D"/>
    <w:rsid w:val="003E1AC6"/>
    <w:rsid w:val="003E25F0"/>
    <w:rsid w:val="003F2533"/>
    <w:rsid w:val="004029D8"/>
    <w:rsid w:val="0044043D"/>
    <w:rsid w:val="00447B55"/>
    <w:rsid w:val="00465C01"/>
    <w:rsid w:val="004C1156"/>
    <w:rsid w:val="004D648B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6E0E8C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44C90"/>
    <w:rsid w:val="0094547A"/>
    <w:rsid w:val="009509D3"/>
    <w:rsid w:val="0095645A"/>
    <w:rsid w:val="00957097"/>
    <w:rsid w:val="009864E0"/>
    <w:rsid w:val="009967F9"/>
    <w:rsid w:val="009C34D2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D190F"/>
    <w:rsid w:val="00BF04A9"/>
    <w:rsid w:val="00BF05F6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A1523"/>
    <w:rsid w:val="00DC324D"/>
    <w:rsid w:val="00DC6A8E"/>
    <w:rsid w:val="00DD3346"/>
    <w:rsid w:val="00DD40F1"/>
    <w:rsid w:val="00DE01FF"/>
    <w:rsid w:val="00DE0CA9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2BC826C0-4B45-4449-8274-45360E8BD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24352;&#21018;\143612\&#1575;&#1604;&#1605;&#1608;&#1575;&#1583;&#1577;%20&#1575;&#1604;&#1578;&#1593;&#1579;&#1585;\1\1160&#23553;&#25995;&#30340;&#20154;&#27969;&#40763;&#34880;&#30340;&#25945;&#27861;&#24459;&#20363;\He%20had%20a%20nosebleed%20whilst%20he%20was%20fasti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C3D506-5ADC-43B3-959C-552286CAB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 had a nosebleed whilst he was fasting.dotx</Template>
  <TotalTime>3</TotalTime>
  <Pages>4</Pages>
  <Words>337</Words>
  <Characters>406</Characters>
  <Application>Microsoft Office Word</Application>
  <DocSecurity>0</DocSecurity>
  <Lines>40</Lines>
  <Paragraphs>29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714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封斋的人流鼻血的教法律例_x000d_</dc:title>
  <dc:subject>封斋的人流鼻血的教法律例_x000d_</dc:subject>
  <dc:creator>سعيد</dc:creator>
  <cp:keywords>封斋的人流鼻血的教法律例_x000d_</cp:keywords>
  <dc:description>封斋的人流鼻血的教法律例_x000d_</dc:description>
  <cp:lastModifiedBy>elhashemy</cp:lastModifiedBy>
  <cp:revision>2</cp:revision>
  <cp:lastPrinted>2015-03-07T18:49:00Z</cp:lastPrinted>
  <dcterms:created xsi:type="dcterms:W3CDTF">2015-10-03T17:51:00Z</dcterms:created>
  <dcterms:modified xsi:type="dcterms:W3CDTF">2015-10-19T11:07:00Z</dcterms:modified>
  <cp:category/>
</cp:coreProperties>
</file>