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5E1F" w:rsidRDefault="00DD5E1F"/>
    <w:p w:rsidR="00DD5E1F" w:rsidRDefault="00B37E3A">
      <w:pPr>
        <w:spacing w:line="240" w:lineRule="auto"/>
        <w:jc w:val="center"/>
      </w:pPr>
      <w:proofErr w:type="spellStart"/>
      <w:r>
        <w:rPr>
          <w:rFonts w:ascii="SimSun" w:eastAsia="SimSun" w:hAnsi="SimSun" w:cs="SimSun"/>
          <w:b/>
          <w:color w:val="385623"/>
          <w:sz w:val="52"/>
          <w:szCs w:val="52"/>
        </w:rPr>
        <w:t>来月经的妻子要求封斋的丈夫抚摸她的生殖器</w:t>
      </w:r>
      <w:proofErr w:type="spellEnd"/>
    </w:p>
    <w:p w:rsidR="00DD5E1F" w:rsidRDefault="00DD5E1F">
      <w:pPr>
        <w:spacing w:line="240" w:lineRule="auto"/>
        <w:jc w:val="center"/>
      </w:pPr>
    </w:p>
    <w:p w:rsidR="00DD5E1F" w:rsidRDefault="00B37E3A">
      <w:pPr>
        <w:spacing w:after="82"/>
        <w:jc w:val="center"/>
      </w:pPr>
      <w:r>
        <w:rPr>
          <w:rFonts w:ascii="Helvetica Neue" w:eastAsia="Helvetica Neue" w:hAnsi="Helvetica Neue" w:cs="Helvetica Neue"/>
          <w:color w:val="D60F0F"/>
          <w:sz w:val="30"/>
          <w:szCs w:val="30"/>
        </w:rPr>
        <w:t xml:space="preserve">: </w:t>
      </w:r>
      <w:r>
        <w:rPr>
          <w:rFonts w:ascii="Helvetica Neue" w:eastAsia="Helvetica Neue" w:hAnsi="Helvetica Neue" w:cs="Times New Roman"/>
          <w:b/>
          <w:color w:val="385623"/>
          <w:sz w:val="52"/>
          <w:szCs w:val="52"/>
          <w:rtl/>
        </w:rPr>
        <w:t xml:space="preserve">تطلب منه </w:t>
      </w:r>
      <w:r>
        <w:rPr>
          <w:rFonts w:ascii="Helvetica Neue" w:eastAsia="Helvetica Neue" w:hAnsi="Helvetica Neue" w:cs="Helvetica Neue"/>
          <w:b/>
          <w:color w:val="385623"/>
          <w:sz w:val="52"/>
          <w:szCs w:val="52"/>
          <w:rtl/>
        </w:rPr>
        <w:t xml:space="preserve">- </w:t>
      </w:r>
      <w:r>
        <w:rPr>
          <w:rFonts w:ascii="Helvetica Neue" w:eastAsia="Helvetica Neue" w:hAnsi="Helvetica Neue" w:cs="Times New Roman"/>
          <w:b/>
          <w:color w:val="385623"/>
          <w:sz w:val="52"/>
          <w:szCs w:val="52"/>
          <w:rtl/>
        </w:rPr>
        <w:t xml:space="preserve">وهي حائض </w:t>
      </w:r>
      <w:r>
        <w:rPr>
          <w:rFonts w:ascii="Helvetica Neue" w:eastAsia="Helvetica Neue" w:hAnsi="Helvetica Neue" w:cs="Helvetica Neue"/>
          <w:b/>
          <w:color w:val="385623"/>
          <w:sz w:val="52"/>
          <w:szCs w:val="52"/>
          <w:rtl/>
        </w:rPr>
        <w:t xml:space="preserve">- </w:t>
      </w:r>
      <w:r>
        <w:rPr>
          <w:rFonts w:ascii="Helvetica Neue" w:eastAsia="Helvetica Neue" w:hAnsi="Helvetica Neue" w:cs="Times New Roman"/>
          <w:b/>
          <w:color w:val="385623"/>
          <w:sz w:val="52"/>
          <w:szCs w:val="52"/>
          <w:rtl/>
        </w:rPr>
        <w:t xml:space="preserve">مداعبتها في فرجها </w:t>
      </w:r>
      <w:r>
        <w:rPr>
          <w:rFonts w:ascii="Helvetica Neue" w:eastAsia="Helvetica Neue" w:hAnsi="Helvetica Neue" w:cs="Helvetica Neue"/>
          <w:b/>
          <w:color w:val="385623"/>
          <w:sz w:val="52"/>
          <w:szCs w:val="52"/>
          <w:rtl/>
        </w:rPr>
        <w:t xml:space="preserve">- </w:t>
      </w:r>
      <w:r>
        <w:rPr>
          <w:rFonts w:ascii="Helvetica Neue" w:eastAsia="Helvetica Neue" w:hAnsi="Helvetica Neue" w:cs="Times New Roman"/>
          <w:b/>
          <w:color w:val="385623"/>
          <w:sz w:val="52"/>
          <w:szCs w:val="52"/>
          <w:rtl/>
        </w:rPr>
        <w:t xml:space="preserve">وهو صائم </w:t>
      </w:r>
      <w:r>
        <w:rPr>
          <w:rFonts w:ascii="Helvetica Neue" w:eastAsia="Helvetica Neue" w:hAnsi="Helvetica Neue" w:cs="Helvetica Neue"/>
          <w:b/>
          <w:color w:val="385623"/>
          <w:sz w:val="52"/>
          <w:szCs w:val="52"/>
          <w:rtl/>
        </w:rPr>
        <w:t>- .</w:t>
      </w:r>
    </w:p>
    <w:p w:rsidR="00DD5E1F" w:rsidRDefault="00DD5E1F">
      <w:pPr>
        <w:spacing w:after="60"/>
      </w:pPr>
    </w:p>
    <w:p w:rsidR="00DD5E1F" w:rsidRDefault="00B37E3A" w:rsidP="00720DE9">
      <w:pPr>
        <w:jc w:val="center"/>
      </w:pPr>
      <w:r>
        <w:rPr>
          <w:noProof/>
        </w:rPr>
        <w:drawing>
          <wp:anchor distT="0" distB="0" distL="114300" distR="114300" simplePos="0" relativeHeight="251658752" behindDoc="0" locked="0" layoutInCell="0" hidden="0" allowOverlap="0" wp14:anchorId="534B2E00" wp14:editId="0630A845">
            <wp:simplePos x="0" y="0"/>
            <wp:positionH relativeFrom="margin">
              <wp:posOffset>1235445</wp:posOffset>
            </wp:positionH>
            <wp:positionV relativeFrom="paragraph">
              <wp:posOffset>218677</wp:posOffset>
            </wp:positionV>
            <wp:extent cx="3254991" cy="470848"/>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254991" cy="470848"/>
                    </a:xfrm>
                    <a:prstGeom prst="rect">
                      <a:avLst/>
                    </a:prstGeom>
                    <a:ln/>
                  </pic:spPr>
                </pic:pic>
              </a:graphicData>
            </a:graphic>
          </wp:anchor>
        </w:drawing>
      </w:r>
    </w:p>
    <w:p w:rsidR="00DD5E1F" w:rsidRDefault="00DD5E1F">
      <w:pPr>
        <w:jc w:val="center"/>
      </w:pPr>
    </w:p>
    <w:p w:rsidR="00DD5E1F" w:rsidRDefault="00DD5E1F">
      <w:pPr>
        <w:spacing w:after="0" w:line="240" w:lineRule="auto"/>
        <w:ind w:firstLine="113"/>
        <w:jc w:val="center"/>
      </w:pPr>
    </w:p>
    <w:p w:rsidR="00DD5E1F" w:rsidRDefault="00B37E3A">
      <w:pPr>
        <w:spacing w:after="0" w:line="240" w:lineRule="auto"/>
        <w:ind w:firstLine="113"/>
        <w:jc w:val="center"/>
      </w:pPr>
      <w:proofErr w:type="spellStart"/>
      <w:r>
        <w:rPr>
          <w:rFonts w:ascii="SimSun" w:eastAsia="SimSun" w:hAnsi="SimSun" w:cs="SimSun"/>
          <w:b/>
          <w:sz w:val="32"/>
          <w:szCs w:val="32"/>
        </w:rPr>
        <w:t>来源：伊斯兰问答网站</w:t>
      </w:r>
      <w:proofErr w:type="spellEnd"/>
    </w:p>
    <w:p w:rsidR="00DD5E1F" w:rsidRDefault="00DD5E1F">
      <w:pPr>
        <w:jc w:val="center"/>
      </w:pPr>
    </w:p>
    <w:p w:rsidR="00DD5E1F" w:rsidRDefault="00B37E3A">
      <w:pPr>
        <w:spacing w:before="150" w:after="150"/>
        <w:jc w:val="center"/>
      </w:pPr>
      <w:r>
        <w:rPr>
          <w:rFonts w:ascii="Tahoma" w:eastAsia="Tahoma" w:hAnsi="Tahoma" w:cs="Tahoma"/>
          <w:b/>
          <w:sz w:val="32"/>
          <w:szCs w:val="32"/>
          <w:rtl/>
        </w:rPr>
        <w:t>مصدر</w:t>
      </w:r>
      <w:r>
        <w:rPr>
          <w:b/>
          <w:sz w:val="32"/>
          <w:szCs w:val="32"/>
          <w:rtl/>
        </w:rPr>
        <w:t xml:space="preserve"> : </w:t>
      </w:r>
      <w:r>
        <w:rPr>
          <w:rFonts w:ascii="Tahoma" w:eastAsia="Tahoma" w:hAnsi="Tahoma" w:cs="Tahoma"/>
          <w:b/>
          <w:sz w:val="32"/>
          <w:szCs w:val="32"/>
          <w:rtl/>
        </w:rPr>
        <w:t>موقع</w:t>
      </w:r>
      <w:r>
        <w:rPr>
          <w:b/>
          <w:sz w:val="32"/>
          <w:szCs w:val="32"/>
          <w:rtl/>
        </w:rPr>
        <w:t xml:space="preserve"> </w:t>
      </w:r>
      <w:r>
        <w:rPr>
          <w:rFonts w:ascii="Tahoma" w:eastAsia="Tahoma" w:hAnsi="Tahoma" w:cs="Tahoma"/>
          <w:b/>
          <w:sz w:val="32"/>
          <w:szCs w:val="32"/>
          <w:rtl/>
        </w:rPr>
        <w:t>الإسلام</w:t>
      </w:r>
      <w:r>
        <w:rPr>
          <w:b/>
          <w:sz w:val="32"/>
          <w:szCs w:val="32"/>
          <w:rtl/>
        </w:rPr>
        <w:t xml:space="preserve"> </w:t>
      </w:r>
      <w:r>
        <w:rPr>
          <w:rFonts w:ascii="Tahoma" w:eastAsia="Tahoma" w:hAnsi="Tahoma" w:cs="Tahoma"/>
          <w:b/>
          <w:sz w:val="32"/>
          <w:szCs w:val="32"/>
          <w:rtl/>
        </w:rPr>
        <w:t>سؤال</w:t>
      </w:r>
      <w:r>
        <w:rPr>
          <w:b/>
          <w:sz w:val="32"/>
          <w:szCs w:val="32"/>
          <w:rtl/>
        </w:rPr>
        <w:t xml:space="preserve"> </w:t>
      </w:r>
      <w:r>
        <w:rPr>
          <w:rFonts w:ascii="Tahoma" w:eastAsia="Tahoma" w:hAnsi="Tahoma" w:cs="Tahoma"/>
          <w:b/>
          <w:sz w:val="32"/>
          <w:szCs w:val="32"/>
          <w:rtl/>
        </w:rPr>
        <w:t>وجواب</w:t>
      </w:r>
    </w:p>
    <w:p w:rsidR="00DD5E1F" w:rsidRDefault="00DD5E1F">
      <w:pPr>
        <w:jc w:val="center"/>
      </w:pPr>
    </w:p>
    <w:p w:rsidR="00DD5E1F" w:rsidRDefault="00DD5E1F">
      <w:pPr>
        <w:jc w:val="center"/>
      </w:pPr>
    </w:p>
    <w:p w:rsidR="00DD5E1F" w:rsidRDefault="00DD5E1F">
      <w:pPr>
        <w:jc w:val="center"/>
      </w:pPr>
    </w:p>
    <w:p w:rsidR="00DD5E1F" w:rsidRDefault="00DD5E1F">
      <w:pPr>
        <w:jc w:val="center"/>
      </w:pPr>
    </w:p>
    <w:p w:rsidR="00DD5E1F" w:rsidRDefault="00B37E3A">
      <w:pPr>
        <w:jc w:val="center"/>
      </w:pPr>
      <w:r>
        <w:rPr>
          <w:rFonts w:ascii="Wingdings" w:eastAsia="Wingdings" w:hAnsi="Wingdings" w:cs="Wingdings"/>
          <w:sz w:val="52"/>
          <w:szCs w:val="52"/>
        </w:rPr>
        <w:t>❧❧</w:t>
      </w:r>
    </w:p>
    <w:p w:rsidR="00DD5E1F" w:rsidRDefault="00DD5E1F">
      <w:pPr>
        <w:jc w:val="center"/>
      </w:pPr>
    </w:p>
    <w:p w:rsidR="00DD5E1F" w:rsidRDefault="00DD5E1F">
      <w:pPr>
        <w:jc w:val="center"/>
      </w:pPr>
    </w:p>
    <w:p w:rsidR="00DD5E1F" w:rsidRDefault="00DD5E1F">
      <w:pPr>
        <w:jc w:val="center"/>
      </w:pPr>
    </w:p>
    <w:p w:rsidR="00DD5E1F" w:rsidRDefault="00B37E3A">
      <w:pPr>
        <w:spacing w:before="150" w:after="150"/>
        <w:jc w:val="center"/>
      </w:pPr>
      <w:proofErr w:type="spellStart"/>
      <w:r>
        <w:rPr>
          <w:rFonts w:ascii="SimSun" w:eastAsia="SimSun" w:hAnsi="SimSun" w:cs="SimSun"/>
          <w:b/>
          <w:sz w:val="28"/>
          <w:szCs w:val="28"/>
        </w:rPr>
        <w:t>编审</w:t>
      </w:r>
      <w:proofErr w:type="spellEnd"/>
      <w:r>
        <w:rPr>
          <w:rFonts w:ascii="STXingkai" w:eastAsia="STXingkai" w:hAnsi="STXingkai" w:cs="STXingkai"/>
          <w:b/>
          <w:sz w:val="28"/>
          <w:szCs w:val="28"/>
        </w:rPr>
        <w:t>:</w:t>
      </w:r>
      <w:r>
        <w:rPr>
          <w:rFonts w:ascii="TR Bahamas Light" w:eastAsia="TR Bahamas Light" w:hAnsi="TR Bahamas Light" w:cs="TR Bahamas Light"/>
          <w:b/>
          <w:sz w:val="28"/>
          <w:szCs w:val="28"/>
        </w:rPr>
        <w:t xml:space="preserve"> </w:t>
      </w:r>
      <w:proofErr w:type="spellStart"/>
      <w:r>
        <w:rPr>
          <w:rFonts w:ascii="SimSun" w:eastAsia="SimSun" w:hAnsi="SimSun" w:cs="SimSun"/>
          <w:b/>
          <w:sz w:val="28"/>
          <w:szCs w:val="28"/>
        </w:rPr>
        <w:t>伊斯兰之家中文小组</w:t>
      </w:r>
      <w:proofErr w:type="spellEnd"/>
    </w:p>
    <w:p w:rsidR="00DD5E1F" w:rsidRDefault="00B37E3A">
      <w:pPr>
        <w:spacing w:after="0" w:line="240" w:lineRule="auto"/>
        <w:ind w:firstLine="113"/>
        <w:jc w:val="center"/>
      </w:pPr>
      <w:r>
        <w:rPr>
          <w:rFonts w:ascii="Tahoma" w:eastAsia="Tahoma" w:hAnsi="Tahoma" w:cs="Tahoma"/>
          <w:b/>
          <w:sz w:val="28"/>
          <w:szCs w:val="28"/>
          <w:rtl/>
        </w:rPr>
        <w:t>مراجعة</w:t>
      </w:r>
      <w:r>
        <w:rPr>
          <w:b/>
          <w:sz w:val="28"/>
          <w:szCs w:val="28"/>
          <w:rtl/>
        </w:rPr>
        <w:t>:</w:t>
      </w:r>
      <w:r>
        <w:rPr>
          <w:rFonts w:ascii="Times New Roman" w:eastAsia="Times New Roman" w:hAnsi="Times New Roman" w:cs="Times New Roman"/>
          <w:b/>
          <w:sz w:val="28"/>
          <w:szCs w:val="28"/>
        </w:rPr>
        <w:t xml:space="preserve"> </w:t>
      </w:r>
      <w:r>
        <w:rPr>
          <w:rFonts w:ascii="Tahoma" w:eastAsia="Tahoma" w:hAnsi="Tahoma" w:cs="Tahoma"/>
          <w:b/>
          <w:sz w:val="28"/>
          <w:szCs w:val="28"/>
          <w:rtl/>
        </w:rPr>
        <w:t>فريق</w:t>
      </w:r>
      <w:r>
        <w:rPr>
          <w:b/>
          <w:sz w:val="28"/>
          <w:szCs w:val="28"/>
          <w:rtl/>
        </w:rPr>
        <w:t xml:space="preserve"> </w:t>
      </w:r>
      <w:r>
        <w:rPr>
          <w:rFonts w:ascii="Tahoma" w:eastAsia="Tahoma" w:hAnsi="Tahoma" w:cs="Tahoma"/>
          <w:b/>
          <w:sz w:val="28"/>
          <w:szCs w:val="28"/>
          <w:rtl/>
        </w:rPr>
        <w:t>اللغة</w:t>
      </w:r>
      <w:r>
        <w:rPr>
          <w:b/>
          <w:sz w:val="28"/>
          <w:szCs w:val="28"/>
          <w:rtl/>
        </w:rPr>
        <w:t xml:space="preserve"> </w:t>
      </w:r>
      <w:r>
        <w:rPr>
          <w:rFonts w:ascii="Tahoma" w:eastAsia="Tahoma" w:hAnsi="Tahoma" w:cs="Tahoma"/>
          <w:b/>
          <w:sz w:val="28"/>
          <w:szCs w:val="28"/>
          <w:rtl/>
        </w:rPr>
        <w:t>الصينية</w:t>
      </w:r>
      <w:r>
        <w:rPr>
          <w:b/>
          <w:sz w:val="28"/>
          <w:szCs w:val="28"/>
          <w:rtl/>
        </w:rPr>
        <w:t xml:space="preserve"> </w:t>
      </w:r>
      <w:r>
        <w:rPr>
          <w:rFonts w:ascii="Tahoma" w:eastAsia="Tahoma" w:hAnsi="Tahoma" w:cs="Tahoma"/>
          <w:b/>
          <w:sz w:val="28"/>
          <w:szCs w:val="28"/>
          <w:rtl/>
        </w:rPr>
        <w:t>بموقع</w:t>
      </w:r>
      <w:r>
        <w:rPr>
          <w:b/>
          <w:sz w:val="28"/>
          <w:szCs w:val="28"/>
          <w:rtl/>
        </w:rPr>
        <w:t xml:space="preserve"> </w:t>
      </w:r>
      <w:r>
        <w:rPr>
          <w:rFonts w:ascii="Tahoma" w:eastAsia="Tahoma" w:hAnsi="Tahoma" w:cs="Tahoma"/>
          <w:b/>
          <w:sz w:val="28"/>
          <w:szCs w:val="28"/>
          <w:rtl/>
        </w:rPr>
        <w:t>دار</w:t>
      </w:r>
      <w:r>
        <w:rPr>
          <w:b/>
          <w:sz w:val="28"/>
          <w:szCs w:val="28"/>
          <w:rtl/>
        </w:rPr>
        <w:t xml:space="preserve"> </w:t>
      </w:r>
      <w:r>
        <w:rPr>
          <w:rFonts w:ascii="Tahoma" w:eastAsia="Tahoma" w:hAnsi="Tahoma" w:cs="Tahoma"/>
          <w:b/>
          <w:sz w:val="28"/>
          <w:szCs w:val="28"/>
          <w:rtl/>
        </w:rPr>
        <w:t>الإسلام</w:t>
      </w:r>
    </w:p>
    <w:p w:rsidR="00DD5E1F" w:rsidRDefault="00DD5E1F">
      <w:pPr>
        <w:jc w:val="center"/>
      </w:pPr>
    </w:p>
    <w:p w:rsidR="00DD5E1F" w:rsidRDefault="00DD5E1F">
      <w:pPr>
        <w:tabs>
          <w:tab w:val="left" w:pos="2461"/>
        </w:tabs>
        <w:jc w:val="center"/>
      </w:pPr>
    </w:p>
    <w:p w:rsidR="00DD5E1F" w:rsidRDefault="00B37E3A">
      <w:pPr>
        <w:tabs>
          <w:tab w:val="left" w:pos="753"/>
          <w:tab w:val="left" w:pos="3933"/>
          <w:tab w:val="center" w:pos="3968"/>
        </w:tabs>
        <w:jc w:val="center"/>
      </w:pPr>
      <w:proofErr w:type="spellStart"/>
      <w:r>
        <w:rPr>
          <w:rFonts w:ascii="SimSun" w:eastAsia="SimSun" w:hAnsi="SimSun" w:cs="SimSun"/>
          <w:b/>
          <w:sz w:val="32"/>
          <w:szCs w:val="32"/>
        </w:rPr>
        <w:t>来月经的妻子要求封斋的丈夫抚摸她的生殖器</w:t>
      </w:r>
      <w:proofErr w:type="spellEnd"/>
    </w:p>
    <w:p w:rsidR="00DD5E1F" w:rsidRDefault="00B37E3A">
      <w:pPr>
        <w:tabs>
          <w:tab w:val="left" w:pos="753"/>
          <w:tab w:val="left" w:pos="3933"/>
          <w:tab w:val="center" w:pos="3968"/>
        </w:tabs>
        <w:jc w:val="center"/>
      </w:pPr>
      <w:r>
        <w:rPr>
          <w:noProof/>
        </w:rPr>
        <w:drawing>
          <wp:anchor distT="0" distB="0" distL="114300" distR="114300" simplePos="0" relativeHeight="251659264" behindDoc="0" locked="0" layoutInCell="0" hidden="0" allowOverlap="0">
            <wp:simplePos x="0" y="0"/>
            <wp:positionH relativeFrom="margin">
              <wp:posOffset>1235075</wp:posOffset>
            </wp:positionH>
            <wp:positionV relativeFrom="paragraph">
              <wp:posOffset>107315</wp:posOffset>
            </wp:positionV>
            <wp:extent cx="3254375" cy="47053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3254375" cy="470535"/>
                    </a:xfrm>
                    <a:prstGeom prst="rect">
                      <a:avLst/>
                    </a:prstGeom>
                    <a:ln/>
                  </pic:spPr>
                </pic:pic>
              </a:graphicData>
            </a:graphic>
          </wp:anchor>
        </w:drawing>
      </w:r>
    </w:p>
    <w:p w:rsidR="00DD5E1F" w:rsidRDefault="00DD5E1F">
      <w:pPr>
        <w:tabs>
          <w:tab w:val="left" w:pos="753"/>
          <w:tab w:val="left" w:pos="3933"/>
          <w:tab w:val="center" w:pos="3968"/>
        </w:tabs>
      </w:pPr>
    </w:p>
    <w:p w:rsidR="00DD5E1F" w:rsidRDefault="00B37E3A">
      <w:pPr>
        <w:spacing w:after="0" w:line="480" w:lineRule="auto"/>
        <w:ind w:left="602" w:hanging="602"/>
        <w:jc w:val="both"/>
      </w:pPr>
      <w:r>
        <w:rPr>
          <w:rFonts w:ascii="SimSun" w:eastAsia="SimSun" w:hAnsi="SimSun" w:cs="SimSun"/>
          <w:b/>
          <w:color w:val="FF0000"/>
          <w:sz w:val="30"/>
          <w:szCs w:val="30"/>
        </w:rPr>
        <w:t>问：我是一个在斋月中刚刚结婚的年轻人，妻子在月经期间要求我用手抚摸她的生殖器，为她自慰，我是封斋的人，如果确保不会触摸到月经的污秽，这是可以的吗？</w:t>
      </w:r>
    </w:p>
    <w:p w:rsidR="00DD5E1F" w:rsidRDefault="00B37E3A">
      <w:pPr>
        <w:spacing w:after="164" w:line="480" w:lineRule="auto"/>
        <w:jc w:val="both"/>
      </w:pPr>
      <w:proofErr w:type="spellStart"/>
      <w:r>
        <w:rPr>
          <w:rFonts w:ascii="SimSun" w:eastAsia="SimSun" w:hAnsi="SimSun" w:cs="SimSun"/>
          <w:sz w:val="30"/>
          <w:szCs w:val="30"/>
        </w:rPr>
        <w:t>答：一切赞颂，全归真主</w:t>
      </w:r>
      <w:proofErr w:type="spellEnd"/>
      <w:r>
        <w:rPr>
          <w:rFonts w:ascii="SimSun" w:eastAsia="SimSun" w:hAnsi="SimSun" w:cs="SimSun"/>
          <w:sz w:val="30"/>
          <w:szCs w:val="30"/>
        </w:rPr>
        <w:t>。</w:t>
      </w:r>
    </w:p>
    <w:p w:rsidR="00DD5E1F" w:rsidRDefault="00B37E3A">
      <w:pPr>
        <w:spacing w:after="164" w:line="480" w:lineRule="auto"/>
        <w:ind w:firstLine="600"/>
        <w:jc w:val="both"/>
      </w:pPr>
      <w:r>
        <w:rPr>
          <w:rFonts w:ascii="SimSun" w:eastAsia="SimSun" w:hAnsi="SimSun" w:cs="SimSun"/>
          <w:sz w:val="30"/>
          <w:szCs w:val="30"/>
        </w:rPr>
        <w:t>第一：如果妻子来了月经，她不应该通过丈夫的手进行自慰，因为那样做会接触污秽物，除非隔着一层东西。敬请参阅（</w:t>
      </w:r>
      <w:hyperlink r:id="rId7">
        <w:r>
          <w:rPr>
            <w:rFonts w:ascii="Tahoma" w:eastAsia="Tahoma" w:hAnsi="Tahoma" w:cs="Tahoma"/>
            <w:color w:val="0563C1"/>
            <w:sz w:val="30"/>
            <w:szCs w:val="30"/>
            <w:u w:val="single"/>
          </w:rPr>
          <w:t>152885</w:t>
        </w:r>
      </w:hyperlink>
      <w:r>
        <w:rPr>
          <w:rFonts w:ascii="Arial Unicode MS" w:eastAsia="Arial Unicode MS" w:hAnsi="Arial Unicode MS" w:cs="Arial Unicode MS"/>
          <w:sz w:val="30"/>
          <w:szCs w:val="30"/>
        </w:rPr>
        <w:t>）号问题的回答。</w:t>
      </w:r>
    </w:p>
    <w:p w:rsidR="00DD5E1F" w:rsidRDefault="00B37E3A">
      <w:pPr>
        <w:spacing w:after="164" w:line="480" w:lineRule="auto"/>
        <w:jc w:val="both"/>
      </w:pPr>
      <w:proofErr w:type="spellStart"/>
      <w:r>
        <w:rPr>
          <w:rFonts w:ascii="SimSun" w:eastAsia="SimSun" w:hAnsi="SimSun" w:cs="SimSun"/>
          <w:sz w:val="30"/>
          <w:szCs w:val="30"/>
        </w:rPr>
        <w:t>如果丈夫确保不会接触到污秽物，则是可以的</w:t>
      </w:r>
      <w:proofErr w:type="spellEnd"/>
      <w:r>
        <w:rPr>
          <w:rFonts w:ascii="SimSun" w:eastAsia="SimSun" w:hAnsi="SimSun" w:cs="SimSun"/>
          <w:sz w:val="30"/>
          <w:szCs w:val="30"/>
        </w:rPr>
        <w:t>。</w:t>
      </w:r>
    </w:p>
    <w:p w:rsidR="00DD5E1F" w:rsidRDefault="00B37E3A">
      <w:pPr>
        <w:spacing w:after="164" w:line="480" w:lineRule="auto"/>
        <w:ind w:firstLine="600"/>
        <w:jc w:val="both"/>
      </w:pPr>
      <w:r>
        <w:rPr>
          <w:rFonts w:ascii="SimSun" w:eastAsia="SimSun" w:hAnsi="SimSun" w:cs="SimSun"/>
          <w:sz w:val="30"/>
          <w:szCs w:val="30"/>
        </w:rPr>
        <w:t>第二：封斋的丈夫可以亲吻妻子、与她嬉戏玩耍和拥抱，但是不能与她性交，因为先知（愿主福安之）在封斋的情况下与妻子亲吻和拥抱；但是，如果他担心欲望迅速爆发而陷入教法禁止的事项，这种做法是教法憎恶的，如果他因此而射精，则在那一天剩余的时间里继续戒除饮食，并且要还补那一天的斋戒。至于精溢，则不会破坏斋戒。</w:t>
      </w:r>
    </w:p>
    <w:p w:rsidR="00DD5E1F" w:rsidRDefault="00B37E3A">
      <w:pPr>
        <w:spacing w:after="164" w:line="480" w:lineRule="auto"/>
        <w:jc w:val="both"/>
      </w:pPr>
      <w:proofErr w:type="spellStart"/>
      <w:r>
        <w:rPr>
          <w:rFonts w:ascii="SimSun" w:eastAsia="SimSun" w:hAnsi="SimSun" w:cs="SimSun"/>
          <w:sz w:val="30"/>
          <w:szCs w:val="30"/>
        </w:rPr>
        <w:t>封斋的丈夫可以与妻子嬉戏玩耍，但是不能发生性行为或者射精</w:t>
      </w:r>
      <w:proofErr w:type="spellEnd"/>
      <w:r>
        <w:rPr>
          <w:rFonts w:ascii="SimSun" w:eastAsia="SimSun" w:hAnsi="SimSun" w:cs="SimSun"/>
          <w:sz w:val="30"/>
          <w:szCs w:val="30"/>
        </w:rPr>
        <w:t>。</w:t>
      </w:r>
    </w:p>
    <w:p w:rsidR="00DD5E1F" w:rsidRDefault="00B37E3A">
      <w:pPr>
        <w:spacing w:after="164" w:line="480" w:lineRule="auto"/>
        <w:jc w:val="both"/>
      </w:pPr>
      <w:r>
        <w:rPr>
          <w:rFonts w:ascii="SimSun" w:eastAsia="SimSun" w:hAnsi="SimSun" w:cs="SimSun"/>
          <w:sz w:val="30"/>
          <w:szCs w:val="30"/>
        </w:rPr>
        <w:lastRenderedPageBreak/>
        <w:t>敬请参阅（</w:t>
      </w:r>
      <w:hyperlink r:id="rId8">
        <w:r>
          <w:rPr>
            <w:rFonts w:ascii="Tahoma" w:eastAsia="Tahoma" w:hAnsi="Tahoma" w:cs="Tahoma"/>
            <w:color w:val="0563C1"/>
            <w:sz w:val="30"/>
            <w:szCs w:val="30"/>
            <w:u w:val="single"/>
          </w:rPr>
          <w:t>49614</w:t>
        </w:r>
      </w:hyperlink>
      <w:r>
        <w:rPr>
          <w:rFonts w:ascii="Arial Unicode MS" w:eastAsia="Arial Unicode MS" w:hAnsi="Arial Unicode MS" w:cs="Arial Unicode MS"/>
          <w:sz w:val="30"/>
          <w:szCs w:val="30"/>
        </w:rPr>
        <w:t>）和（</w:t>
      </w:r>
      <w:hyperlink r:id="rId9">
        <w:r>
          <w:rPr>
            <w:rFonts w:ascii="Tahoma" w:eastAsia="Tahoma" w:hAnsi="Tahoma" w:cs="Tahoma"/>
            <w:color w:val="0563C1"/>
            <w:sz w:val="30"/>
            <w:szCs w:val="30"/>
            <w:u w:val="single"/>
          </w:rPr>
          <w:t>14315</w:t>
        </w:r>
      </w:hyperlink>
      <w:r>
        <w:rPr>
          <w:rFonts w:ascii="Arial Unicode MS" w:eastAsia="Arial Unicode MS" w:hAnsi="Arial Unicode MS" w:cs="Arial Unicode MS"/>
          <w:sz w:val="30"/>
          <w:szCs w:val="30"/>
        </w:rPr>
        <w:t>）号问题的回答。</w:t>
      </w:r>
    </w:p>
    <w:p w:rsidR="00DD5E1F" w:rsidRDefault="00B37E3A">
      <w:pPr>
        <w:spacing w:after="164" w:line="480" w:lineRule="auto"/>
        <w:jc w:val="both"/>
      </w:pPr>
      <w:proofErr w:type="spellStart"/>
      <w:r>
        <w:rPr>
          <w:rFonts w:ascii="SimSun" w:eastAsia="SimSun" w:hAnsi="SimSun" w:cs="SimSun"/>
          <w:sz w:val="30"/>
          <w:szCs w:val="30"/>
        </w:rPr>
        <w:t>如果你确保不会触摸到污秽物，也不担心与妻子发生性行为，或者在没有性行为的情况下发生射精，那么，你在封斋的情况下可以那样做</w:t>
      </w:r>
      <w:proofErr w:type="spellEnd"/>
      <w:r>
        <w:rPr>
          <w:rFonts w:ascii="SimSun" w:eastAsia="SimSun" w:hAnsi="SimSun" w:cs="SimSun"/>
          <w:sz w:val="30"/>
          <w:szCs w:val="30"/>
        </w:rPr>
        <w:t>。</w:t>
      </w:r>
    </w:p>
    <w:p w:rsidR="00DD5E1F" w:rsidRDefault="00B37E3A">
      <w:pPr>
        <w:spacing w:after="164" w:line="480" w:lineRule="auto"/>
        <w:ind w:firstLine="600"/>
        <w:jc w:val="both"/>
      </w:pPr>
      <w:r>
        <w:rPr>
          <w:rFonts w:ascii="SimSun" w:eastAsia="SimSun" w:hAnsi="SimSun" w:cs="SimSun"/>
          <w:sz w:val="30"/>
          <w:szCs w:val="30"/>
        </w:rPr>
        <w:t>第三：像你这样刚结婚不久的年轻人，应该而且肯定要把亲吻的行为推迟到晚上，年轻人血气方刚，难以克制自己和控制欲望，很容易就会陷入教法禁止的事项，破坏自己的宗教功修。</w:t>
      </w:r>
    </w:p>
    <w:p w:rsidR="00DD5E1F" w:rsidRDefault="00B37E3A">
      <w:pPr>
        <w:spacing w:after="164" w:line="480" w:lineRule="auto"/>
        <w:ind w:firstLine="600"/>
        <w:jc w:val="both"/>
      </w:pPr>
      <w:r>
        <w:rPr>
          <w:rFonts w:ascii="SimSun" w:eastAsia="SimSun" w:hAnsi="SimSun" w:cs="SimSun"/>
          <w:sz w:val="30"/>
          <w:szCs w:val="30"/>
        </w:rPr>
        <w:t>因此，信士之母阿伊莎（愿主喜悦之）叙述真主的使者（愿主福安之）在封斋的情况下与妻子亲吻和拥抱，紧接着说明不必担心先知（愿主福安之）无法克制欲望而陷入教法禁止的事项；《布哈里圣训实录》（</w:t>
      </w:r>
      <w:r>
        <w:rPr>
          <w:rFonts w:ascii="SimSun" w:eastAsia="SimSun" w:hAnsi="SimSun" w:cs="SimSun"/>
          <w:sz w:val="30"/>
          <w:szCs w:val="30"/>
        </w:rPr>
        <w:t>1826</w:t>
      </w:r>
      <w:r>
        <w:rPr>
          <w:rFonts w:ascii="SimSun" w:eastAsia="SimSun" w:hAnsi="SimSun" w:cs="SimSun"/>
          <w:sz w:val="30"/>
          <w:szCs w:val="30"/>
        </w:rPr>
        <w:t>段）和《穆斯林圣训实录》（</w:t>
      </w:r>
      <w:r>
        <w:rPr>
          <w:rFonts w:ascii="SimSun" w:eastAsia="SimSun" w:hAnsi="SimSun" w:cs="SimSun"/>
          <w:sz w:val="30"/>
          <w:szCs w:val="30"/>
        </w:rPr>
        <w:t>1106</w:t>
      </w:r>
      <w:r>
        <w:rPr>
          <w:rFonts w:ascii="SimSun" w:eastAsia="SimSun" w:hAnsi="SimSun" w:cs="SimSun"/>
          <w:sz w:val="30"/>
          <w:szCs w:val="30"/>
        </w:rPr>
        <w:t>段）辑录：阿伊莎（愿主喜悦之）说：</w:t>
      </w:r>
      <w:r>
        <w:rPr>
          <w:rFonts w:ascii="SimSun" w:eastAsia="SimSun" w:hAnsi="SimSun" w:cs="SimSun"/>
          <w:sz w:val="30"/>
          <w:szCs w:val="30"/>
        </w:rPr>
        <w:t>“</w:t>
      </w:r>
      <w:r>
        <w:rPr>
          <w:rFonts w:ascii="SimSun" w:eastAsia="SimSun" w:hAnsi="SimSun" w:cs="SimSun"/>
          <w:sz w:val="30"/>
          <w:szCs w:val="30"/>
        </w:rPr>
        <w:t>先知（愿主福安之）在封斋的情况下与妻子拥抱和亲吻，他是你们当中最能克制欲望的人。</w:t>
      </w:r>
      <w:r>
        <w:rPr>
          <w:rFonts w:ascii="SimSun" w:eastAsia="SimSun" w:hAnsi="SimSun" w:cs="SimSun"/>
          <w:sz w:val="30"/>
          <w:szCs w:val="30"/>
        </w:rPr>
        <w:t>”</w:t>
      </w:r>
    </w:p>
    <w:p w:rsidR="00DD5E1F" w:rsidRDefault="00B37E3A">
      <w:pPr>
        <w:spacing w:after="164" w:line="480" w:lineRule="auto"/>
        <w:ind w:firstLine="600"/>
        <w:jc w:val="both"/>
      </w:pPr>
      <w:r>
        <w:rPr>
          <w:rFonts w:ascii="SimSun" w:eastAsia="SimSun" w:hAnsi="SimSun" w:cs="SimSun"/>
          <w:sz w:val="30"/>
          <w:szCs w:val="30"/>
        </w:rPr>
        <w:t>伊玛目脑威（愿主怜悯之）说：</w:t>
      </w:r>
      <w:r>
        <w:rPr>
          <w:rFonts w:ascii="SimSun" w:eastAsia="SimSun" w:hAnsi="SimSun" w:cs="SimSun"/>
          <w:sz w:val="30"/>
          <w:szCs w:val="30"/>
        </w:rPr>
        <w:t>“</w:t>
      </w:r>
      <w:r>
        <w:rPr>
          <w:rFonts w:ascii="SimSun" w:eastAsia="SimSun" w:hAnsi="SimSun" w:cs="SimSun"/>
          <w:sz w:val="30"/>
          <w:szCs w:val="30"/>
        </w:rPr>
        <w:t>伊玛目沙斐仪和他的同人主张：在封斋的情况下亲吻而没有激发欲望，这不是教法禁</w:t>
      </w:r>
      <w:r>
        <w:rPr>
          <w:rFonts w:ascii="SimSun" w:eastAsia="SimSun" w:hAnsi="SimSun" w:cs="SimSun"/>
          <w:sz w:val="30"/>
          <w:szCs w:val="30"/>
        </w:rPr>
        <w:lastRenderedPageBreak/>
        <w:t>止的，但最好放弃这种做法，也不主张这是教法憎恶的，尽管先知（愿</w:t>
      </w:r>
      <w:r>
        <w:rPr>
          <w:rFonts w:ascii="SimSun" w:eastAsia="SimSun" w:hAnsi="SimSun" w:cs="SimSun"/>
          <w:sz w:val="30"/>
          <w:szCs w:val="30"/>
        </w:rPr>
        <w:t>主福安之）曾经这样做过，他们主张这是与最好的做法相反的，因为先知（愿主福安之）保证不会超越亲吻的限度，而其他的人恐怕会超越亲吻的限度，正如阿伊莎说：</w:t>
      </w:r>
      <w:r>
        <w:rPr>
          <w:rFonts w:ascii="SimSun" w:eastAsia="SimSun" w:hAnsi="SimSun" w:cs="SimSun"/>
          <w:sz w:val="30"/>
          <w:szCs w:val="30"/>
        </w:rPr>
        <w:t>“</w:t>
      </w:r>
      <w:r>
        <w:rPr>
          <w:rFonts w:ascii="SimSun" w:eastAsia="SimSun" w:hAnsi="SimSun" w:cs="SimSun"/>
          <w:sz w:val="30"/>
          <w:szCs w:val="30"/>
        </w:rPr>
        <w:t>他是你们当中最能克制欲望的人。</w:t>
      </w:r>
      <w:r>
        <w:rPr>
          <w:rFonts w:ascii="SimSun" w:eastAsia="SimSun" w:hAnsi="SimSun" w:cs="SimSun"/>
          <w:sz w:val="30"/>
          <w:szCs w:val="30"/>
        </w:rPr>
        <w:t>”</w:t>
      </w:r>
    </w:p>
    <w:p w:rsidR="00DD5E1F" w:rsidRDefault="00B37E3A">
      <w:pPr>
        <w:spacing w:after="164" w:line="480" w:lineRule="auto"/>
        <w:ind w:firstLine="600"/>
        <w:jc w:val="both"/>
      </w:pPr>
      <w:r>
        <w:rPr>
          <w:rFonts w:ascii="SimSun" w:eastAsia="SimSun" w:hAnsi="SimSun" w:cs="SimSun"/>
          <w:sz w:val="30"/>
          <w:szCs w:val="30"/>
        </w:rPr>
        <w:t>谁如果因为亲吻而激发了欲望，我们的同人主张亲吻对他是禁止的，有人主张这是轻微的憎恶，噶最说：</w:t>
      </w:r>
      <w:r>
        <w:rPr>
          <w:rFonts w:ascii="SimSun" w:eastAsia="SimSun" w:hAnsi="SimSun" w:cs="SimSun"/>
          <w:sz w:val="30"/>
          <w:szCs w:val="30"/>
        </w:rPr>
        <w:t>“</w:t>
      </w:r>
      <w:r>
        <w:rPr>
          <w:rFonts w:ascii="SimSun" w:eastAsia="SimSun" w:hAnsi="SimSun" w:cs="SimSun"/>
          <w:sz w:val="30"/>
          <w:szCs w:val="30"/>
        </w:rPr>
        <w:t>许多圣门弟子和再传弟子、艾哈迈德、伊斯哈格和达伍德等主张封斋的人亲吻绝对是允许的，马力克主张封斋的人亲吻绝对是憎恶的行为；伊本</w:t>
      </w:r>
      <w:r>
        <w:rPr>
          <w:rFonts w:ascii="SimSun" w:eastAsia="SimSun" w:hAnsi="SimSun" w:cs="SimSun"/>
          <w:sz w:val="30"/>
          <w:szCs w:val="30"/>
        </w:rPr>
        <w:t>•</w:t>
      </w:r>
      <w:r>
        <w:rPr>
          <w:rFonts w:ascii="SimSun" w:eastAsia="SimSun" w:hAnsi="SimSun" w:cs="SimSun"/>
          <w:sz w:val="30"/>
          <w:szCs w:val="30"/>
        </w:rPr>
        <w:t>阿巴斯、艾布</w:t>
      </w:r>
      <w:r>
        <w:rPr>
          <w:rFonts w:ascii="SimSun" w:eastAsia="SimSun" w:hAnsi="SimSun" w:cs="SimSun"/>
          <w:sz w:val="30"/>
          <w:szCs w:val="30"/>
        </w:rPr>
        <w:t>•</w:t>
      </w:r>
      <w:r>
        <w:rPr>
          <w:rFonts w:ascii="SimSun" w:eastAsia="SimSun" w:hAnsi="SimSun" w:cs="SimSun"/>
          <w:sz w:val="30"/>
          <w:szCs w:val="30"/>
        </w:rPr>
        <w:t>哈尼法、扫尔、奥扎尔和沙斐仪主张：在封斋的情况下亲吻对青年人是憎恶的，对老年人不是憎恶的；这</w:t>
      </w:r>
      <w:r>
        <w:rPr>
          <w:rFonts w:ascii="SimSun" w:eastAsia="SimSun" w:hAnsi="SimSun" w:cs="SimSun"/>
          <w:sz w:val="30"/>
          <w:szCs w:val="30"/>
        </w:rPr>
        <w:t>是通过马力克的传述，伊本</w:t>
      </w:r>
      <w:r>
        <w:rPr>
          <w:rFonts w:ascii="SimSun" w:eastAsia="SimSun" w:hAnsi="SimSun" w:cs="SimSun"/>
          <w:sz w:val="30"/>
          <w:szCs w:val="30"/>
        </w:rPr>
        <w:t>·</w:t>
      </w:r>
      <w:r>
        <w:rPr>
          <w:rFonts w:ascii="SimSun" w:eastAsia="SimSun" w:hAnsi="SimSun" w:cs="SimSun"/>
          <w:sz w:val="30"/>
          <w:szCs w:val="30"/>
        </w:rPr>
        <w:t>沃海布通过马力克（愿主怜悯之）传述：他主张亲吻在副功斋中是允许的，在主命斋中是不允许的。</w:t>
      </w:r>
    </w:p>
    <w:p w:rsidR="00DD5E1F" w:rsidRDefault="00B37E3A">
      <w:pPr>
        <w:spacing w:after="164" w:line="480" w:lineRule="auto"/>
        <w:jc w:val="both"/>
      </w:pPr>
      <w:proofErr w:type="spellStart"/>
      <w:r>
        <w:rPr>
          <w:rFonts w:ascii="SimSun" w:eastAsia="SimSun" w:hAnsi="SimSun" w:cs="SimSun"/>
          <w:sz w:val="30"/>
          <w:szCs w:val="30"/>
        </w:rPr>
        <w:t>没有任何分歧的主张就是亲吻不会破坏斋戒，除非因为亲吻而射精</w:t>
      </w:r>
      <w:proofErr w:type="spellEnd"/>
      <w:r>
        <w:rPr>
          <w:rFonts w:ascii="SimSun" w:eastAsia="SimSun" w:hAnsi="SimSun" w:cs="SimSun"/>
          <w:sz w:val="30"/>
          <w:szCs w:val="30"/>
        </w:rPr>
        <w:t>。</w:t>
      </w:r>
      <w:r>
        <w:rPr>
          <w:rFonts w:ascii="SimSun" w:eastAsia="SimSun" w:hAnsi="SimSun" w:cs="SimSun"/>
          <w:sz w:val="30"/>
          <w:szCs w:val="30"/>
        </w:rPr>
        <w:t>”</w:t>
      </w:r>
      <w:r>
        <w:rPr>
          <w:rFonts w:ascii="SimSun" w:eastAsia="SimSun" w:hAnsi="SimSun" w:cs="SimSun"/>
          <w:sz w:val="30"/>
          <w:szCs w:val="30"/>
        </w:rPr>
        <w:t>《</w:t>
      </w:r>
      <w:proofErr w:type="spellStart"/>
      <w:r>
        <w:rPr>
          <w:rFonts w:ascii="SimSun" w:eastAsia="SimSun" w:hAnsi="SimSun" w:cs="SimSun"/>
          <w:sz w:val="30"/>
          <w:szCs w:val="30"/>
        </w:rPr>
        <w:t>穆斯林圣训实录之解释</w:t>
      </w:r>
      <w:proofErr w:type="spellEnd"/>
      <w:r>
        <w:rPr>
          <w:rFonts w:ascii="SimSun" w:eastAsia="SimSun" w:hAnsi="SimSun" w:cs="SimSun"/>
          <w:sz w:val="30"/>
          <w:szCs w:val="30"/>
        </w:rPr>
        <w:t>》</w:t>
      </w:r>
    </w:p>
    <w:p w:rsidR="00DD5E1F" w:rsidRDefault="00B37E3A">
      <w:pPr>
        <w:spacing w:after="164" w:line="480" w:lineRule="auto"/>
        <w:ind w:firstLine="600"/>
        <w:jc w:val="both"/>
      </w:pPr>
      <w:r>
        <w:rPr>
          <w:rFonts w:ascii="SimSun" w:eastAsia="SimSun" w:hAnsi="SimSun" w:cs="SimSun"/>
          <w:sz w:val="30"/>
          <w:szCs w:val="30"/>
        </w:rPr>
        <w:lastRenderedPageBreak/>
        <w:t>哈菲兹伊本</w:t>
      </w:r>
      <w:r>
        <w:rPr>
          <w:rFonts w:ascii="SimSun" w:eastAsia="SimSun" w:hAnsi="SimSun" w:cs="SimSun"/>
          <w:sz w:val="30"/>
          <w:szCs w:val="30"/>
        </w:rPr>
        <w:t>•</w:t>
      </w:r>
      <w:r>
        <w:rPr>
          <w:rFonts w:ascii="SimSun" w:eastAsia="SimSun" w:hAnsi="SimSun" w:cs="SimSun"/>
          <w:sz w:val="30"/>
          <w:szCs w:val="30"/>
        </w:rPr>
        <w:t>哈哲尔（愿主怜悯之）说：</w:t>
      </w:r>
      <w:r>
        <w:rPr>
          <w:rFonts w:ascii="SimSun" w:eastAsia="SimSun" w:hAnsi="SimSun" w:cs="SimSun"/>
          <w:sz w:val="30"/>
          <w:szCs w:val="30"/>
        </w:rPr>
        <w:t>“</w:t>
      </w:r>
      <w:r>
        <w:rPr>
          <w:rFonts w:ascii="SimSun" w:eastAsia="SimSun" w:hAnsi="SimSun" w:cs="SimSun"/>
          <w:sz w:val="30"/>
          <w:szCs w:val="30"/>
        </w:rPr>
        <w:t>她指出这种做法对能够克制自己的人是允许的，对恐怕陷入教法禁止的事项的人是不允许的。</w:t>
      </w:r>
      <w:r>
        <w:rPr>
          <w:rFonts w:ascii="SimSun" w:eastAsia="SimSun" w:hAnsi="SimSun" w:cs="SimSun"/>
          <w:sz w:val="30"/>
          <w:szCs w:val="30"/>
        </w:rPr>
        <w:t>”</w:t>
      </w:r>
      <w:r>
        <w:rPr>
          <w:rFonts w:ascii="SimSun" w:eastAsia="SimSun" w:hAnsi="SimSun" w:cs="SimSun"/>
          <w:sz w:val="30"/>
          <w:szCs w:val="30"/>
        </w:rPr>
        <w:t>《造物主的启迪》</w:t>
      </w:r>
    </w:p>
    <w:p w:rsidR="00DD5E1F" w:rsidRDefault="00B37E3A">
      <w:pPr>
        <w:spacing w:after="164" w:line="480" w:lineRule="auto"/>
        <w:ind w:firstLine="600"/>
        <w:jc w:val="both"/>
      </w:pPr>
      <w:r>
        <w:rPr>
          <w:rFonts w:ascii="SimSun" w:eastAsia="SimSun" w:hAnsi="SimSun" w:cs="SimSun"/>
          <w:sz w:val="30"/>
          <w:szCs w:val="30"/>
        </w:rPr>
        <w:t>可以拥抱来月经的妻子，条件是确保自己不会触犯罪恶和陷入真主禁止的事项；《布哈里圣训实录》（</w:t>
      </w:r>
      <w:r>
        <w:rPr>
          <w:rFonts w:ascii="SimSun" w:eastAsia="SimSun" w:hAnsi="SimSun" w:cs="SimSun"/>
          <w:sz w:val="30"/>
          <w:szCs w:val="30"/>
        </w:rPr>
        <w:t>296</w:t>
      </w:r>
      <w:r>
        <w:rPr>
          <w:rFonts w:ascii="SimSun" w:eastAsia="SimSun" w:hAnsi="SimSun" w:cs="SimSun"/>
          <w:sz w:val="30"/>
          <w:szCs w:val="30"/>
        </w:rPr>
        <w:t>段）辑录：阿伊莎（愿主喜悦之）传述：真主的使者（愿主福安之）如果想要和我</w:t>
      </w:r>
      <w:r>
        <w:rPr>
          <w:rFonts w:ascii="SimSun" w:eastAsia="SimSun" w:hAnsi="SimSun" w:cs="SimSun"/>
          <w:sz w:val="30"/>
          <w:szCs w:val="30"/>
        </w:rPr>
        <w:t>们当中的一个来月经的妻子拥抱接吻，他总是先让她穿上一件外衣，然后才和她拥抱。阿伊莎（愿主喜悦之）说：</w:t>
      </w:r>
      <w:r>
        <w:rPr>
          <w:rFonts w:ascii="SimSun" w:eastAsia="SimSun" w:hAnsi="SimSun" w:cs="SimSun"/>
          <w:sz w:val="30"/>
          <w:szCs w:val="30"/>
        </w:rPr>
        <w:t>“</w:t>
      </w:r>
      <w:r>
        <w:rPr>
          <w:rFonts w:ascii="SimSun" w:eastAsia="SimSun" w:hAnsi="SimSun" w:cs="SimSun"/>
          <w:sz w:val="30"/>
          <w:szCs w:val="30"/>
        </w:rPr>
        <w:t>谁能像真主的使者（愿主福安之）那样控制自己的性欲呢！</w:t>
      </w:r>
      <w:r>
        <w:rPr>
          <w:rFonts w:ascii="SimSun" w:eastAsia="SimSun" w:hAnsi="SimSun" w:cs="SimSun"/>
          <w:sz w:val="30"/>
          <w:szCs w:val="30"/>
        </w:rPr>
        <w:t>”</w:t>
      </w:r>
    </w:p>
    <w:p w:rsidR="00DD5E1F" w:rsidRDefault="00B37E3A">
      <w:pPr>
        <w:spacing w:after="164" w:line="480" w:lineRule="auto"/>
        <w:ind w:firstLine="600"/>
        <w:jc w:val="both"/>
      </w:pPr>
      <w:r>
        <w:rPr>
          <w:rFonts w:ascii="SimSun" w:eastAsia="SimSun" w:hAnsi="SimSun" w:cs="SimSun"/>
          <w:sz w:val="30"/>
          <w:szCs w:val="30"/>
        </w:rPr>
        <w:t>正如阿伊莎传述的圣训中所说的那样，先知（愿主福安之）的教导就是：拥抱穿着上衣的妻子，就是遮住肚脐和膝盖之间的衣服；如果月经快要结束了，经血很少的时候，拥抱只遮住阴部的妻子。</w:t>
      </w:r>
    </w:p>
    <w:p w:rsidR="00DD5E1F" w:rsidRDefault="00B37E3A">
      <w:pPr>
        <w:spacing w:after="164" w:line="480" w:lineRule="auto"/>
        <w:ind w:firstLine="600"/>
        <w:jc w:val="both"/>
      </w:pPr>
      <w:proofErr w:type="spellStart"/>
      <w:r>
        <w:rPr>
          <w:rFonts w:ascii="SimSun" w:eastAsia="SimSun" w:hAnsi="SimSun" w:cs="SimSun"/>
          <w:sz w:val="30"/>
          <w:szCs w:val="30"/>
        </w:rPr>
        <w:t>许多学者主张只能隔着上衣触摸来月经的女人的肚脐和膝盖之间的部位，这是伊玛目马力克、艾布</w:t>
      </w:r>
      <w:r>
        <w:rPr>
          <w:rFonts w:ascii="SimSun" w:eastAsia="SimSun" w:hAnsi="SimSun" w:cs="SimSun"/>
          <w:sz w:val="30"/>
          <w:szCs w:val="30"/>
        </w:rPr>
        <w:t>•</w:t>
      </w:r>
      <w:r>
        <w:rPr>
          <w:rFonts w:ascii="SimSun" w:eastAsia="SimSun" w:hAnsi="SimSun" w:cs="SimSun"/>
          <w:sz w:val="30"/>
          <w:szCs w:val="30"/>
        </w:rPr>
        <w:t>哈尼法和沙斐仪著名的主张</w:t>
      </w:r>
      <w:proofErr w:type="spellEnd"/>
      <w:r>
        <w:rPr>
          <w:rFonts w:ascii="SimSun" w:eastAsia="SimSun" w:hAnsi="SimSun" w:cs="SimSun"/>
          <w:sz w:val="30"/>
          <w:szCs w:val="30"/>
        </w:rPr>
        <w:t>。</w:t>
      </w:r>
    </w:p>
    <w:p w:rsidR="00DD5E1F" w:rsidRDefault="00B37E3A">
      <w:pPr>
        <w:spacing w:after="164" w:line="480" w:lineRule="auto"/>
        <w:jc w:val="both"/>
      </w:pPr>
      <w:proofErr w:type="spellStart"/>
      <w:r>
        <w:rPr>
          <w:rFonts w:ascii="SimSun" w:eastAsia="SimSun" w:hAnsi="SimSun" w:cs="SimSun"/>
          <w:sz w:val="30"/>
          <w:szCs w:val="30"/>
        </w:rPr>
        <w:t>敬请参阅伊本</w:t>
      </w:r>
      <w:r>
        <w:rPr>
          <w:rFonts w:ascii="SimSun" w:eastAsia="SimSun" w:hAnsi="SimSun" w:cs="SimSun"/>
          <w:sz w:val="30"/>
          <w:szCs w:val="30"/>
        </w:rPr>
        <w:t>·</w:t>
      </w:r>
      <w:r>
        <w:rPr>
          <w:rFonts w:ascii="SimSun" w:eastAsia="SimSun" w:hAnsi="SimSun" w:cs="SimSun"/>
          <w:sz w:val="30"/>
          <w:szCs w:val="30"/>
        </w:rPr>
        <w:t>热者布所著的《法塔赫</w:t>
      </w:r>
      <w:r>
        <w:rPr>
          <w:rFonts w:ascii="SimSun" w:eastAsia="SimSun" w:hAnsi="SimSun" w:cs="SimSun"/>
          <w:sz w:val="30"/>
          <w:szCs w:val="30"/>
        </w:rPr>
        <w:t>·</w:t>
      </w:r>
      <w:r>
        <w:rPr>
          <w:rFonts w:ascii="SimSun" w:eastAsia="SimSun" w:hAnsi="SimSun" w:cs="SimSun"/>
          <w:sz w:val="30"/>
          <w:szCs w:val="30"/>
        </w:rPr>
        <w:t>宾勒</w:t>
      </w:r>
      <w:proofErr w:type="spellEnd"/>
      <w:r>
        <w:rPr>
          <w:rFonts w:ascii="SimSun" w:eastAsia="SimSun" w:hAnsi="SimSun" w:cs="SimSun"/>
          <w:sz w:val="30"/>
          <w:szCs w:val="30"/>
        </w:rPr>
        <w:t>》（</w:t>
      </w:r>
      <w:r>
        <w:rPr>
          <w:rFonts w:ascii="SimSun" w:eastAsia="SimSun" w:hAnsi="SimSun" w:cs="SimSun"/>
          <w:sz w:val="30"/>
          <w:szCs w:val="30"/>
        </w:rPr>
        <w:t>2 / 27</w:t>
      </w:r>
      <w:r>
        <w:rPr>
          <w:rFonts w:ascii="SimSun" w:eastAsia="SimSun" w:hAnsi="SimSun" w:cs="SimSun"/>
          <w:sz w:val="30"/>
          <w:szCs w:val="30"/>
        </w:rPr>
        <w:t>）。</w:t>
      </w:r>
    </w:p>
    <w:p w:rsidR="00DD5E1F" w:rsidRDefault="00B37E3A" w:rsidP="00720DE9">
      <w:pPr>
        <w:spacing w:after="164" w:line="480" w:lineRule="auto"/>
        <w:jc w:val="both"/>
      </w:pPr>
      <w:proofErr w:type="spellStart"/>
      <w:r>
        <w:rPr>
          <w:rFonts w:ascii="SimSun" w:eastAsia="SimSun" w:hAnsi="SimSun" w:cs="SimSun"/>
          <w:sz w:val="30"/>
          <w:szCs w:val="30"/>
        </w:rPr>
        <w:lastRenderedPageBreak/>
        <w:t>真</w:t>
      </w:r>
      <w:r w:rsidR="00720DE9">
        <w:rPr>
          <w:rFonts w:ascii="SimSun" w:eastAsia="SimSun" w:hAnsi="SimSun" w:cs="SimSun"/>
          <w:sz w:val="30"/>
          <w:szCs w:val="30"/>
        </w:rPr>
        <w:t>主至知</w:t>
      </w:r>
      <w:bookmarkStart w:id="0" w:name="_GoBack"/>
      <w:bookmarkEnd w:id="0"/>
      <w:proofErr w:type="spellEnd"/>
      <w:r>
        <w:rPr>
          <w:rFonts w:ascii="Times New Roman" w:eastAsia="Times New Roman" w:hAnsi="Times New Roman" w:cs="Times New Roman"/>
          <w:color w:val="006666"/>
          <w:sz w:val="36"/>
          <w:szCs w:val="36"/>
        </w:rPr>
        <w:tab/>
      </w:r>
      <w:r>
        <w:rPr>
          <w:rFonts w:ascii="Times New Roman" w:eastAsia="Times New Roman" w:hAnsi="Times New Roman" w:cs="Times New Roman"/>
          <w:color w:val="006666"/>
          <w:sz w:val="36"/>
          <w:szCs w:val="36"/>
        </w:rPr>
        <w:tab/>
      </w:r>
    </w:p>
    <w:p w:rsidR="00DD5E1F" w:rsidRDefault="00B37E3A">
      <w:pPr>
        <w:tabs>
          <w:tab w:val="left" w:pos="2730"/>
        </w:tabs>
        <w:jc w:val="both"/>
      </w:pPr>
      <w:r>
        <w:rPr>
          <w:rFonts w:ascii="Times New Roman" w:eastAsia="Times New Roman" w:hAnsi="Times New Roman" w:cs="Times New Roman"/>
          <w:color w:val="006666"/>
          <w:sz w:val="36"/>
          <w:szCs w:val="36"/>
        </w:rPr>
        <w:tab/>
      </w:r>
    </w:p>
    <w:p w:rsidR="00DD5E1F" w:rsidRDefault="00DD5E1F">
      <w:pPr>
        <w:jc w:val="center"/>
      </w:pPr>
    </w:p>
    <w:sectPr w:rsidR="00DD5E1F">
      <w:headerReference w:type="default" r:id="rId10"/>
      <w:headerReference w:type="first" r:id="rId11"/>
      <w:pgSz w:w="11907" w:h="16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3A" w:rsidRDefault="00B37E3A">
      <w:pPr>
        <w:spacing w:after="0" w:line="240" w:lineRule="auto"/>
      </w:pPr>
      <w:r>
        <w:separator/>
      </w:r>
    </w:p>
  </w:endnote>
  <w:endnote w:type="continuationSeparator" w:id="0">
    <w:p w:rsidR="00B37E3A" w:rsidRDefault="00B3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Xingkai">
    <w:panose1 w:val="02010800040101010101"/>
    <w:charset w:val="86"/>
    <w:family w:val="auto"/>
    <w:pitch w:val="variable"/>
    <w:sig w:usb0="00000001" w:usb1="080F0000" w:usb2="00000010" w:usb3="00000000" w:csb0="00040000" w:csb1="00000000"/>
  </w:font>
  <w:font w:name="TR Bahamas Light">
    <w:panose1 w:val="020B05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3A" w:rsidRDefault="00B37E3A">
      <w:pPr>
        <w:spacing w:after="0" w:line="240" w:lineRule="auto"/>
      </w:pPr>
      <w:r>
        <w:separator/>
      </w:r>
    </w:p>
  </w:footnote>
  <w:footnote w:type="continuationSeparator" w:id="0">
    <w:p w:rsidR="00B37E3A" w:rsidRDefault="00B37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1F" w:rsidRDefault="00DD5E1F">
    <w:pPr>
      <w:tabs>
        <w:tab w:val="center" w:pos="4153"/>
        <w:tab w:val="right" w:pos="8306"/>
      </w:tabs>
      <w:spacing w:before="709" w:after="0" w:line="12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1F" w:rsidRDefault="00B37E3A">
    <w:pPr>
      <w:tabs>
        <w:tab w:val="center" w:pos="4153"/>
        <w:tab w:val="right" w:pos="8306"/>
      </w:tabs>
      <w:spacing w:before="709" w:after="0" w:line="240" w:lineRule="auto"/>
    </w:pPr>
    <w:r>
      <w:rPr>
        <w:noProof/>
      </w:rPr>
      <mc:AlternateContent>
        <mc:Choice Requires="wpg">
          <w:drawing>
            <wp:anchor distT="0" distB="0" distL="114300" distR="114300" simplePos="0" relativeHeight="251658240" behindDoc="0" locked="0" layoutInCell="0" hidden="0" allowOverlap="1">
              <wp:simplePos x="0" y="0"/>
              <wp:positionH relativeFrom="margin">
                <wp:posOffset>-673099</wp:posOffset>
              </wp:positionH>
              <wp:positionV relativeFrom="paragraph">
                <wp:posOffset>-88899</wp:posOffset>
              </wp:positionV>
              <wp:extent cx="7124700" cy="368300"/>
              <wp:effectExtent l="0" t="0" r="0" b="0"/>
              <wp:wrapNone/>
              <wp:docPr id="5" name="Group 5"/>
              <wp:cNvGraphicFramePr/>
              <a:graphic xmlns:a="http://schemas.openxmlformats.org/drawingml/2006/main">
                <a:graphicData uri="http://schemas.microsoft.com/office/word/2010/wordprocessingGroup">
                  <wpg:wgp>
                    <wpg:cNvGrpSpPr/>
                    <wpg:grpSpPr>
                      <a:xfrm>
                        <a:off x="0" y="0"/>
                        <a:ext cx="7124700" cy="368300"/>
                        <a:chOff x="1781744" y="3595850"/>
                        <a:chExt cx="7128613" cy="368400"/>
                      </a:xfrm>
                    </wpg:grpSpPr>
                    <wpg:grpSp>
                      <wpg:cNvPr id="4" name="Group 4"/>
                      <wpg:cNvGrpSpPr/>
                      <wpg:grpSpPr>
                        <a:xfrm>
                          <a:off x="1781744" y="3595850"/>
                          <a:ext cx="7128613" cy="368400"/>
                          <a:chOff x="0" y="0"/>
                          <a:chExt cx="7128613" cy="368400"/>
                        </a:xfrm>
                      </wpg:grpSpPr>
                      <wps:wsp>
                        <wps:cNvPr id="6" name="Rectangle 6"/>
                        <wps:cNvSpPr/>
                        <wps:spPr>
                          <a:xfrm>
                            <a:off x="0" y="0"/>
                            <a:ext cx="7128500" cy="368300"/>
                          </a:xfrm>
                          <a:prstGeom prst="rect">
                            <a:avLst/>
                          </a:prstGeom>
                          <a:noFill/>
                          <a:ln>
                            <a:noFill/>
                          </a:ln>
                        </wps:spPr>
                        <wps:txbx>
                          <w:txbxContent>
                            <w:p w:rsidR="00DD5E1F" w:rsidRDefault="00DD5E1F">
                              <w:pPr>
                                <w:spacing w:after="0" w:line="240" w:lineRule="auto"/>
                                <w:textDirection w:val="btLr"/>
                              </w:pPr>
                            </w:p>
                          </w:txbxContent>
                        </wps:txbx>
                        <wps:bodyPr lIns="91425" tIns="91425" rIns="91425" bIns="91425" anchor="ctr" anchorCtr="0"/>
                      </wps:wsp>
                      <wps:wsp>
                        <wps:cNvPr id="7" name="Rectangle 7"/>
                        <wps:cNvSpPr/>
                        <wps:spPr>
                          <a:xfrm>
                            <a:off x="6421814" y="0"/>
                            <a:ext cx="706799" cy="368400"/>
                          </a:xfrm>
                          <a:prstGeom prst="rect">
                            <a:avLst/>
                          </a:prstGeom>
                          <a:noFill/>
                          <a:ln>
                            <a:noFill/>
                          </a:ln>
                        </wps:spPr>
                        <wps:txbx>
                          <w:txbxContent>
                            <w:p w:rsidR="00DD5E1F" w:rsidRDefault="00B37E3A">
                              <w:pPr>
                                <w:spacing w:line="258" w:lineRule="auto"/>
                                <w:jc w:val="center"/>
                                <w:textDirection w:val="btLr"/>
                              </w:pPr>
                              <w:r>
                                <w:rPr>
                                  <w:rFonts w:ascii="Times New Roman" w:eastAsia="Times New Roman" w:hAnsi="Times New Roman" w:cs="Times New Roman"/>
                                  <w:color w:val="006666"/>
                                  <w:sz w:val="32"/>
                                </w:rPr>
                                <w:t>1436</w:t>
                              </w:r>
                            </w:p>
                          </w:txbxContent>
                        </wps:txbx>
                        <wps:bodyPr lIns="88900" tIns="38100" rIns="88900" bIns="38100" anchor="ctr" anchorCtr="0"/>
                      </wps:wsp>
                    </wpg:grpSp>
                  </wpg:wgp>
                </a:graphicData>
              </a:graphic>
            </wp:anchor>
          </w:drawing>
        </mc:Choice>
        <mc:Fallback>
          <w:pict>
            <v:group id="Group 5" o:spid="_x0000_s1026" style="position:absolute;left:0;text-align:left;margin-left:-53pt;margin-top:-7pt;width:561pt;height:29pt;z-index:251658240;mso-position-horizontal-relative:margin" coordorigin="17817,35958" coordsize="71286,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" o:allowincell="f">
              <v:group id="Group 4" o:spid="_x0000_s1027" style="position:absolute;left:17817;top:35958;width:71286;height:3684" coordsize="71286,3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28" style="position:absolute;width:71285;height:3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DD5E1F" w:rsidRDefault="00DD5E1F">
                        <w:pPr>
                          <w:spacing w:after="0" w:line="240" w:lineRule="auto"/>
                          <w:textDirection w:val="btLr"/>
                        </w:pPr>
                      </w:p>
                    </w:txbxContent>
                  </v:textbox>
                </v:rect>
                <v:rect id="Rectangle 7" o:spid="_x0000_s1029" style="position:absolute;left:64218;width:7068;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KmMIA&#10;AADaAAAADwAAAGRycy9kb3ducmV2LnhtbESPW2sCMRSE3wv+h3AE32pWwSqrUbxQ0KfWCz4fkmN2&#10;cXOybFJ3/femUOjjMDPfMItV5yrxoCaUnhWMhhkIYu1NyVbB5fz5PgMRIrLByjMpeFKA1bL3tsDc&#10;+JaP9DhFKxKEQ44KihjrXMqgC3IYhr4mTt7NNw5jko2VpsE2wV0lx1n2IR2WnBYKrGlbkL6ffpwC&#10;3Vo9RXvYye/dfbyZHSbXr/VEqUG/W89BROrif/ivvTcKpvB7Jd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EqYwgAAANoAAAAPAAAAAAAAAAAAAAAAAJgCAABkcnMvZG93&#10;bnJldi54bWxQSwUGAAAAAAQABAD1AAAAhwMAAAAA&#10;" filled="f" stroked="f">
                  <v:textbox inset="7pt,3pt,7pt,3pt">
                    <w:txbxContent>
                      <w:p w:rsidR="00DD5E1F" w:rsidRDefault="00B37E3A">
                        <w:pPr>
                          <w:spacing w:line="258" w:lineRule="auto"/>
                          <w:jc w:val="center"/>
                          <w:textDirection w:val="btLr"/>
                        </w:pPr>
                        <w:r>
                          <w:rPr>
                            <w:rFonts w:ascii="Times New Roman" w:eastAsia="Times New Roman" w:hAnsi="Times New Roman" w:cs="Times New Roman"/>
                            <w:color w:val="006666"/>
                            <w:sz w:val="32"/>
                          </w:rPr>
                          <w:t>1436</w:t>
                        </w:r>
                      </w:p>
                    </w:txbxContent>
                  </v:textbox>
                </v:rect>
              </v:group>
              <w10:wrap anchorx="margin"/>
            </v:group>
          </w:pict>
        </mc:Fallback>
      </mc:AlternateContent>
    </w:r>
    <w:r>
      <w:rPr>
        <w:noProof/>
      </w:rPr>
      <w:drawing>
        <wp:anchor distT="0" distB="0" distL="114300" distR="114300" simplePos="0" relativeHeight="251659264" behindDoc="0" locked="0" layoutInCell="0" hidden="0" allowOverlap="0">
          <wp:simplePos x="0" y="0"/>
          <wp:positionH relativeFrom="margin">
            <wp:posOffset>-333374</wp:posOffset>
          </wp:positionH>
          <wp:positionV relativeFrom="paragraph">
            <wp:posOffset>38100</wp:posOffset>
          </wp:positionV>
          <wp:extent cx="6524589" cy="318516"/>
          <wp:effectExtent l="0" t="0" r="0" b="0"/>
          <wp:wrapSquare wrapText="bothSides" distT="0" distB="0" distL="114300" distR="11430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6524589" cy="31851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5E1F"/>
    <w:rsid w:val="00720DE9"/>
    <w:rsid w:val="00B37E3A"/>
    <w:rsid w:val="00DD5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DC410-D2F5-426B-A16F-BB82099B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00" w:after="100" w:line="240" w:lineRule="auto"/>
      <w:outlineLvl w:val="3"/>
    </w:pPr>
    <w:rPr>
      <w:rFonts w:ascii="SimSun" w:eastAsia="SimSun" w:hAnsi="SimSun" w:cs="SimSun"/>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slamqa.info/zh/496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slamqa.info/zh/15288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slamqa.info/zh/143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993</Characters>
  <Application>Microsoft Office Word</Application>
  <DocSecurity>0</DocSecurity>
  <Lines>70</Lines>
  <Paragraphs>30</Paragraphs>
  <ScaleCrop>false</ScaleCrop>
  <Manager/>
  <Company>islamhouse.com</Company>
  <LinksUpToDate>false</LinksUpToDate>
  <CharactersWithSpaces>1899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来月经的妻子要求封斋的丈夫抚摸她的生殖器_x000d_</dc:title>
  <dc:subject>来月经的妻子要求封斋的丈夫抚摸她的生殖器_x000d_</dc:subject>
  <dc:creator>伊斯兰问答网站</dc:creator>
  <cp:keywords>来月经的妻子要求封斋的丈夫抚摸她的生殖器_x000d_</cp:keywords>
  <dc:description>来月经的妻子要求封斋的丈夫抚摸她的生殖器_x000d_</dc:description>
  <cp:lastModifiedBy>elhashemy</cp:lastModifiedBy>
  <cp:revision>2</cp:revision>
  <dcterms:created xsi:type="dcterms:W3CDTF">2015-07-21T09:49:00Z</dcterms:created>
  <dcterms:modified xsi:type="dcterms:W3CDTF">2015-07-21T09:49:00Z</dcterms:modified>
  <cp:category/>
</cp:coreProperties>
</file>