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FB7B52" w:rsidP="00B702E8">
      <w:pPr>
        <w:bidi w:val="0"/>
        <w:spacing w:line="240" w:lineRule="auto"/>
        <w:jc w:val="center"/>
        <w:rPr>
          <w:rFonts w:ascii="SimSun" w:hAnsi="SimSun" w:cs="SimSun"/>
          <w:b/>
          <w:bCs/>
          <w:color w:val="385623" w:themeColor="accent6" w:themeShade="80"/>
          <w:sz w:val="52"/>
          <w:szCs w:val="52"/>
          <w:lang w:eastAsia="zh-CN"/>
        </w:rPr>
      </w:pPr>
      <w:r w:rsidRPr="00FB7B52">
        <w:rPr>
          <w:rFonts w:ascii="SimSun" w:hAnsi="SimSun" w:cs="SimSun" w:hint="eastAsia"/>
          <w:b/>
          <w:bCs/>
          <w:color w:val="385623" w:themeColor="accent6" w:themeShade="80"/>
          <w:sz w:val="52"/>
          <w:szCs w:val="52"/>
          <w:lang w:eastAsia="zh-CN"/>
        </w:rPr>
        <w:t>他们封斋后回到了自己的国家，却发现他们的国家还没有宣布进入斋月</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FB7B52" w:rsidRPr="00FB7B52" w:rsidRDefault="00FB7B52" w:rsidP="00FB7B52">
      <w:pPr>
        <w:spacing w:after="54"/>
        <w:jc w:val="center"/>
        <w:outlineLvl w:val="3"/>
        <w:rPr>
          <w:rFonts w:ascii="Helvetica" w:eastAsia="SimSun" w:hAnsi="Helvetica" w:cs="SimSun"/>
          <w:b/>
          <w:bCs/>
          <w:color w:val="385623" w:themeColor="accent6" w:themeShade="80"/>
          <w:sz w:val="52"/>
          <w:szCs w:val="52"/>
        </w:rPr>
      </w:pPr>
      <w:r w:rsidRPr="00FB7B52">
        <w:rPr>
          <w:rFonts w:ascii="Helvetica" w:eastAsia="SimSun" w:hAnsi="Helvetica" w:cs="Times New Roman"/>
          <w:b/>
          <w:bCs/>
          <w:color w:val="385623" w:themeColor="accent6" w:themeShade="80"/>
          <w:sz w:val="52"/>
          <w:szCs w:val="52"/>
          <w:rtl/>
        </w:rPr>
        <w:t>صاموا ثم رجعوا إلى بلادهم ولم يدخل فيها شهر رمضان بعد</w:t>
      </w:r>
    </w:p>
    <w:p w:rsidR="009003B8" w:rsidRPr="009C34D2" w:rsidRDefault="009003B8" w:rsidP="00FB7B52">
      <w:pPr>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FB7B52">
      <w:pPr>
        <w:bidi w:val="0"/>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FB7B52" w:rsidRDefault="00FB7B52"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FB7B52">
        <w:rPr>
          <w:rFonts w:asciiTheme="majorBidi" w:hAnsiTheme="majorBidi" w:cstheme="majorBidi" w:hint="eastAsia"/>
          <w:b/>
          <w:bCs/>
          <w:color w:val="000000" w:themeColor="text1"/>
          <w:sz w:val="32"/>
          <w:szCs w:val="32"/>
          <w:lang w:eastAsia="zh-CN" w:bidi="ar-EG"/>
        </w:rPr>
        <w:t>他们封斋后回到了自己的国家，却发现他们的国家还没有宣布进入斋月</w:t>
      </w:r>
    </w:p>
    <w:p w:rsidR="006B7C86" w:rsidRPr="009C34D2" w:rsidRDefault="009003B8" w:rsidP="00FB7B5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FB7B52" w:rsidRPr="00FB7B52" w:rsidRDefault="00FB7B52" w:rsidP="00FB7B52">
      <w:pPr>
        <w:pStyle w:val="list-group-item-text"/>
        <w:shd w:val="clear" w:color="auto" w:fill="FFFFFF"/>
        <w:spacing w:before="0" w:beforeAutospacing="0" w:after="0" w:afterAutospacing="0" w:line="480" w:lineRule="auto"/>
        <w:ind w:left="602" w:hangingChars="200" w:hanging="602"/>
        <w:jc w:val="both"/>
        <w:rPr>
          <w:rFonts w:ascii="Tahoma" w:hAnsi="Tahoma" w:cs="Tahoma"/>
          <w:b/>
          <w:bCs/>
          <w:color w:val="FF0000"/>
          <w:sz w:val="30"/>
          <w:szCs w:val="30"/>
        </w:rPr>
      </w:pPr>
      <w:r>
        <w:rPr>
          <w:rFonts w:ascii="Tahoma" w:hAnsi="Tahoma" w:cs="Tahoma" w:hint="eastAsia"/>
          <w:b/>
          <w:bCs/>
          <w:color w:val="FF0000"/>
          <w:sz w:val="30"/>
          <w:szCs w:val="30"/>
        </w:rPr>
        <w:t>问：</w:t>
      </w:r>
      <w:r w:rsidRPr="00FB7B52">
        <w:rPr>
          <w:rFonts w:ascii="Tahoma" w:hAnsi="Tahoma" w:cs="Tahoma"/>
          <w:b/>
          <w:bCs/>
          <w:color w:val="FF0000"/>
          <w:sz w:val="30"/>
          <w:szCs w:val="30"/>
        </w:rPr>
        <w:t>我的问题与必须要封斋有关，但是两个国家之间对看月的立场不同。我们在确定斋月进入之后离开了沙特阿拉伯王国，我们在当天回到自己居住的约旦哈希姆王国时，约旦还没有宣布进入斋月，许多与我们同行的旅客都在这一天没有封斋，那是因为他们都不知道关于此事的教法律例。请问它的教法律例是什么？他们要还补这一天的斋戒吗？在这一天封斋的旅客的斋戒是有效的吗？他们在约旦要完美整个斋月的封斋吗？哪怕他们封斋的天数是</w:t>
      </w:r>
      <w:r w:rsidRPr="00FB7B52">
        <w:rPr>
          <w:rFonts w:ascii="Tahoma" w:hAnsi="Tahoma" w:cs="Tahoma"/>
          <w:b/>
          <w:bCs/>
          <w:color w:val="FF0000"/>
          <w:sz w:val="30"/>
          <w:szCs w:val="30"/>
        </w:rPr>
        <w:t>31</w:t>
      </w:r>
      <w:r w:rsidRPr="00FB7B52">
        <w:rPr>
          <w:rFonts w:ascii="Tahoma" w:hAnsi="Tahoma" w:cs="Tahoma"/>
          <w:b/>
          <w:bCs/>
          <w:color w:val="FF0000"/>
          <w:sz w:val="30"/>
          <w:szCs w:val="30"/>
        </w:rPr>
        <w:t>天。</w:t>
      </w:r>
    </w:p>
    <w:p w:rsidR="00FB7B52" w:rsidRPr="00FB7B52" w:rsidRDefault="00FB7B52" w:rsidP="00FB7B52">
      <w:pPr>
        <w:pStyle w:val="NormalWeb"/>
        <w:shd w:val="clear" w:color="auto" w:fill="FFFFFF"/>
        <w:spacing w:before="0" w:beforeAutospacing="0" w:after="107" w:afterAutospacing="0" w:line="480" w:lineRule="auto"/>
        <w:jc w:val="both"/>
        <w:rPr>
          <w:rFonts w:ascii="Tahoma" w:hAnsi="Tahoma" w:cs="Tahoma"/>
          <w:sz w:val="30"/>
          <w:szCs w:val="30"/>
        </w:rPr>
      </w:pPr>
      <w:r>
        <w:rPr>
          <w:rFonts w:ascii="Tahoma" w:hAnsi="Tahoma" w:cs="Tahoma" w:hint="eastAsia"/>
          <w:sz w:val="30"/>
          <w:szCs w:val="30"/>
        </w:rPr>
        <w:t>答：</w:t>
      </w:r>
      <w:r w:rsidRPr="00FB7B52">
        <w:rPr>
          <w:rFonts w:ascii="Tahoma" w:hAnsi="Tahoma" w:cs="Tahoma"/>
          <w:sz w:val="30"/>
          <w:szCs w:val="30"/>
        </w:rPr>
        <w:t>一切赞颂，全归真主。</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t>第一：我们前面在（</w:t>
      </w:r>
      <w:hyperlink r:id="rId8" w:history="1">
        <w:r w:rsidRPr="00FB7B52">
          <w:rPr>
            <w:rStyle w:val="Hyperlink"/>
            <w:rFonts w:ascii="Tahoma" w:hAnsi="Tahoma" w:cs="Tahoma"/>
            <w:color w:val="auto"/>
            <w:sz w:val="30"/>
            <w:szCs w:val="30"/>
          </w:rPr>
          <w:t>504870</w:t>
        </w:r>
      </w:hyperlink>
      <w:r w:rsidRPr="00FB7B52">
        <w:rPr>
          <w:rFonts w:ascii="Tahoma" w:hAnsi="Tahoma" w:cs="Tahoma"/>
          <w:sz w:val="30"/>
          <w:szCs w:val="30"/>
        </w:rPr>
        <w:t>）号问题的回答中阐明了新月出现的时间是不同的，由于新月出现的时间的不同，每一个国家都可以自己看月，不一定因为别的国家看见了新月而都封斋。</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lastRenderedPageBreak/>
        <w:t>第二：真主至知！很明显的是谁在一个国家碰上了斋月，他就必须要和当地的人一起封斋，哪怕他在当日要迁移到另一个尚未宣布进入斋月的国家也罢，那是因为他必须要在那一天封斋，因为当地的斋月已经进入了，伟大的真主说：</w:t>
      </w:r>
      <w:r w:rsidRPr="00FB7B52">
        <w:rPr>
          <w:rFonts w:ascii="Tahoma" w:hAnsi="Tahoma" w:cs="Tahoma"/>
          <w:sz w:val="30"/>
          <w:szCs w:val="30"/>
        </w:rPr>
        <w:t>“</w:t>
      </w:r>
      <w:r w:rsidRPr="00FB7B52">
        <w:rPr>
          <w:rFonts w:ascii="Tahoma" w:hAnsi="Tahoma" w:cs="Tahoma"/>
          <w:sz w:val="30"/>
          <w:szCs w:val="30"/>
        </w:rPr>
        <w:t>你们谁碰到此月，他应当斋戒。</w:t>
      </w:r>
      <w:r w:rsidRPr="00FB7B52">
        <w:rPr>
          <w:rFonts w:ascii="Tahoma" w:hAnsi="Tahoma" w:cs="Tahoma"/>
          <w:sz w:val="30"/>
          <w:szCs w:val="30"/>
        </w:rPr>
        <w:t>”</w:t>
      </w:r>
      <w:r w:rsidRPr="00FB7B52">
        <w:rPr>
          <w:rFonts w:ascii="Tahoma" w:hAnsi="Tahoma" w:cs="Tahoma"/>
          <w:sz w:val="30"/>
          <w:szCs w:val="30"/>
        </w:rPr>
        <w:t>（</w:t>
      </w:r>
      <w:r w:rsidRPr="00FB7B52">
        <w:rPr>
          <w:rFonts w:ascii="Tahoma" w:hAnsi="Tahoma" w:cs="Tahoma"/>
          <w:sz w:val="30"/>
          <w:szCs w:val="30"/>
        </w:rPr>
        <w:t>2</w:t>
      </w:r>
      <w:r w:rsidRPr="00FB7B52">
        <w:rPr>
          <w:rFonts w:ascii="Tahoma" w:hAnsi="Tahoma" w:cs="Tahoma"/>
          <w:sz w:val="30"/>
          <w:szCs w:val="30"/>
        </w:rPr>
        <w:t>：</w:t>
      </w:r>
      <w:r w:rsidRPr="00FB7B52">
        <w:rPr>
          <w:rFonts w:ascii="Tahoma" w:hAnsi="Tahoma" w:cs="Tahoma"/>
          <w:sz w:val="30"/>
          <w:szCs w:val="30"/>
        </w:rPr>
        <w:t>185</w:t>
      </w:r>
      <w:r w:rsidRPr="00FB7B52">
        <w:rPr>
          <w:rFonts w:ascii="Tahoma" w:hAnsi="Tahoma" w:cs="Tahoma"/>
          <w:sz w:val="30"/>
          <w:szCs w:val="30"/>
        </w:rPr>
        <w:t>）他已经碰到了这个斋月，所以必须要封斋。</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t>第三：至于斋月的天数怎样计算，则其中有所分歧：要按照他所在的第一个国家完美斋月的天数？或者要按照他迁移到的那个国家完美斋月的天数？</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t>许多法学家在这一门中所叙述的原则就是：迁移的人必须要遵循他所迁移到的那个国家的教法律例。正如在伊玛目脑威（愿主怜悯之）的《教法总汇》</w:t>
      </w:r>
      <w:r w:rsidRPr="00FB7B52">
        <w:rPr>
          <w:rFonts w:ascii="Tahoma" w:hAnsi="Tahoma" w:cs="Tahoma"/>
          <w:sz w:val="30"/>
          <w:szCs w:val="30"/>
        </w:rPr>
        <w:t>( 6 / 274 )</w:t>
      </w:r>
      <w:r w:rsidRPr="00FB7B52">
        <w:rPr>
          <w:rFonts w:ascii="Tahoma" w:hAnsi="Tahoma" w:cs="Tahoma"/>
          <w:sz w:val="30"/>
          <w:szCs w:val="30"/>
        </w:rPr>
        <w:t>所说：如果第二个国家的人完成了第三十天的斋戒，他要和他们一起封斋，哪怕对他而言这是第三十一天也罢；如果第二个国家的人完成了第二十九天的斋戒，那么就没有什么问题了，因为他以此刚好完成了三十天的斋戒；斋月可以是二十九天，也可以是三十天。</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t>伊玛目脑威（愿主怜悯之）在《教法总汇》</w:t>
      </w:r>
      <w:r w:rsidRPr="00FB7B52">
        <w:rPr>
          <w:rFonts w:ascii="Tahoma" w:hAnsi="Tahoma" w:cs="Tahoma"/>
          <w:sz w:val="30"/>
          <w:szCs w:val="30"/>
        </w:rPr>
        <w:t>( 6 / 274 )</w:t>
      </w:r>
      <w:r w:rsidRPr="00FB7B52">
        <w:rPr>
          <w:rFonts w:ascii="Tahoma" w:hAnsi="Tahoma" w:cs="Tahoma"/>
          <w:sz w:val="30"/>
          <w:szCs w:val="30"/>
        </w:rPr>
        <w:t>中说：如果他在一个国家开始封斋，然后旅行到另一个遥远的国家，在第一个国家的人看见新月的时候，那个国家的人还没有看见新月，他就从封</w:t>
      </w:r>
      <w:r w:rsidRPr="00FB7B52">
        <w:rPr>
          <w:rFonts w:ascii="Tahoma" w:hAnsi="Tahoma" w:cs="Tahoma"/>
          <w:sz w:val="30"/>
          <w:szCs w:val="30"/>
        </w:rPr>
        <w:lastRenderedPageBreak/>
        <w:t>斋之日起完美三十天的斋戒。我们说</w:t>
      </w:r>
      <w:r w:rsidRPr="00FB7B52">
        <w:rPr>
          <w:rFonts w:ascii="Tahoma" w:hAnsi="Tahoma" w:cs="Tahoma"/>
          <w:sz w:val="30"/>
          <w:szCs w:val="30"/>
        </w:rPr>
        <w:t>“</w:t>
      </w:r>
      <w:r w:rsidRPr="00FB7B52">
        <w:rPr>
          <w:rFonts w:ascii="Tahoma" w:hAnsi="Tahoma" w:cs="Tahoma"/>
          <w:sz w:val="30"/>
          <w:szCs w:val="30"/>
        </w:rPr>
        <w:t>每一个国家都有自己的教法律例</w:t>
      </w:r>
      <w:r w:rsidRPr="00FB7B52">
        <w:rPr>
          <w:rFonts w:ascii="Tahoma" w:hAnsi="Tahoma" w:cs="Tahoma"/>
          <w:sz w:val="30"/>
          <w:szCs w:val="30"/>
        </w:rPr>
        <w:t>”</w:t>
      </w:r>
      <w:r w:rsidRPr="00FB7B52">
        <w:rPr>
          <w:rFonts w:ascii="Tahoma" w:hAnsi="Tahoma" w:cs="Tahoma"/>
          <w:sz w:val="30"/>
          <w:szCs w:val="30"/>
        </w:rPr>
        <w:t>，则分为两点，最正确的就是必须要和他们一起封斋，因为他已经是他们当中的一员了。</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t>如果他在一个国家看见了新月，并且和他们一起要回去，他们乘船到了一个很远的国家，恰逢这个地方的人都在封斋？谢赫艾布</w:t>
      </w:r>
      <w:r w:rsidRPr="00FB7B52">
        <w:rPr>
          <w:rFonts w:ascii="Tahoma" w:hAnsi="Tahoma" w:cs="Tahoma"/>
          <w:sz w:val="30"/>
          <w:szCs w:val="30"/>
        </w:rPr>
        <w:t>•</w:t>
      </w:r>
      <w:r w:rsidRPr="00FB7B52">
        <w:rPr>
          <w:rFonts w:ascii="Tahoma" w:hAnsi="Tahoma" w:cs="Tahoma"/>
          <w:sz w:val="30"/>
          <w:szCs w:val="30"/>
        </w:rPr>
        <w:t>穆罕默德主张：他必须要在这一天剩余的时间内停止饮食，因为我们主张</w:t>
      </w:r>
      <w:r w:rsidRPr="00FB7B52">
        <w:rPr>
          <w:rFonts w:ascii="Tahoma" w:hAnsi="Tahoma" w:cs="Tahoma"/>
          <w:sz w:val="30"/>
          <w:szCs w:val="30"/>
        </w:rPr>
        <w:t>“</w:t>
      </w:r>
      <w:r w:rsidRPr="00FB7B52">
        <w:rPr>
          <w:rFonts w:ascii="Tahoma" w:hAnsi="Tahoma" w:cs="Tahoma"/>
          <w:sz w:val="30"/>
          <w:szCs w:val="30"/>
        </w:rPr>
        <w:t>每一个国家都有自己的教法律例</w:t>
      </w:r>
      <w:r w:rsidRPr="00FB7B52">
        <w:rPr>
          <w:rFonts w:ascii="Tahoma" w:hAnsi="Tahoma" w:cs="Tahoma"/>
          <w:sz w:val="30"/>
          <w:szCs w:val="30"/>
        </w:rPr>
        <w:t>”</w:t>
      </w:r>
      <w:r w:rsidRPr="00FB7B52">
        <w:rPr>
          <w:rFonts w:ascii="Tahoma" w:hAnsi="Tahoma" w:cs="Tahoma"/>
          <w:sz w:val="30"/>
          <w:szCs w:val="30"/>
        </w:rPr>
        <w:t>。</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t>伊本</w:t>
      </w:r>
      <w:r w:rsidRPr="00FB7B52">
        <w:rPr>
          <w:rFonts w:ascii="Tahoma" w:hAnsi="Tahoma" w:cs="Tahoma"/>
          <w:sz w:val="30"/>
          <w:szCs w:val="30"/>
        </w:rPr>
        <w:t>•</w:t>
      </w:r>
      <w:r w:rsidRPr="00FB7B52">
        <w:rPr>
          <w:rFonts w:ascii="Tahoma" w:hAnsi="Tahoma" w:cs="Tahoma"/>
          <w:sz w:val="30"/>
          <w:szCs w:val="30"/>
        </w:rPr>
        <w:t>哈哲尔</w:t>
      </w:r>
      <w:r w:rsidRPr="00FB7B52">
        <w:rPr>
          <w:rFonts w:ascii="Tahoma" w:hAnsi="Tahoma" w:cs="Tahoma"/>
          <w:sz w:val="30"/>
          <w:szCs w:val="30"/>
        </w:rPr>
        <w:t>•</w:t>
      </w:r>
      <w:r w:rsidRPr="00FB7B52">
        <w:rPr>
          <w:rFonts w:ascii="Tahoma" w:hAnsi="Tahoma" w:cs="Tahoma"/>
          <w:sz w:val="30"/>
          <w:szCs w:val="30"/>
        </w:rPr>
        <w:t>海特米（愿主怜悯之）在《需求者的指南》</w:t>
      </w:r>
      <w:r w:rsidRPr="00FB7B52">
        <w:rPr>
          <w:rFonts w:ascii="Tahoma" w:hAnsi="Tahoma" w:cs="Tahoma"/>
          <w:sz w:val="30"/>
          <w:szCs w:val="30"/>
        </w:rPr>
        <w:t>( 3 / 383 )</w:t>
      </w:r>
      <w:r w:rsidRPr="00FB7B52">
        <w:rPr>
          <w:rFonts w:ascii="Tahoma" w:hAnsi="Tahoma" w:cs="Tahoma"/>
          <w:sz w:val="30"/>
          <w:szCs w:val="30"/>
        </w:rPr>
        <w:t>中说：如果我们因为在两个国家中新月出现的时间不一样而没有要求另一个国家的人必须要封斋，如果看见新月的国家的人旅行到了另一个国家，最正确的主张就是他应该和那个国家的人一起封斋，哪怕那个国家的人完美了三十天的斋戒也罢，因为他通过迁移而变成了与他们一样的人。</w:t>
      </w:r>
    </w:p>
    <w:p w:rsidR="00FB7B52" w:rsidRPr="00FB7B52" w:rsidRDefault="00FB7B52" w:rsidP="00FB7B52">
      <w:pPr>
        <w:pStyle w:val="NormalWeb"/>
        <w:shd w:val="clear" w:color="auto" w:fill="FFFFFF"/>
        <w:spacing w:before="0" w:beforeAutospacing="0" w:after="107" w:afterAutospacing="0" w:line="480" w:lineRule="auto"/>
        <w:jc w:val="both"/>
        <w:rPr>
          <w:rFonts w:ascii="Tahoma" w:hAnsi="Tahoma" w:cs="Tahoma"/>
          <w:sz w:val="30"/>
          <w:szCs w:val="30"/>
        </w:rPr>
      </w:pPr>
      <w:r w:rsidRPr="00FB7B52">
        <w:rPr>
          <w:rFonts w:ascii="Tahoma" w:hAnsi="Tahoma" w:cs="Tahoma"/>
          <w:sz w:val="30"/>
          <w:szCs w:val="30"/>
        </w:rPr>
        <w:t>在罕百里学派的著作《公证》</w:t>
      </w:r>
      <w:r w:rsidRPr="00FB7B52">
        <w:rPr>
          <w:rFonts w:ascii="Tahoma" w:hAnsi="Tahoma" w:cs="Tahoma"/>
          <w:sz w:val="30"/>
          <w:szCs w:val="30"/>
        </w:rPr>
        <w:t>( 3 / 273 )</w:t>
      </w:r>
      <w:r w:rsidRPr="00FB7B52">
        <w:rPr>
          <w:rFonts w:ascii="Tahoma" w:hAnsi="Tahoma" w:cs="Tahoma"/>
          <w:sz w:val="30"/>
          <w:szCs w:val="30"/>
        </w:rPr>
        <w:t>中说：</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t>在《最大的雷阿耶特》中说：如果一个人从聚礼日夜晚看见新月的国家旅行到在星期六夜晚或者之后看见新月的国家，他完美了一个月的斋戒，但是他们没有看见新月，他就要和他们一起继续封斋。</w:t>
      </w:r>
    </w:p>
    <w:p w:rsidR="00FB7B52" w:rsidRPr="00FB7B52" w:rsidRDefault="00FB7B52" w:rsidP="00FB7B52">
      <w:pPr>
        <w:pStyle w:val="NormalWeb"/>
        <w:shd w:val="clear" w:color="auto" w:fill="FFFFFF"/>
        <w:spacing w:before="0" w:beforeAutospacing="0" w:after="107" w:afterAutospacing="0" w:line="480" w:lineRule="auto"/>
        <w:jc w:val="both"/>
        <w:rPr>
          <w:rFonts w:ascii="Tahoma" w:hAnsi="Tahoma" w:cs="Tahoma"/>
          <w:sz w:val="30"/>
          <w:szCs w:val="30"/>
        </w:rPr>
      </w:pPr>
      <w:r w:rsidRPr="00FB7B52">
        <w:rPr>
          <w:rFonts w:ascii="Tahoma" w:hAnsi="Tahoma" w:cs="Tahoma"/>
          <w:sz w:val="30"/>
          <w:szCs w:val="30"/>
        </w:rPr>
        <w:lastRenderedPageBreak/>
        <w:t>我们的网站曾经引用了当代的许多学者关于这个教法律例的决议，敬请参阅</w:t>
      </w:r>
      <w:r w:rsidRPr="00FB7B52">
        <w:rPr>
          <w:rFonts w:ascii="Tahoma" w:hAnsi="Tahoma" w:cs="Tahoma"/>
          <w:sz w:val="30"/>
          <w:szCs w:val="30"/>
        </w:rPr>
        <w:t>(</w:t>
      </w:r>
      <w:r w:rsidRPr="00FB7B52">
        <w:rPr>
          <w:rStyle w:val="apple-converted-space"/>
          <w:rFonts w:ascii="Tahoma" w:hAnsi="Tahoma" w:cs="Tahoma"/>
          <w:sz w:val="30"/>
          <w:szCs w:val="30"/>
        </w:rPr>
        <w:t> </w:t>
      </w:r>
      <w:hyperlink r:id="rId9" w:history="1">
        <w:r w:rsidRPr="00FB7B52">
          <w:rPr>
            <w:rStyle w:val="Hyperlink"/>
            <w:rFonts w:ascii="Tahoma" w:hAnsi="Tahoma" w:cs="Tahoma"/>
            <w:color w:val="auto"/>
            <w:sz w:val="30"/>
            <w:szCs w:val="30"/>
          </w:rPr>
          <w:t>38101</w:t>
        </w:r>
      </w:hyperlink>
      <w:r w:rsidRPr="00FB7B52">
        <w:rPr>
          <w:rStyle w:val="apple-converted-space"/>
          <w:rFonts w:ascii="Tahoma" w:hAnsi="Tahoma" w:cs="Tahoma"/>
          <w:sz w:val="30"/>
          <w:szCs w:val="30"/>
        </w:rPr>
        <w:t> </w:t>
      </w:r>
      <w:r w:rsidRPr="00FB7B52">
        <w:rPr>
          <w:rFonts w:ascii="Tahoma" w:hAnsi="Tahoma" w:cs="Tahoma"/>
          <w:sz w:val="30"/>
          <w:szCs w:val="30"/>
        </w:rPr>
        <w:t xml:space="preserve">) </w:t>
      </w:r>
      <w:r w:rsidRPr="00FB7B52">
        <w:rPr>
          <w:rFonts w:ascii="Tahoma" w:hAnsi="Tahoma" w:cs="Tahoma"/>
          <w:sz w:val="30"/>
          <w:szCs w:val="30"/>
        </w:rPr>
        <w:t>、</w:t>
      </w:r>
      <w:r w:rsidRPr="00FB7B52">
        <w:rPr>
          <w:rFonts w:ascii="Tahoma" w:hAnsi="Tahoma" w:cs="Tahoma"/>
          <w:sz w:val="30"/>
          <w:szCs w:val="30"/>
        </w:rPr>
        <w:t xml:space="preserve"> (</w:t>
      </w:r>
      <w:r w:rsidRPr="00FB7B52">
        <w:rPr>
          <w:rStyle w:val="apple-converted-space"/>
          <w:rFonts w:ascii="Tahoma" w:hAnsi="Tahoma" w:cs="Tahoma"/>
          <w:sz w:val="30"/>
          <w:szCs w:val="30"/>
        </w:rPr>
        <w:t> </w:t>
      </w:r>
      <w:hyperlink r:id="rId10" w:history="1">
        <w:r w:rsidRPr="00FB7B52">
          <w:rPr>
            <w:rStyle w:val="Hyperlink"/>
            <w:rFonts w:ascii="Tahoma" w:hAnsi="Tahoma" w:cs="Tahoma"/>
            <w:color w:val="auto"/>
            <w:sz w:val="30"/>
            <w:szCs w:val="30"/>
          </w:rPr>
          <w:t>45545</w:t>
        </w:r>
      </w:hyperlink>
      <w:r w:rsidRPr="00FB7B52">
        <w:rPr>
          <w:rStyle w:val="apple-converted-space"/>
          <w:rFonts w:ascii="Tahoma" w:hAnsi="Tahoma" w:cs="Tahoma"/>
          <w:sz w:val="30"/>
          <w:szCs w:val="30"/>
        </w:rPr>
        <w:t> </w:t>
      </w:r>
      <w:r w:rsidRPr="00FB7B52">
        <w:rPr>
          <w:rFonts w:ascii="Tahoma" w:hAnsi="Tahoma" w:cs="Tahoma"/>
          <w:sz w:val="30"/>
          <w:szCs w:val="30"/>
        </w:rPr>
        <w:t xml:space="preserve">) </w:t>
      </w:r>
      <w:r w:rsidRPr="00FB7B52">
        <w:rPr>
          <w:rFonts w:ascii="Tahoma" w:hAnsi="Tahoma" w:cs="Tahoma"/>
          <w:sz w:val="30"/>
          <w:szCs w:val="30"/>
        </w:rPr>
        <w:t>和</w:t>
      </w:r>
      <w:r w:rsidRPr="00FB7B52">
        <w:rPr>
          <w:rFonts w:ascii="Tahoma" w:hAnsi="Tahoma" w:cs="Tahoma"/>
          <w:sz w:val="30"/>
          <w:szCs w:val="30"/>
        </w:rPr>
        <w:t xml:space="preserve"> (</w:t>
      </w:r>
      <w:r w:rsidRPr="00FB7B52">
        <w:rPr>
          <w:rStyle w:val="apple-converted-space"/>
          <w:rFonts w:ascii="Tahoma" w:hAnsi="Tahoma" w:cs="Tahoma"/>
          <w:sz w:val="30"/>
          <w:szCs w:val="30"/>
        </w:rPr>
        <w:t> </w:t>
      </w:r>
      <w:hyperlink r:id="rId11" w:history="1">
        <w:r w:rsidRPr="00FB7B52">
          <w:rPr>
            <w:rStyle w:val="Hyperlink"/>
            <w:rFonts w:ascii="Tahoma" w:hAnsi="Tahoma" w:cs="Tahoma"/>
            <w:color w:val="auto"/>
            <w:sz w:val="30"/>
            <w:szCs w:val="30"/>
          </w:rPr>
          <w:t>71203</w:t>
        </w:r>
      </w:hyperlink>
      <w:r w:rsidRPr="00FB7B52">
        <w:rPr>
          <w:rFonts w:ascii="Tahoma" w:hAnsi="Tahoma" w:cs="Tahoma"/>
          <w:sz w:val="30"/>
          <w:szCs w:val="30"/>
        </w:rPr>
        <w:t>)</w:t>
      </w:r>
      <w:r w:rsidRPr="00FB7B52">
        <w:rPr>
          <w:rFonts w:ascii="Tahoma" w:hAnsi="Tahoma" w:cs="Tahoma"/>
          <w:sz w:val="30"/>
          <w:szCs w:val="30"/>
        </w:rPr>
        <w:t>号问题的回答</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t>综上所述：正确的做法就是在斋月的第一天封斋，并完美这一天的斋戒。因为你们当时就在已经肯定在那一天看见了新月的国家，所以你们必须要封斋，哪怕你们就在当天要进入尚未宣布进入斋月的自己的国家也吧。</w:t>
      </w:r>
    </w:p>
    <w:p w:rsidR="00FB7B52" w:rsidRPr="00FB7B52" w:rsidRDefault="00FB7B52" w:rsidP="00FB7B52">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B7B52">
        <w:rPr>
          <w:rFonts w:ascii="Tahoma" w:hAnsi="Tahoma" w:cs="Tahoma"/>
          <w:sz w:val="30"/>
          <w:szCs w:val="30"/>
        </w:rPr>
        <w:t>其次，当你们迁移到比第一个国家迟一天宣布进入斋月的自己的国家时，你们必须要和这个国家的人一起封斋，哪怕你们封斋的天数达到三十一天也罢。</w:t>
      </w:r>
    </w:p>
    <w:p w:rsidR="00FB7B52" w:rsidRPr="00FB7B52" w:rsidRDefault="00FB7B52" w:rsidP="00FB7B52">
      <w:pPr>
        <w:pStyle w:val="NormalWeb"/>
        <w:shd w:val="clear" w:color="auto" w:fill="FFFFFF"/>
        <w:spacing w:before="0" w:beforeAutospacing="0" w:after="107" w:afterAutospacing="0" w:line="480" w:lineRule="auto"/>
        <w:jc w:val="both"/>
        <w:rPr>
          <w:rFonts w:ascii="Tahoma" w:hAnsi="Tahoma" w:cs="Tahoma"/>
          <w:sz w:val="30"/>
          <w:szCs w:val="30"/>
        </w:rPr>
      </w:pPr>
      <w:r w:rsidRPr="00FB7B52">
        <w:rPr>
          <w:rFonts w:ascii="Tahoma" w:hAnsi="Tahoma" w:cs="Tahoma"/>
          <w:sz w:val="30"/>
          <w:szCs w:val="30"/>
        </w:rPr>
        <w:t> </w:t>
      </w:r>
      <w:r w:rsidRPr="00FB7B52">
        <w:rPr>
          <w:rFonts w:ascii="Tahoma" w:hAnsi="Tahoma" w:cs="Tahoma"/>
          <w:sz w:val="30"/>
          <w:szCs w:val="30"/>
        </w:rPr>
        <w:t>真主至知！</w:t>
      </w:r>
    </w:p>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12"/>
          <w:headerReference w:type="first" r:id="rId13"/>
          <w:pgSz w:w="11907" w:h="16840" w:code="9"/>
          <w:pgMar w:top="1134" w:right="1418" w:bottom="1134" w:left="1418" w:header="709" w:footer="709" w:gutter="0"/>
          <w:pgNumType w:start="0"/>
          <w:cols w:space="708"/>
          <w:titlePg/>
          <w:rtlGutter/>
          <w:docGrid w:linePitch="360"/>
        </w:sectPr>
      </w:pPr>
      <w:bookmarkStart w:id="0" w:name="_GoBack"/>
      <w:bookmarkEnd w:id="0"/>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5"/>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C70" w:rsidRDefault="008C3C70" w:rsidP="00E32771">
      <w:pPr>
        <w:spacing w:after="0" w:line="240" w:lineRule="auto"/>
      </w:pPr>
      <w:r>
        <w:separator/>
      </w:r>
    </w:p>
  </w:endnote>
  <w:endnote w:type="continuationSeparator" w:id="0">
    <w:p w:rsidR="008C3C70" w:rsidRDefault="008C3C7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010BEC4-69B5-45A0-B317-0417004CEB0C}"/>
  </w:font>
  <w:font w:name="SimSun">
    <w:altName w:val="宋体"/>
    <w:panose1 w:val="02010600030101010101"/>
    <w:charset w:val="86"/>
    <w:family w:val="auto"/>
    <w:pitch w:val="variable"/>
    <w:sig w:usb0="00000003" w:usb1="288F0000" w:usb2="00000016" w:usb3="00000000" w:csb0="00040001" w:csb1="00000000"/>
    <w:embedRegular r:id="rId2" w:subsetted="1" w:fontKey="{6DA88AA2-DB5E-4285-80FE-CDBEBEFC030E}"/>
    <w:embedBold r:id="rId3" w:subsetted="1" w:fontKey="{2B7C82A5-69C4-40F2-AEF6-C4F066BE3147}"/>
  </w:font>
  <w:font w:name="Arial">
    <w:panose1 w:val="020B0604020202020204"/>
    <w:charset w:val="00"/>
    <w:family w:val="swiss"/>
    <w:pitch w:val="variable"/>
    <w:sig w:usb0="E0002AFF" w:usb1="C0007843" w:usb2="00000009" w:usb3="00000000" w:csb0="000001FF" w:csb1="00000000"/>
    <w:embedRegular r:id="rId4" w:fontKey="{539A314C-07A6-4144-BD1F-217B364FDC65}"/>
    <w:embedBold r:id="rId5" w:fontKey="{6BBED3AA-947F-4C98-93D3-2DE18FA604CB}"/>
  </w:font>
  <w:font w:name="Times New Roman">
    <w:panose1 w:val="02020603050405020304"/>
    <w:charset w:val="00"/>
    <w:family w:val="roman"/>
    <w:pitch w:val="variable"/>
    <w:sig w:usb0="E0002AFF" w:usb1="C0007841" w:usb2="00000009" w:usb3="00000000" w:csb0="000001FF" w:csb1="00000000"/>
    <w:embedRegular r:id="rId6" w:fontKey="{85D2C8F0-B76E-4F1D-B175-D3432DC06968}"/>
    <w:embedBold r:id="rId7" w:fontKey="{A9026B34-3F1D-443A-A394-16DB61E5C8B4}"/>
  </w:font>
  <w:font w:name="Helvetica">
    <w:panose1 w:val="020B0604020202020204"/>
    <w:charset w:val="00"/>
    <w:family w:val="swiss"/>
    <w:pitch w:val="variable"/>
    <w:sig w:usb0="E0002AFF" w:usb1="C0007843" w:usb2="00000009" w:usb3="00000000" w:csb0="000001FF" w:csb1="00000000"/>
    <w:embedBold r:id="rId8" w:fontKey="{1CAEE85B-4726-40B1-B97A-887BE4354A0E}"/>
  </w:font>
  <w:font w:name="Courier New">
    <w:panose1 w:val="02070309020205020404"/>
    <w:charset w:val="00"/>
    <w:family w:val="modern"/>
    <w:pitch w:val="fixed"/>
    <w:sig w:usb0="E0002AFF" w:usb1="C0007843" w:usb2="00000009" w:usb3="00000000" w:csb0="000001FF" w:csb1="00000000"/>
    <w:embedBold r:id="rId9" w:fontKey="{E8DAE2D9-9881-49A7-8489-5DD19F00E9F7}"/>
  </w:font>
  <w:font w:name="Wingdings">
    <w:panose1 w:val="05000000000000000000"/>
    <w:charset w:val="02"/>
    <w:family w:val="auto"/>
    <w:pitch w:val="variable"/>
    <w:sig w:usb0="00000000" w:usb1="10000000" w:usb2="00000000" w:usb3="00000000" w:csb0="80000000" w:csb1="00000000"/>
    <w:embedRegular r:id="rId10" w:fontKey="{B382F90E-7102-44AA-9415-8593003D1ED7}"/>
  </w:font>
  <w:font w:name="STXingkai">
    <w:altName w:val="Times New Roman"/>
    <w:panose1 w:val="02010800040101010101"/>
    <w:charset w:val="86"/>
    <w:family w:val="auto"/>
    <w:pitch w:val="variable"/>
    <w:sig w:usb0="00000001" w:usb1="080F0000" w:usb2="00000010" w:usb3="00000000" w:csb0="00040000" w:csb1="00000000"/>
    <w:embedBold r:id="rId11" w:subsetted="1" w:fontKey="{D6A54943-8D58-4D03-908C-0771BA3C3F15}"/>
  </w:font>
  <w:font w:name="TR Bahamas Light">
    <w:altName w:val="Arial"/>
    <w:panose1 w:val="020B0500000000000000"/>
    <w:charset w:val="00"/>
    <w:family w:val="swiss"/>
    <w:pitch w:val="variable"/>
    <w:sig w:usb0="00000005" w:usb1="00000000" w:usb2="00000000" w:usb3="00000000" w:csb0="00000011" w:csb1="00000000"/>
    <w:embedBold r:id="rId12" w:fontKey="{F8B72594-46A1-4259-9A5D-13E1AA63D033}"/>
  </w:font>
  <w:font w:name="mylotus">
    <w:altName w:val="Times New Roman"/>
    <w:panose1 w:val="02000000000000000000"/>
    <w:charset w:val="00"/>
    <w:family w:val="auto"/>
    <w:pitch w:val="variable"/>
    <w:sig w:usb0="00002007" w:usb1="80000000" w:usb2="00000008" w:usb3="00000000" w:csb0="00000043" w:csb1="00000000"/>
    <w:embedBold r:id="rId13" w:fontKey="{BD1A7075-DB69-46C1-97B7-6A1B6C5CCF58}"/>
  </w:font>
  <w:font w:name="KFGQPC Uthman Taha Naskh">
    <w:altName w:val="Times New Roman"/>
    <w:panose1 w:val="02000000000000000000"/>
    <w:charset w:val="B2"/>
    <w:family w:val="auto"/>
    <w:pitch w:val="variable"/>
    <w:sig w:usb0="80002001" w:usb1="90000000" w:usb2="00000008" w:usb3="00000000" w:csb0="00000040" w:csb1="00000000"/>
    <w:embedRegular r:id="rId14" w:fontKey="{B89EB482-F5B9-43B3-B48A-2432CD3D4295}"/>
    <w:embedBold r:id="rId15" w:fontKey="{7F1C9869-45B2-4A89-8FB2-C4EE6289F699}"/>
  </w:font>
  <w:font w:name="Tahoma">
    <w:panose1 w:val="020B0604030504040204"/>
    <w:charset w:val="00"/>
    <w:family w:val="swiss"/>
    <w:pitch w:val="variable"/>
    <w:sig w:usb0="E1002EFF" w:usb1="C000605B" w:usb2="00000029" w:usb3="00000000" w:csb0="000101FF" w:csb1="00000000"/>
    <w:embedRegular r:id="rId16" w:fontKey="{4D742C46-9774-41E5-A2F2-CC81921EA3B1}"/>
    <w:embedBold r:id="rId17" w:fontKey="{B65C0FEF-C637-4655-9A61-EED408ECFCB3}"/>
  </w:font>
  <w:font w:name="Wingdings 2">
    <w:panose1 w:val="05020102010507070707"/>
    <w:charset w:val="02"/>
    <w:family w:val="roman"/>
    <w:pitch w:val="variable"/>
    <w:sig w:usb0="00000000" w:usb1="10000000" w:usb2="00000000" w:usb3="00000000" w:csb0="80000000" w:csb1="00000000"/>
    <w:embedRegular r:id="rId18" w:fontKey="{B9B2654D-EDFA-4B42-891B-3074CB83BF6B}"/>
  </w:font>
  <w:font w:name="Gotham Narrow Book">
    <w:altName w:val="Times New Roman"/>
    <w:charset w:val="00"/>
    <w:family w:val="auto"/>
    <w:pitch w:val="variable"/>
    <w:sig w:usb0="00000001" w:usb1="4000004A" w:usb2="00000000" w:usb3="00000000" w:csb0="0000009B" w:csb1="00000000"/>
    <w:embedRegular r:id="rId19" w:fontKey="{D4FACD26-90DA-4DCE-A1D5-84C8DE2ACA59}"/>
  </w:font>
  <w:font w:name="Mohammad Bold Normal">
    <w:charset w:val="B2"/>
    <w:family w:val="auto"/>
    <w:pitch w:val="variable"/>
    <w:sig w:usb0="00002001" w:usb1="00000000" w:usb2="00000000" w:usb3="00000000" w:csb0="00000040" w:csb1="00000000"/>
    <w:embedRegular r:id="rId20" w:fontKey="{DA54DE2A-5EF5-4A8A-932E-BAADA2C269A3}"/>
  </w:font>
  <w:font w:name="Calibri Light">
    <w:panose1 w:val="020F0302020204030204"/>
    <w:charset w:val="00"/>
    <w:family w:val="swiss"/>
    <w:pitch w:val="variable"/>
    <w:sig w:usb0="A00002EF" w:usb1="4000207B" w:usb2="00000000" w:usb3="00000000" w:csb0="0000019F" w:csb1="00000000"/>
    <w:embedRegular r:id="rId21" w:fontKey="{FCD8A5CD-845B-4101-97BB-E86CB0AA8C0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C70" w:rsidRDefault="008C3C70" w:rsidP="00E32771">
      <w:pPr>
        <w:spacing w:after="0" w:line="240" w:lineRule="auto"/>
      </w:pPr>
      <w:r>
        <w:separator/>
      </w:r>
    </w:p>
  </w:footnote>
  <w:footnote w:type="continuationSeparator" w:id="0">
    <w:p w:rsidR="008C3C70" w:rsidRDefault="008C3C7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8C3C70"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D10C90"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D10C90" w:rsidRPr="00C36BA4">
                    <w:rPr>
                      <w:rFonts w:asciiTheme="majorBidi" w:hAnsiTheme="majorBidi" w:cstheme="majorBidi"/>
                      <w:color w:val="006666"/>
                      <w:sz w:val="26"/>
                      <w:szCs w:val="26"/>
                      <w:lang w:bidi="ar-EG"/>
                    </w:rPr>
                    <w:fldChar w:fldCharType="separate"/>
                  </w:r>
                  <w:r w:rsidR="00CE1663">
                    <w:rPr>
                      <w:rFonts w:asciiTheme="majorBidi" w:hAnsiTheme="majorBidi" w:cstheme="majorBidi"/>
                      <w:noProof/>
                      <w:color w:val="006666"/>
                      <w:sz w:val="26"/>
                      <w:szCs w:val="26"/>
                      <w:lang w:bidi="ar-EG"/>
                    </w:rPr>
                    <w:t>4</w:t>
                  </w:r>
                  <w:r w:rsidR="00D10C90"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C3C70">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C3C70">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15FEC"/>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C3C70"/>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D0FA1"/>
    <w:rsid w:val="00CD4735"/>
    <w:rsid w:val="00CD58ED"/>
    <w:rsid w:val="00CE1663"/>
    <w:rsid w:val="00CF1F3E"/>
    <w:rsid w:val="00D10C90"/>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B7B52"/>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28DB3F34-8DEA-4E59-B9D3-438A31C0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FB7B52"/>
    <w:rPr>
      <w:color w:val="0563C1" w:themeColor="hyperlink"/>
      <w:u w:val="single"/>
    </w:rPr>
  </w:style>
  <w:style w:type="paragraph" w:customStyle="1" w:styleId="list-group-item-text">
    <w:name w:val="list-group-item-text"/>
    <w:basedOn w:val="Normal"/>
    <w:rsid w:val="00FB7B52"/>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FB7B52"/>
    <w:pPr>
      <w:bidi w:val="0"/>
      <w:spacing w:before="100" w:beforeAutospacing="1" w:after="100" w:afterAutospacing="1" w:line="240" w:lineRule="auto"/>
    </w:pPr>
    <w:rPr>
      <w:rFonts w:ascii="SimSun" w:eastAsia="SimSun" w:hAnsi="SimSun" w:cs="SimSun"/>
      <w:sz w:val="24"/>
      <w:szCs w:val="24"/>
      <w:lang w:eastAsia="zh-CN"/>
    </w:rPr>
  </w:style>
  <w:style w:type="character" w:customStyle="1" w:styleId="apple-converted-space">
    <w:name w:val="apple-converted-space"/>
    <w:basedOn w:val="DefaultParagraphFont"/>
    <w:rsid w:val="00FB7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zh/504870"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slamqa.info/zh/71203"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islamqa.info/zh/45545" TargetMode="External"/><Relationship Id="rId4" Type="http://schemas.openxmlformats.org/officeDocument/2006/relationships/webSettings" Target="webSettings.xml"/><Relationship Id="rId9" Type="http://schemas.openxmlformats.org/officeDocument/2006/relationships/hyperlink" Target="http://islamqa.info/zh/38101"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4B38D-52FC-458E-BB85-D568A625B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940</Words>
  <Characters>1017</Characters>
  <Application>Microsoft Office Word</Application>
  <DocSecurity>0</DocSecurity>
  <Lines>67</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1930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他们封斋后回到了自己的国家，却发现他们的国家还没有宣布进入斋月_x000d_</dc:title>
  <dc:subject>他们封斋后回到了自己的国家，却发现他们的国家还没有宣布进入斋月_x000d_</dc:subject>
  <dc:creator>伊斯兰问答网站</dc:creator>
  <cp:keywords>他们封斋后回到了自己的国家，却发现他们的国家还没有宣布进入斋月_x000d_</cp:keywords>
  <dc:description>他们封斋后回到了自己的国家，却发现他们的国家还没有宣布进入斋月_x000d_</dc:description>
  <cp:lastModifiedBy>elhashemy</cp:lastModifiedBy>
  <cp:revision>3</cp:revision>
  <cp:lastPrinted>2015-03-07T18:49:00Z</cp:lastPrinted>
  <dcterms:created xsi:type="dcterms:W3CDTF">2015-05-12T08:33:00Z</dcterms:created>
  <dcterms:modified xsi:type="dcterms:W3CDTF">2015-06-03T15:50:00Z</dcterms:modified>
  <cp:category/>
</cp:coreProperties>
</file>