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B602D" w:rsidRDefault="004B602D">
      <w:pPr>
        <w:jc w:val="center"/>
      </w:pPr>
    </w:p>
    <w:p w:rsidR="004B602D" w:rsidRDefault="004B602D">
      <w:pPr>
        <w:jc w:val="center"/>
      </w:pPr>
    </w:p>
    <w:p w:rsidR="004B602D" w:rsidRDefault="00C22F17">
      <w:pPr>
        <w:spacing w:line="240" w:lineRule="auto"/>
        <w:jc w:val="center"/>
      </w:pPr>
      <w:proofErr w:type="spellStart"/>
      <w:r>
        <w:rPr>
          <w:rFonts w:ascii="SimSun" w:eastAsia="SimSun" w:hAnsi="SimSun" w:cs="SimSun"/>
          <w:b/>
          <w:color w:val="385623"/>
          <w:sz w:val="52"/>
          <w:szCs w:val="52"/>
        </w:rPr>
        <w:t>为了在斋月的白天与妻子发生性行为而通过吃喝开斋的人必须要交纳罚赎</w:t>
      </w:r>
      <w:proofErr w:type="spellEnd"/>
    </w:p>
    <w:p w:rsidR="004B602D" w:rsidRDefault="004B602D">
      <w:pPr>
        <w:spacing w:line="240" w:lineRule="auto"/>
        <w:jc w:val="center"/>
      </w:pPr>
    </w:p>
    <w:p w:rsidR="004B602D" w:rsidRDefault="00C22F17">
      <w:pPr>
        <w:spacing w:after="75"/>
        <w:jc w:val="center"/>
      </w:pPr>
      <w:r>
        <w:rPr>
          <w:rFonts w:ascii="Helvetica Neue" w:eastAsia="Helvetica Neue" w:hAnsi="Helvetica Neue" w:cs="Helvetica Neue"/>
          <w:color w:val="D60F0F"/>
          <w:sz w:val="27"/>
          <w:szCs w:val="27"/>
        </w:rPr>
        <w:t xml:space="preserve">: </w:t>
      </w:r>
      <w:r>
        <w:rPr>
          <w:rFonts w:ascii="Arial" w:eastAsia="Arial" w:hAnsi="Arial" w:cs="Sakkal Majalla"/>
          <w:b/>
          <w:color w:val="385623"/>
          <w:sz w:val="52"/>
          <w:szCs w:val="52"/>
          <w:rtl/>
        </w:rPr>
        <w:t>إذا</w:t>
      </w:r>
      <w:r>
        <w:rPr>
          <w:rFonts w:ascii="Helvetica Neue" w:eastAsia="Helvetica Neue" w:hAnsi="Helvetica Neue" w:cs="Helvetica Neue"/>
          <w:b/>
          <w:color w:val="385623"/>
          <w:sz w:val="52"/>
          <w:szCs w:val="52"/>
          <w:rtl/>
        </w:rPr>
        <w:t xml:space="preserve"> </w:t>
      </w:r>
      <w:r>
        <w:rPr>
          <w:rFonts w:ascii="Arial" w:eastAsia="Arial" w:hAnsi="Arial" w:cs="Sakkal Majalla"/>
          <w:b/>
          <w:color w:val="385623"/>
          <w:sz w:val="52"/>
          <w:szCs w:val="52"/>
          <w:rtl/>
        </w:rPr>
        <w:t>أفطر</w:t>
      </w:r>
      <w:r>
        <w:rPr>
          <w:rFonts w:ascii="Helvetica Neue" w:eastAsia="Helvetica Neue" w:hAnsi="Helvetica Neue" w:cs="Helvetica Neue"/>
          <w:b/>
          <w:color w:val="385623"/>
          <w:sz w:val="52"/>
          <w:szCs w:val="52"/>
          <w:rtl/>
        </w:rPr>
        <w:t xml:space="preserve"> </w:t>
      </w:r>
      <w:r>
        <w:rPr>
          <w:rFonts w:ascii="Arial" w:eastAsia="Arial" w:hAnsi="Arial" w:cs="Sakkal Majalla"/>
          <w:b/>
          <w:color w:val="385623"/>
          <w:sz w:val="52"/>
          <w:szCs w:val="52"/>
          <w:rtl/>
        </w:rPr>
        <w:t>بالأكل</w:t>
      </w:r>
      <w:r>
        <w:rPr>
          <w:rFonts w:ascii="Helvetica Neue" w:eastAsia="Helvetica Neue" w:hAnsi="Helvetica Neue" w:cs="Helvetica Neue"/>
          <w:b/>
          <w:color w:val="385623"/>
          <w:sz w:val="52"/>
          <w:szCs w:val="52"/>
          <w:rtl/>
        </w:rPr>
        <w:t xml:space="preserve"> </w:t>
      </w:r>
      <w:r>
        <w:rPr>
          <w:rFonts w:ascii="Arial" w:eastAsia="Arial" w:hAnsi="Arial" w:cs="Sakkal Majalla"/>
          <w:b/>
          <w:color w:val="385623"/>
          <w:sz w:val="52"/>
          <w:szCs w:val="52"/>
          <w:rtl/>
        </w:rPr>
        <w:t>في</w:t>
      </w:r>
      <w:r>
        <w:rPr>
          <w:rFonts w:ascii="Helvetica Neue" w:eastAsia="Helvetica Neue" w:hAnsi="Helvetica Neue" w:cs="Helvetica Neue"/>
          <w:b/>
          <w:color w:val="385623"/>
          <w:sz w:val="52"/>
          <w:szCs w:val="52"/>
          <w:rtl/>
        </w:rPr>
        <w:t xml:space="preserve"> </w:t>
      </w:r>
      <w:r>
        <w:rPr>
          <w:rFonts w:ascii="Arial" w:eastAsia="Arial" w:hAnsi="Arial" w:cs="Sakkal Majalla"/>
          <w:b/>
          <w:color w:val="385623"/>
          <w:sz w:val="52"/>
          <w:szCs w:val="52"/>
          <w:rtl/>
        </w:rPr>
        <w:t>نهار</w:t>
      </w:r>
      <w:r>
        <w:rPr>
          <w:rFonts w:ascii="Helvetica Neue" w:eastAsia="Helvetica Neue" w:hAnsi="Helvetica Neue" w:cs="Helvetica Neue"/>
          <w:b/>
          <w:color w:val="385623"/>
          <w:sz w:val="52"/>
          <w:szCs w:val="52"/>
          <w:rtl/>
        </w:rPr>
        <w:t xml:space="preserve"> </w:t>
      </w:r>
      <w:r>
        <w:rPr>
          <w:rFonts w:ascii="Arial" w:eastAsia="Arial" w:hAnsi="Arial" w:cs="Sakkal Majalla"/>
          <w:b/>
          <w:color w:val="385623"/>
          <w:sz w:val="52"/>
          <w:szCs w:val="52"/>
          <w:rtl/>
        </w:rPr>
        <w:t>رمضان</w:t>
      </w:r>
      <w:r>
        <w:rPr>
          <w:rFonts w:ascii="Helvetica Neue" w:eastAsia="Helvetica Neue" w:hAnsi="Helvetica Neue" w:cs="Helvetica Neue"/>
          <w:b/>
          <w:color w:val="385623"/>
          <w:sz w:val="52"/>
          <w:szCs w:val="52"/>
          <w:rtl/>
        </w:rPr>
        <w:t xml:space="preserve"> </w:t>
      </w:r>
      <w:r>
        <w:rPr>
          <w:rFonts w:ascii="Arial" w:eastAsia="Arial" w:hAnsi="Arial" w:cs="Sakkal Majalla"/>
          <w:b/>
          <w:color w:val="385623"/>
          <w:sz w:val="52"/>
          <w:szCs w:val="52"/>
          <w:rtl/>
        </w:rPr>
        <w:t>ليجامع</w:t>
      </w:r>
      <w:r>
        <w:rPr>
          <w:rFonts w:ascii="Helvetica Neue" w:eastAsia="Helvetica Neue" w:hAnsi="Helvetica Neue" w:cs="Helvetica Neue"/>
          <w:b/>
          <w:color w:val="385623"/>
          <w:sz w:val="52"/>
          <w:szCs w:val="52"/>
          <w:rtl/>
        </w:rPr>
        <w:t xml:space="preserve"> </w:t>
      </w:r>
      <w:r>
        <w:rPr>
          <w:rFonts w:ascii="Arial" w:eastAsia="Arial" w:hAnsi="Arial" w:cs="Sakkal Majalla"/>
          <w:b/>
          <w:color w:val="385623"/>
          <w:sz w:val="52"/>
          <w:szCs w:val="52"/>
          <w:rtl/>
        </w:rPr>
        <w:t>زوجته</w:t>
      </w:r>
      <w:r>
        <w:rPr>
          <w:rFonts w:ascii="Helvetica Neue" w:eastAsia="Helvetica Neue" w:hAnsi="Helvetica Neue" w:cs="Helvetica Neue"/>
          <w:b/>
          <w:color w:val="385623"/>
          <w:sz w:val="52"/>
          <w:szCs w:val="52"/>
          <w:rtl/>
        </w:rPr>
        <w:t xml:space="preserve"> </w:t>
      </w:r>
      <w:r>
        <w:rPr>
          <w:rFonts w:ascii="Arial" w:eastAsia="Arial" w:hAnsi="Arial" w:cs="Sakkal Majalla"/>
          <w:b/>
          <w:color w:val="385623"/>
          <w:sz w:val="52"/>
          <w:szCs w:val="52"/>
          <w:rtl/>
        </w:rPr>
        <w:t>فعليه</w:t>
      </w:r>
      <w:r>
        <w:rPr>
          <w:rFonts w:ascii="Helvetica Neue" w:eastAsia="Helvetica Neue" w:hAnsi="Helvetica Neue" w:cs="Helvetica Neue"/>
          <w:b/>
          <w:color w:val="385623"/>
          <w:sz w:val="52"/>
          <w:szCs w:val="52"/>
          <w:rtl/>
        </w:rPr>
        <w:t xml:space="preserve"> </w:t>
      </w:r>
      <w:r>
        <w:rPr>
          <w:rFonts w:ascii="Arial" w:eastAsia="Arial" w:hAnsi="Arial" w:cs="Sakkal Majalla"/>
          <w:b/>
          <w:color w:val="385623"/>
          <w:sz w:val="52"/>
          <w:szCs w:val="52"/>
          <w:rtl/>
        </w:rPr>
        <w:t>كفارة</w:t>
      </w:r>
    </w:p>
    <w:p w:rsidR="004B602D" w:rsidRDefault="004B602D">
      <w:pPr>
        <w:spacing w:after="60"/>
        <w:jc w:val="center"/>
      </w:pPr>
    </w:p>
    <w:p w:rsidR="004B602D" w:rsidRDefault="00C22F17" w:rsidP="00486A16">
      <w:pPr>
        <w:jc w:val="center"/>
      </w:pPr>
      <w:r>
        <w:rPr>
          <w:noProof/>
        </w:rPr>
        <w:drawing>
          <wp:anchor distT="0" distB="0" distL="114300" distR="114300" simplePos="0" relativeHeight="251658752" behindDoc="0" locked="0" layoutInCell="0" hidden="0" allowOverlap="0" wp14:anchorId="3A9B5FDD" wp14:editId="75B9822A">
            <wp:simplePos x="0" y="0"/>
            <wp:positionH relativeFrom="margin">
              <wp:posOffset>1235445</wp:posOffset>
            </wp:positionH>
            <wp:positionV relativeFrom="paragraph">
              <wp:posOffset>218677</wp:posOffset>
            </wp:positionV>
            <wp:extent cx="3254991" cy="470848"/>
            <wp:effectExtent l="0" t="0" r="0" b="0"/>
            <wp:wrapNone/>
            <wp:docPr id="2" name="image06.png"/>
            <wp:cNvGraphicFramePr/>
            <a:graphic xmlns:a="http://schemas.openxmlformats.org/drawingml/2006/main">
              <a:graphicData uri="http://schemas.openxmlformats.org/drawingml/2006/picture">
                <pic:pic xmlns:pic="http://schemas.openxmlformats.org/drawingml/2006/picture">
                  <pic:nvPicPr>
                    <pic:cNvPr id="0" name="image06.png"/>
                    <pic:cNvPicPr preferRelativeResize="0"/>
                  </pic:nvPicPr>
                  <pic:blipFill>
                    <a:blip r:embed="rId6"/>
                    <a:srcRect/>
                    <a:stretch>
                      <a:fillRect/>
                    </a:stretch>
                  </pic:blipFill>
                  <pic:spPr>
                    <a:xfrm>
                      <a:off x="0" y="0"/>
                      <a:ext cx="3254991" cy="470848"/>
                    </a:xfrm>
                    <a:prstGeom prst="rect">
                      <a:avLst/>
                    </a:prstGeom>
                    <a:ln/>
                  </pic:spPr>
                </pic:pic>
              </a:graphicData>
            </a:graphic>
          </wp:anchor>
        </w:drawing>
      </w:r>
    </w:p>
    <w:p w:rsidR="004B602D" w:rsidRDefault="004B602D">
      <w:pPr>
        <w:jc w:val="center"/>
      </w:pPr>
    </w:p>
    <w:p w:rsidR="004B602D" w:rsidRDefault="004B602D">
      <w:pPr>
        <w:spacing w:after="0" w:line="240" w:lineRule="auto"/>
        <w:ind w:firstLine="113"/>
        <w:jc w:val="center"/>
      </w:pPr>
    </w:p>
    <w:p w:rsidR="004B602D" w:rsidRDefault="00C22F17">
      <w:pPr>
        <w:spacing w:after="0" w:line="240" w:lineRule="auto"/>
        <w:ind w:firstLine="113"/>
        <w:jc w:val="center"/>
      </w:pPr>
      <w:proofErr w:type="spellStart"/>
      <w:r>
        <w:rPr>
          <w:rFonts w:ascii="SimSun" w:eastAsia="SimSun" w:hAnsi="SimSun" w:cs="SimSun"/>
          <w:b/>
          <w:sz w:val="32"/>
          <w:szCs w:val="32"/>
        </w:rPr>
        <w:t>来源：伊斯兰问答网站</w:t>
      </w:r>
      <w:proofErr w:type="spellEnd"/>
    </w:p>
    <w:p w:rsidR="004B602D" w:rsidRDefault="004B602D">
      <w:pPr>
        <w:jc w:val="center"/>
      </w:pPr>
    </w:p>
    <w:p w:rsidR="004B602D" w:rsidRDefault="00C22F17">
      <w:pPr>
        <w:spacing w:before="150" w:after="150"/>
        <w:jc w:val="center"/>
      </w:pPr>
      <w:r>
        <w:rPr>
          <w:rFonts w:cs="Sakkal Majalla"/>
          <w:b/>
          <w:sz w:val="32"/>
          <w:szCs w:val="32"/>
          <w:rtl/>
        </w:rPr>
        <w:t xml:space="preserve">مصدر </w:t>
      </w:r>
      <w:r>
        <w:rPr>
          <w:b/>
          <w:sz w:val="32"/>
          <w:szCs w:val="32"/>
          <w:rtl/>
        </w:rPr>
        <w:t xml:space="preserve">: </w:t>
      </w:r>
      <w:r>
        <w:rPr>
          <w:rFonts w:cs="Sakkal Majalla"/>
          <w:b/>
          <w:sz w:val="32"/>
          <w:szCs w:val="32"/>
          <w:rtl/>
        </w:rPr>
        <w:t>موقع الإسلام سؤال وجواب</w:t>
      </w:r>
    </w:p>
    <w:p w:rsidR="004B602D" w:rsidRDefault="004B602D">
      <w:pPr>
        <w:jc w:val="center"/>
      </w:pPr>
    </w:p>
    <w:p w:rsidR="004B602D" w:rsidRDefault="004B602D">
      <w:pPr>
        <w:jc w:val="center"/>
      </w:pPr>
    </w:p>
    <w:p w:rsidR="004B602D" w:rsidRDefault="004B602D"/>
    <w:p w:rsidR="004B602D" w:rsidRDefault="00C22F17">
      <w:pPr>
        <w:jc w:val="center"/>
      </w:pPr>
      <w:r>
        <w:rPr>
          <w:rFonts w:ascii="Wingdings" w:eastAsia="Wingdings" w:hAnsi="Wingdings" w:cs="Wingdings"/>
          <w:sz w:val="52"/>
          <w:szCs w:val="52"/>
        </w:rPr>
        <w:t>❧❧</w:t>
      </w:r>
    </w:p>
    <w:p w:rsidR="004B602D" w:rsidRDefault="004B602D">
      <w:pPr>
        <w:jc w:val="center"/>
      </w:pPr>
    </w:p>
    <w:p w:rsidR="004B602D" w:rsidRDefault="004B602D">
      <w:pPr>
        <w:jc w:val="center"/>
      </w:pPr>
    </w:p>
    <w:p w:rsidR="004B602D" w:rsidRDefault="004B602D">
      <w:pPr>
        <w:jc w:val="center"/>
      </w:pPr>
    </w:p>
    <w:p w:rsidR="004B602D" w:rsidRDefault="00C22F17">
      <w:pPr>
        <w:spacing w:before="150" w:after="150"/>
        <w:jc w:val="center"/>
      </w:pPr>
      <w:proofErr w:type="spellStart"/>
      <w:r>
        <w:rPr>
          <w:rFonts w:ascii="SimSun" w:eastAsia="SimSun" w:hAnsi="SimSun" w:cs="SimSun"/>
          <w:b/>
          <w:sz w:val="28"/>
          <w:szCs w:val="28"/>
        </w:rPr>
        <w:t>编审</w:t>
      </w:r>
      <w:proofErr w:type="spellEnd"/>
      <w:r>
        <w:rPr>
          <w:rFonts w:ascii="STXingkai" w:eastAsia="STXingkai" w:hAnsi="STXingkai" w:cs="STXingkai"/>
          <w:b/>
          <w:sz w:val="28"/>
          <w:szCs w:val="28"/>
        </w:rPr>
        <w:t>:</w:t>
      </w:r>
      <w:r>
        <w:rPr>
          <w:rFonts w:ascii="TR Bahamas Light" w:eastAsia="TR Bahamas Light" w:hAnsi="TR Bahamas Light" w:cs="TR Bahamas Light"/>
          <w:b/>
          <w:sz w:val="28"/>
          <w:szCs w:val="28"/>
        </w:rPr>
        <w:t xml:space="preserve"> </w:t>
      </w:r>
      <w:proofErr w:type="spellStart"/>
      <w:r>
        <w:rPr>
          <w:b/>
          <w:sz w:val="28"/>
          <w:szCs w:val="28"/>
        </w:rPr>
        <w:t>伊斯兰之家中文小组</w:t>
      </w:r>
      <w:proofErr w:type="spellEnd"/>
    </w:p>
    <w:p w:rsidR="004B602D" w:rsidRDefault="00C22F17">
      <w:pPr>
        <w:spacing w:after="0" w:line="240" w:lineRule="auto"/>
        <w:ind w:firstLine="113"/>
        <w:jc w:val="center"/>
      </w:pPr>
      <w:r>
        <w:rPr>
          <w:rFonts w:cs="Sakkal Majalla"/>
          <w:b/>
          <w:sz w:val="28"/>
          <w:szCs w:val="28"/>
          <w:rtl/>
        </w:rPr>
        <w:t>مراجعة</w:t>
      </w:r>
      <w:r>
        <w:rPr>
          <w:b/>
          <w:sz w:val="28"/>
          <w:szCs w:val="28"/>
          <w:rtl/>
        </w:rPr>
        <w:t>:</w:t>
      </w:r>
      <w:r>
        <w:rPr>
          <w:rFonts w:ascii="Times New Roman" w:eastAsia="Times New Roman" w:hAnsi="Times New Roman" w:cs="Times New Roman"/>
          <w:b/>
          <w:sz w:val="28"/>
          <w:szCs w:val="28"/>
        </w:rPr>
        <w:t xml:space="preserve"> </w:t>
      </w:r>
      <w:r>
        <w:rPr>
          <w:rFonts w:cs="Sakkal Majalla"/>
          <w:b/>
          <w:sz w:val="28"/>
          <w:szCs w:val="28"/>
          <w:rtl/>
        </w:rPr>
        <w:t>فريق اللغة الصينية بموقع دار الإسلام</w:t>
      </w:r>
    </w:p>
    <w:p w:rsidR="004B602D" w:rsidRDefault="004B602D">
      <w:pPr>
        <w:jc w:val="center"/>
      </w:pPr>
    </w:p>
    <w:p w:rsidR="004B602D" w:rsidRDefault="004B602D">
      <w:pPr>
        <w:tabs>
          <w:tab w:val="left" w:pos="2461"/>
        </w:tabs>
        <w:jc w:val="center"/>
      </w:pPr>
    </w:p>
    <w:p w:rsidR="004B602D" w:rsidRDefault="00C22F17">
      <w:pPr>
        <w:tabs>
          <w:tab w:val="left" w:pos="753"/>
          <w:tab w:val="left" w:pos="3933"/>
          <w:tab w:val="center" w:pos="3968"/>
        </w:tabs>
        <w:jc w:val="center"/>
      </w:pPr>
      <w:proofErr w:type="spellStart"/>
      <w:r>
        <w:rPr>
          <w:b/>
          <w:sz w:val="32"/>
          <w:szCs w:val="32"/>
        </w:rPr>
        <w:lastRenderedPageBreak/>
        <w:t>为了在斋月的白天与妻子发生性行为而通过吃喝开斋的人必须要交纳罚赎</w:t>
      </w:r>
      <w:proofErr w:type="spellEnd"/>
    </w:p>
    <w:p w:rsidR="004B602D" w:rsidRDefault="00C22F17">
      <w:pPr>
        <w:tabs>
          <w:tab w:val="left" w:pos="753"/>
          <w:tab w:val="left" w:pos="3933"/>
          <w:tab w:val="center" w:pos="3968"/>
        </w:tabs>
        <w:jc w:val="center"/>
      </w:pPr>
      <w:r>
        <w:rPr>
          <w:noProof/>
        </w:rPr>
        <w:drawing>
          <wp:anchor distT="0" distB="0" distL="114300" distR="114300" simplePos="0" relativeHeight="251659264" behindDoc="0" locked="0" layoutInCell="0" hidden="0" allowOverlap="0">
            <wp:simplePos x="0" y="0"/>
            <wp:positionH relativeFrom="margin">
              <wp:posOffset>1235075</wp:posOffset>
            </wp:positionH>
            <wp:positionV relativeFrom="paragraph">
              <wp:posOffset>107315</wp:posOffset>
            </wp:positionV>
            <wp:extent cx="3254375" cy="470535"/>
            <wp:effectExtent l="0" t="0" r="0" b="0"/>
            <wp:wrapNone/>
            <wp:docPr id="4" name="image09.png"/>
            <wp:cNvGraphicFramePr/>
            <a:graphic xmlns:a="http://schemas.openxmlformats.org/drawingml/2006/main">
              <a:graphicData uri="http://schemas.openxmlformats.org/drawingml/2006/picture">
                <pic:pic xmlns:pic="http://schemas.openxmlformats.org/drawingml/2006/picture">
                  <pic:nvPicPr>
                    <pic:cNvPr id="0" name="image09.png"/>
                    <pic:cNvPicPr preferRelativeResize="0"/>
                  </pic:nvPicPr>
                  <pic:blipFill>
                    <a:blip r:embed="rId6"/>
                    <a:srcRect/>
                    <a:stretch>
                      <a:fillRect/>
                    </a:stretch>
                  </pic:blipFill>
                  <pic:spPr>
                    <a:xfrm>
                      <a:off x="0" y="0"/>
                      <a:ext cx="3254375" cy="470535"/>
                    </a:xfrm>
                    <a:prstGeom prst="rect">
                      <a:avLst/>
                    </a:prstGeom>
                    <a:ln/>
                  </pic:spPr>
                </pic:pic>
              </a:graphicData>
            </a:graphic>
          </wp:anchor>
        </w:drawing>
      </w:r>
    </w:p>
    <w:p w:rsidR="004B602D" w:rsidRDefault="004B602D">
      <w:pPr>
        <w:tabs>
          <w:tab w:val="left" w:pos="753"/>
          <w:tab w:val="left" w:pos="3933"/>
          <w:tab w:val="center" w:pos="3968"/>
        </w:tabs>
      </w:pPr>
    </w:p>
    <w:p w:rsidR="004B602D" w:rsidRDefault="00C22F17" w:rsidP="00047AF4">
      <w:pPr>
        <w:spacing w:line="480" w:lineRule="auto"/>
        <w:ind w:left="602" w:hanging="602"/>
        <w:jc w:val="right"/>
      </w:pPr>
      <w:proofErr w:type="spellStart"/>
      <w:r>
        <w:rPr>
          <w:rFonts w:ascii="SimSun" w:eastAsia="SimSun" w:hAnsi="SimSun" w:cs="SimSun"/>
          <w:b/>
          <w:color w:val="FF0000"/>
          <w:sz w:val="30"/>
          <w:szCs w:val="30"/>
        </w:rPr>
        <w:t>问：一个人想在斋月的白天与妻子发生性行为，所以他就在发生性行为之前通过吃喝开了斋</w:t>
      </w:r>
      <w:proofErr w:type="spellEnd"/>
      <w:r>
        <w:rPr>
          <w:rFonts w:ascii="SimSun" w:eastAsia="SimSun" w:hAnsi="SimSun" w:cs="SimSun"/>
          <w:b/>
          <w:color w:val="FF0000"/>
          <w:sz w:val="30"/>
          <w:szCs w:val="30"/>
        </w:rPr>
        <w:t xml:space="preserve"> ，</w:t>
      </w:r>
      <w:proofErr w:type="spellStart"/>
      <w:r>
        <w:rPr>
          <w:rFonts w:ascii="SimSun" w:eastAsia="SimSun" w:hAnsi="SimSun" w:cs="SimSun"/>
          <w:b/>
          <w:color w:val="FF0000"/>
          <w:sz w:val="30"/>
          <w:szCs w:val="30"/>
        </w:rPr>
        <w:t>然后与妻子发生性行为。他是否要交纳罚赎</w:t>
      </w:r>
      <w:proofErr w:type="spellEnd"/>
      <w:r>
        <w:rPr>
          <w:rFonts w:ascii="SimSun" w:eastAsia="SimSun" w:hAnsi="SimSun" w:cs="SimSun"/>
          <w:b/>
          <w:color w:val="FF0000"/>
          <w:sz w:val="30"/>
          <w:szCs w:val="30"/>
        </w:rPr>
        <w:t>？</w:t>
      </w:r>
    </w:p>
    <w:p w:rsidR="004B602D" w:rsidRDefault="00C22F17" w:rsidP="00047AF4">
      <w:pPr>
        <w:spacing w:after="150" w:line="480" w:lineRule="auto"/>
        <w:jc w:val="right"/>
      </w:pPr>
      <w:proofErr w:type="spellStart"/>
      <w:r>
        <w:rPr>
          <w:rFonts w:ascii="SimSun" w:eastAsia="SimSun" w:hAnsi="SimSun" w:cs="SimSun"/>
          <w:sz w:val="30"/>
          <w:szCs w:val="30"/>
        </w:rPr>
        <w:t>答：一切赞颂，全归真主</w:t>
      </w:r>
      <w:proofErr w:type="spellEnd"/>
      <w:r>
        <w:rPr>
          <w:rFonts w:ascii="SimSun" w:eastAsia="SimSun" w:hAnsi="SimSun" w:cs="SimSun"/>
          <w:sz w:val="30"/>
          <w:szCs w:val="30"/>
        </w:rPr>
        <w:t>。</w:t>
      </w:r>
    </w:p>
    <w:p w:rsidR="004B602D" w:rsidRDefault="00C22F17" w:rsidP="00047AF4">
      <w:pPr>
        <w:spacing w:after="150" w:line="480" w:lineRule="auto"/>
        <w:ind w:firstLine="600"/>
        <w:jc w:val="right"/>
      </w:pPr>
      <w:r>
        <w:rPr>
          <w:rFonts w:ascii="SimSun" w:eastAsia="SimSun" w:hAnsi="SimSun" w:cs="SimSun"/>
          <w:sz w:val="30"/>
          <w:szCs w:val="30"/>
        </w:rPr>
        <w:t xml:space="preserve">学 </w:t>
      </w:r>
      <w:proofErr w:type="spellStart"/>
      <w:r>
        <w:rPr>
          <w:rFonts w:ascii="SimSun" w:eastAsia="SimSun" w:hAnsi="SimSun" w:cs="SimSun"/>
          <w:sz w:val="30"/>
          <w:szCs w:val="30"/>
        </w:rPr>
        <w:t>者们一致认为在斋月的白天因为发生性行为而开斋的人必须要交纳罚赎</w:t>
      </w:r>
      <w:proofErr w:type="spellEnd"/>
      <w:r>
        <w:rPr>
          <w:rFonts w:ascii="SimSun" w:eastAsia="SimSun" w:hAnsi="SimSun" w:cs="SimSun"/>
          <w:sz w:val="30"/>
          <w:szCs w:val="30"/>
        </w:rPr>
        <w:t>。</w:t>
      </w:r>
    </w:p>
    <w:p w:rsidR="004B602D" w:rsidRDefault="00C22F17" w:rsidP="00047AF4">
      <w:pPr>
        <w:spacing w:after="150" w:line="480" w:lineRule="auto"/>
        <w:ind w:firstLine="600"/>
        <w:jc w:val="right"/>
      </w:pPr>
      <w:r>
        <w:rPr>
          <w:rFonts w:ascii="SimSun" w:eastAsia="SimSun" w:hAnsi="SimSun" w:cs="SimSun"/>
          <w:sz w:val="30"/>
          <w:szCs w:val="30"/>
        </w:rPr>
        <w:t>他们对于通过性行为之外的吃喝等途径而开斋的人是否要交纳罚赎有所分歧。两位伊玛目艾布•哈尼法和马力克（愿主怜悯他俩）主张这种人必须要交纳罚赎，另外的两位伊玛目沙菲尔和艾哈迈德（愿主怜悯他俩）主张这种人不必要交纳罚赎。</w:t>
      </w:r>
    </w:p>
    <w:p w:rsidR="004B602D" w:rsidRDefault="00C22F17" w:rsidP="00047AF4">
      <w:pPr>
        <w:spacing w:after="150" w:line="480" w:lineRule="auto"/>
        <w:ind w:firstLine="750"/>
        <w:jc w:val="right"/>
      </w:pPr>
      <w:r>
        <w:rPr>
          <w:rFonts w:ascii="SimSun" w:eastAsia="SimSun" w:hAnsi="SimSun" w:cs="SimSun"/>
          <w:sz w:val="30"/>
          <w:szCs w:val="30"/>
        </w:rPr>
        <w:t>这是针对通过性行为之外的途径而开斋、并且在那一天没有发生性行为的人规定的教法律例，至于通过性行为之外的途径而开斋、然后在那一天发生性行为的人，包括艾布•哈尼法、</w:t>
      </w:r>
      <w:r>
        <w:rPr>
          <w:rFonts w:ascii="SimSun" w:eastAsia="SimSun" w:hAnsi="SimSun" w:cs="SimSun"/>
          <w:sz w:val="30"/>
          <w:szCs w:val="30"/>
        </w:rPr>
        <w:lastRenderedPageBreak/>
        <w:t>马力克和艾哈迈德（愿主怜悯他们）在内的大众学者都主张他必须要交纳罚赎。</w:t>
      </w:r>
    </w:p>
    <w:p w:rsidR="004B602D" w:rsidRDefault="00C22F17" w:rsidP="00047AF4">
      <w:pPr>
        <w:spacing w:after="150" w:line="480" w:lineRule="auto"/>
        <w:jc w:val="right"/>
      </w:pPr>
      <w:proofErr w:type="spellStart"/>
      <w:r>
        <w:rPr>
          <w:rFonts w:ascii="SimSun" w:eastAsia="SimSun" w:hAnsi="SimSun" w:cs="SimSun"/>
          <w:sz w:val="30"/>
          <w:szCs w:val="30"/>
        </w:rPr>
        <w:t>这种主张是最正确的，其证据如下</w:t>
      </w:r>
      <w:proofErr w:type="spellEnd"/>
      <w:r>
        <w:rPr>
          <w:rFonts w:ascii="SimSun" w:eastAsia="SimSun" w:hAnsi="SimSun" w:cs="SimSun"/>
          <w:sz w:val="30"/>
          <w:szCs w:val="30"/>
        </w:rPr>
        <w:t>：</w:t>
      </w:r>
    </w:p>
    <w:p w:rsidR="004B602D" w:rsidRDefault="00C22F17" w:rsidP="00047AF4">
      <w:pPr>
        <w:spacing w:after="150" w:line="480" w:lineRule="auto"/>
        <w:ind w:firstLine="600"/>
        <w:jc w:val="right"/>
      </w:pPr>
      <w:r>
        <w:rPr>
          <w:rFonts w:ascii="SimSun" w:eastAsia="SimSun" w:hAnsi="SimSun" w:cs="SimSun"/>
          <w:sz w:val="30"/>
          <w:szCs w:val="30"/>
        </w:rPr>
        <w:t>第一：谁在斋月中无缘无故的开斋，无论是通过吃喝或者其他的途径，他必须要那一天剩余的时间中停止饮食；如果他发生了性行为，就是在必须要停止饮食的时间中发生了性行为，所以他必须要交纳罚赎；犹如在朝觐中受戒的人一样，如果他破坏了自己的受戒，必须要一直完成朝觐的仪式 ，</w:t>
      </w:r>
      <w:proofErr w:type="spellStart"/>
      <w:r>
        <w:rPr>
          <w:rFonts w:ascii="SimSun" w:eastAsia="SimSun" w:hAnsi="SimSun" w:cs="SimSun"/>
          <w:sz w:val="30"/>
          <w:szCs w:val="30"/>
        </w:rPr>
        <w:t>要避免受戒的禁止之事；如果触犯了禁止之事，他要交纳与受戒正确的朝觐者在触犯了禁止之事时一样的罚赎</w:t>
      </w:r>
      <w:proofErr w:type="spellEnd"/>
      <w:r>
        <w:rPr>
          <w:rFonts w:ascii="SimSun" w:eastAsia="SimSun" w:hAnsi="SimSun" w:cs="SimSun"/>
          <w:sz w:val="30"/>
          <w:szCs w:val="30"/>
        </w:rPr>
        <w:t>。</w:t>
      </w:r>
    </w:p>
    <w:p w:rsidR="004B602D" w:rsidRDefault="00C22F17" w:rsidP="00047AF4">
      <w:pPr>
        <w:spacing w:after="150" w:line="480" w:lineRule="auto"/>
        <w:ind w:firstLine="600"/>
        <w:jc w:val="right"/>
      </w:pPr>
      <w:r>
        <w:rPr>
          <w:rFonts w:ascii="SimSun" w:eastAsia="SimSun" w:hAnsi="SimSun" w:cs="SimSun"/>
          <w:sz w:val="30"/>
          <w:szCs w:val="30"/>
        </w:rPr>
        <w:t>第二：这个人首先因为开斋而违抗了真主的命令，又因为发生性行为而再次违抗了真主的命令，所以他两次违抗了真主的命令，必须要交纳罚赎；</w:t>
      </w:r>
    </w:p>
    <w:p w:rsidR="004B602D" w:rsidRDefault="00C22F17" w:rsidP="00047AF4">
      <w:pPr>
        <w:spacing w:after="150" w:line="480" w:lineRule="auto"/>
        <w:ind w:firstLine="600"/>
        <w:jc w:val="right"/>
      </w:pPr>
      <w:r>
        <w:rPr>
          <w:rFonts w:ascii="SimSun" w:eastAsia="SimSun" w:hAnsi="SimSun" w:cs="SimSun"/>
          <w:sz w:val="30"/>
          <w:szCs w:val="30"/>
        </w:rPr>
        <w:t>第三：如果像这一种人不必缴纳罚赎，则会导致有人投机取巧，如果他想在斋月的白天发生性行为，只要首先通过吃喝而开斋，然后再发生性行为就可以不交纳罚赎，这样他就能如愿以偿了。</w:t>
      </w:r>
    </w:p>
    <w:p w:rsidR="004B602D" w:rsidRDefault="00C22F17" w:rsidP="00047AF4">
      <w:pPr>
        <w:spacing w:after="150" w:line="480" w:lineRule="auto"/>
        <w:jc w:val="right"/>
      </w:pPr>
      <w:r>
        <w:rPr>
          <w:rFonts w:ascii="SimSun" w:eastAsia="SimSun" w:hAnsi="SimSun" w:cs="SimSun"/>
          <w:sz w:val="30"/>
          <w:szCs w:val="30"/>
        </w:rPr>
        <w:lastRenderedPageBreak/>
        <w:t>在吃饭之前发生性行为就要交纳罚赎，如果他和妻子先吃饭，然后再发生性行为，就不必交纳罚赎，这怎么可能呢！这是在教法中史无前例</w:t>
      </w:r>
      <w:bookmarkStart w:id="0" w:name="_GoBack"/>
      <w:bookmarkEnd w:id="0"/>
      <w:r>
        <w:rPr>
          <w:rFonts w:ascii="SimSun" w:eastAsia="SimSun" w:hAnsi="SimSun" w:cs="SimSun"/>
          <w:sz w:val="30"/>
          <w:szCs w:val="30"/>
        </w:rPr>
        <w:t>的丑恶行径！所有的宗教和理性都承认：罪恶越严重，惩罚就越严厉！真主至知！</w:t>
      </w:r>
    </w:p>
    <w:p w:rsidR="004B602D" w:rsidRDefault="00C22F17" w:rsidP="00047AF4">
      <w:pPr>
        <w:jc w:val="right"/>
      </w:pPr>
      <w:r>
        <w:rPr>
          <w:rFonts w:ascii="Arial Unicode MS" w:eastAsia="Arial Unicode MS" w:hAnsi="Arial Unicode MS" w:cs="Arial Unicode MS"/>
          <w:sz w:val="30"/>
          <w:szCs w:val="30"/>
        </w:rPr>
        <w:t>《</w:t>
      </w:r>
      <w:proofErr w:type="spellStart"/>
      <w:r>
        <w:rPr>
          <w:rFonts w:ascii="Arial Unicode MS" w:eastAsia="Arial Unicode MS" w:hAnsi="Arial Unicode MS" w:cs="Arial Unicode MS"/>
          <w:sz w:val="30"/>
          <w:szCs w:val="30"/>
        </w:rPr>
        <w:t>伊本•泰米业法特瓦全集</w:t>
      </w:r>
      <w:proofErr w:type="spellEnd"/>
      <w:proofErr w:type="gramStart"/>
      <w:r>
        <w:rPr>
          <w:rFonts w:ascii="Arial Unicode MS" w:eastAsia="Arial Unicode MS" w:hAnsi="Arial Unicode MS" w:cs="Arial Unicode MS"/>
          <w:sz w:val="30"/>
          <w:szCs w:val="30"/>
        </w:rPr>
        <w:t>》(</w:t>
      </w:r>
      <w:proofErr w:type="gramEnd"/>
      <w:r>
        <w:rPr>
          <w:rFonts w:ascii="Arial Unicode MS" w:eastAsia="Arial Unicode MS" w:hAnsi="Arial Unicode MS" w:cs="Arial Unicode MS"/>
          <w:sz w:val="30"/>
          <w:szCs w:val="30"/>
        </w:rPr>
        <w:t xml:space="preserve"> 25 / 260-263 )</w:t>
      </w:r>
    </w:p>
    <w:p w:rsidR="004B602D" w:rsidRDefault="004B602D" w:rsidP="00047AF4">
      <w:pPr>
        <w:jc w:val="right"/>
      </w:pPr>
    </w:p>
    <w:p w:rsidR="004B602D" w:rsidRDefault="004B602D" w:rsidP="00047AF4">
      <w:pPr>
        <w:tabs>
          <w:tab w:val="left" w:pos="753"/>
          <w:tab w:val="left" w:pos="3933"/>
          <w:tab w:val="center" w:pos="3968"/>
        </w:tabs>
        <w:jc w:val="right"/>
      </w:pPr>
    </w:p>
    <w:p w:rsidR="004B602D" w:rsidRDefault="004B602D" w:rsidP="00047AF4">
      <w:pPr>
        <w:tabs>
          <w:tab w:val="left" w:pos="753"/>
          <w:tab w:val="left" w:pos="3933"/>
          <w:tab w:val="center" w:pos="3968"/>
        </w:tabs>
        <w:jc w:val="right"/>
      </w:pPr>
    </w:p>
    <w:p w:rsidR="004B602D" w:rsidRDefault="004B602D" w:rsidP="00047AF4">
      <w:pPr>
        <w:tabs>
          <w:tab w:val="left" w:pos="753"/>
          <w:tab w:val="left" w:pos="3933"/>
          <w:tab w:val="center" w:pos="3968"/>
        </w:tabs>
        <w:jc w:val="right"/>
      </w:pPr>
    </w:p>
    <w:p w:rsidR="004B602D" w:rsidRDefault="004B602D" w:rsidP="00047AF4">
      <w:pPr>
        <w:spacing w:after="0" w:line="240" w:lineRule="auto"/>
        <w:ind w:firstLine="340"/>
        <w:jc w:val="right"/>
      </w:pPr>
    </w:p>
    <w:p w:rsidR="004B602D" w:rsidRDefault="004B602D" w:rsidP="00047AF4">
      <w:pPr>
        <w:jc w:val="right"/>
      </w:pPr>
    </w:p>
    <w:p w:rsidR="004B602D" w:rsidRDefault="004B602D" w:rsidP="00047AF4">
      <w:pPr>
        <w:jc w:val="right"/>
      </w:pPr>
    </w:p>
    <w:p w:rsidR="004B602D" w:rsidRDefault="004B602D" w:rsidP="00047AF4">
      <w:pPr>
        <w:jc w:val="right"/>
      </w:pPr>
    </w:p>
    <w:p w:rsidR="004B602D" w:rsidRDefault="004B602D" w:rsidP="00047AF4">
      <w:pPr>
        <w:jc w:val="right"/>
      </w:pPr>
    </w:p>
    <w:p w:rsidR="004B602D" w:rsidRDefault="004B602D" w:rsidP="00047AF4">
      <w:pPr>
        <w:jc w:val="right"/>
      </w:pPr>
    </w:p>
    <w:p w:rsidR="004B602D" w:rsidRDefault="004B602D" w:rsidP="00047AF4">
      <w:pPr>
        <w:jc w:val="right"/>
      </w:pPr>
    </w:p>
    <w:p w:rsidR="004B602D" w:rsidRDefault="00C22F17" w:rsidP="00047AF4">
      <w:pPr>
        <w:jc w:val="right"/>
      </w:pPr>
      <w:r>
        <w:rPr>
          <w:rFonts w:ascii="Times New Roman" w:eastAsia="Times New Roman" w:hAnsi="Times New Roman" w:cs="Times New Roman"/>
          <w:color w:val="006666"/>
          <w:sz w:val="36"/>
          <w:szCs w:val="36"/>
        </w:rPr>
        <w:tab/>
      </w:r>
    </w:p>
    <w:p w:rsidR="004B602D" w:rsidRDefault="00C22F17" w:rsidP="00047AF4">
      <w:pPr>
        <w:tabs>
          <w:tab w:val="left" w:pos="2730"/>
        </w:tabs>
        <w:jc w:val="right"/>
      </w:pPr>
      <w:r>
        <w:rPr>
          <w:rFonts w:ascii="Times New Roman" w:eastAsia="Times New Roman" w:hAnsi="Times New Roman" w:cs="Times New Roman"/>
          <w:color w:val="006666"/>
          <w:sz w:val="36"/>
          <w:szCs w:val="36"/>
        </w:rPr>
        <w:tab/>
      </w:r>
    </w:p>
    <w:p w:rsidR="004B602D" w:rsidRDefault="004B602D">
      <w:pPr>
        <w:jc w:val="center"/>
      </w:pPr>
    </w:p>
    <w:sectPr w:rsidR="004B602D">
      <w:headerReference w:type="default" r:id="rId7"/>
      <w:headerReference w:type="first" r:id="rId8"/>
      <w:pgSz w:w="11907" w:h="16840"/>
      <w:pgMar w:top="1440" w:right="1800" w:bottom="1440" w:left="180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6A15" w:rsidRDefault="00CB6A15">
      <w:pPr>
        <w:spacing w:after="0" w:line="240" w:lineRule="auto"/>
      </w:pPr>
      <w:r>
        <w:separator/>
      </w:r>
    </w:p>
  </w:endnote>
  <w:endnote w:type="continuationSeparator" w:id="0">
    <w:p w:rsidR="00CB6A15" w:rsidRDefault="00CB6A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0AFF" w:usb1="00007843" w:usb2="00000001" w:usb3="00000000" w:csb0="000001BF" w:csb1="00000000"/>
  </w:font>
  <w:font w:name="Georgia">
    <w:panose1 w:val="02040502050405020303"/>
    <w:charset w:val="00"/>
    <w:family w:val="roman"/>
    <w:pitch w:val="variable"/>
    <w:sig w:usb0="00000287" w:usb1="00000000" w:usb2="00000000" w:usb3="00000000" w:csb0="0000009F" w:csb1="00000000"/>
  </w:font>
  <w:font w:name="Helvetica Neue">
    <w:altName w:val="Times New Roman"/>
    <w:charset w:val="00"/>
    <w:family w:val="auto"/>
    <w:pitch w:val="default"/>
  </w:font>
  <w:font w:name="Arial">
    <w:panose1 w:val="020B0604020202020204"/>
    <w:charset w:val="00"/>
    <w:family w:val="swiss"/>
    <w:pitch w:val="variable"/>
    <w:sig w:usb0="E0000AFF" w:usb1="00007843" w:usb2="00000001" w:usb3="00000000" w:csb0="000001BF" w:csb1="00000000"/>
  </w:font>
  <w:font w:name="Sakkal Majalla">
    <w:panose1 w:val="02000000000000000000"/>
    <w:charset w:val="00"/>
    <w:family w:val="auto"/>
    <w:pitch w:val="variable"/>
    <w:sig w:usb0="A000207F" w:usb1="C000204B" w:usb2="00000008" w:usb3="00000000" w:csb0="000000D3" w:csb1="00000000"/>
  </w:font>
  <w:font w:name="Wingdings">
    <w:panose1 w:val="05000000000000000000"/>
    <w:charset w:val="02"/>
    <w:family w:val="auto"/>
    <w:pitch w:val="variable"/>
    <w:sig w:usb0="00000000" w:usb1="10000000" w:usb2="00000000" w:usb3="00000000" w:csb0="80000000" w:csb1="00000000"/>
  </w:font>
  <w:font w:name="STXingkai">
    <w:panose1 w:val="02010800040101010101"/>
    <w:charset w:val="86"/>
    <w:family w:val="auto"/>
    <w:pitch w:val="variable"/>
    <w:sig w:usb0="00000001" w:usb1="080F0000" w:usb2="00000010" w:usb3="00000000" w:csb0="00040000" w:csb1="00000000"/>
  </w:font>
  <w:font w:name="TR Bahamas Light">
    <w:panose1 w:val="020B0500000000000000"/>
    <w:charset w:val="00"/>
    <w:family w:val="swiss"/>
    <w:pitch w:val="variable"/>
    <w:sig w:usb0="00000007" w:usb1="00000000" w:usb2="00000000" w:usb3="00000000" w:csb0="0000001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6A15" w:rsidRDefault="00CB6A15">
      <w:pPr>
        <w:spacing w:after="0" w:line="240" w:lineRule="auto"/>
      </w:pPr>
      <w:r>
        <w:separator/>
      </w:r>
    </w:p>
  </w:footnote>
  <w:footnote w:type="continuationSeparator" w:id="0">
    <w:p w:rsidR="00CB6A15" w:rsidRDefault="00CB6A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02D" w:rsidRDefault="004B602D">
    <w:pPr>
      <w:tabs>
        <w:tab w:val="center" w:pos="4153"/>
        <w:tab w:val="right" w:pos="8306"/>
      </w:tabs>
      <w:spacing w:before="709" w:after="0" w:line="12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02D" w:rsidRDefault="00C22F17">
    <w:pPr>
      <w:tabs>
        <w:tab w:val="center" w:pos="4153"/>
        <w:tab w:val="right" w:pos="8306"/>
      </w:tabs>
      <w:spacing w:before="709" w:after="0" w:line="240" w:lineRule="auto"/>
    </w:pPr>
    <w:r>
      <w:rPr>
        <w:noProof/>
      </w:rPr>
      <w:drawing>
        <wp:anchor distT="0" distB="0" distL="114300" distR="114300" simplePos="0" relativeHeight="251658240" behindDoc="0" locked="0" layoutInCell="0" hidden="0" allowOverlap="0">
          <wp:simplePos x="0" y="0"/>
          <wp:positionH relativeFrom="margin">
            <wp:posOffset>-673099</wp:posOffset>
          </wp:positionH>
          <wp:positionV relativeFrom="paragraph">
            <wp:posOffset>-88899</wp:posOffset>
          </wp:positionV>
          <wp:extent cx="7124700" cy="368300"/>
          <wp:effectExtent l="0" t="0" r="0" b="0"/>
          <wp:wrapNone/>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7124700" cy="368300"/>
                  </a:xfrm>
                  <a:prstGeom prst="rect">
                    <a:avLst/>
                  </a:prstGeom>
                  <a:ln/>
                </pic:spPr>
              </pic:pic>
            </a:graphicData>
          </a:graphic>
        </wp:anchor>
      </w:drawing>
    </w:r>
    <w:r>
      <w:rPr>
        <w:noProof/>
      </w:rPr>
      <w:drawing>
        <wp:anchor distT="0" distB="0" distL="114300" distR="114300" simplePos="0" relativeHeight="251659264" behindDoc="0" locked="0" layoutInCell="0" hidden="0" allowOverlap="0">
          <wp:simplePos x="0" y="0"/>
          <wp:positionH relativeFrom="margin">
            <wp:posOffset>0</wp:posOffset>
          </wp:positionH>
          <wp:positionV relativeFrom="paragraph">
            <wp:posOffset>36005</wp:posOffset>
          </wp:positionV>
          <wp:extent cx="6524589" cy="318516"/>
          <wp:effectExtent l="0" t="0" r="0" b="0"/>
          <wp:wrapSquare wrapText="bothSides" distT="0" distB="0" distL="114300" distR="114300"/>
          <wp:docPr id="5"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2"/>
                  <a:srcRect/>
                  <a:stretch>
                    <a:fillRect/>
                  </a:stretch>
                </pic:blipFill>
                <pic:spPr>
                  <a:xfrm>
                    <a:off x="0" y="0"/>
                    <a:ext cx="6524589" cy="318516"/>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B602D"/>
    <w:rsid w:val="00047AF4"/>
    <w:rsid w:val="00486A16"/>
    <w:rsid w:val="004B602D"/>
    <w:rsid w:val="00C22F17"/>
    <w:rsid w:val="00CB6A1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CD53B3-F8C8-47D2-81E5-80B5F3A98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100" w:after="100" w:line="240" w:lineRule="auto"/>
      <w:outlineLvl w:val="3"/>
    </w:pPr>
    <w:rPr>
      <w:rFonts w:ascii="SimSun" w:eastAsia="SimSun" w:hAnsi="SimSun" w:cs="SimSun"/>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160</Words>
  <Characters>913</Characters>
  <Application>Microsoft Office Word</Application>
  <DocSecurity>0</DocSecurity>
  <Lines>7</Lines>
  <Paragraphs>2</Paragraphs>
  <ScaleCrop>false</ScaleCrop>
  <Manager/>
  <Company>islamhouse.com</Company>
  <LinksUpToDate>false</LinksUpToDate>
  <CharactersWithSpaces>1071</CharactersWithSpaces>
  <SharedDoc>false</SharedDoc>
  <HyperlinkBase>www.islamhouse.com</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为了在斋月的白天与妻子发生性行为而通过吃喝开斋的人必须要交纳罚赎_x000d_</dc:title>
  <dc:subject>为了在斋月的白天与妻子发生性行为而通过吃喝开斋的人必须要交纳罚赎_x000d_</dc:subject>
  <dc:creator>伊斯兰问答网站</dc:creator>
  <cp:keywords>为了在斋月的白天与妻子发生性行为而通过吃喝开斋的人必须要交纳罚赎_x000d_</cp:keywords>
  <dc:description>为了在斋月的白天与妻子发生性行为而通过吃喝开斋的人必须要交纳罚赎_x000d_</dc:description>
  <cp:lastModifiedBy>Mahmoud</cp:lastModifiedBy>
  <cp:revision>3</cp:revision>
  <dcterms:created xsi:type="dcterms:W3CDTF">2015-08-03T11:39:00Z</dcterms:created>
  <dcterms:modified xsi:type="dcterms:W3CDTF">2016-04-07T06:12:00Z</dcterms:modified>
  <cp:category/>
</cp:coreProperties>
</file>