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A74764" w:rsidP="00A7476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A7476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সন্ত্রাসবাদ</w:t>
      </w:r>
      <w:r w:rsidRPr="00A7476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: </w:t>
      </w:r>
      <w:r w:rsidRPr="00A7476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ইসলাম</w:t>
      </w:r>
      <w:r w:rsidRPr="00A7476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F234C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কী</w:t>
      </w:r>
      <w:r w:rsidRPr="00A7476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A7476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বলে</w:t>
      </w:r>
      <w:r w:rsidRPr="00A74764">
        <w:rPr>
          <w:rFonts w:ascii="Kalpurush" w:hAnsi="Kalpurush" w:cs="Kalpurush"/>
          <w:color w:val="205B83"/>
          <w:sz w:val="72"/>
          <w:szCs w:val="72"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A74764" w:rsidP="00A7476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A7476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ماذا</w:t>
      </w:r>
      <w:r w:rsidRPr="00A7476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7476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يقول</w:t>
      </w:r>
      <w:r w:rsidRPr="00A7476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7476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الإسلام</w:t>
      </w:r>
      <w:r w:rsidRPr="00A7476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7476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عن</w:t>
      </w:r>
      <w:r w:rsidRPr="00A7476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 </w:t>
      </w:r>
      <w:r w:rsidRPr="00A7476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الإرهاب؟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764" w:rsidRPr="00A74764" w:rsidRDefault="00A03054" w:rsidP="00A7476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60"/>
          <w:szCs w:val="16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A74764" w:rsidP="00A7476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A7476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আবু</w:t>
      </w:r>
      <w:r w:rsidRPr="00A74764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A7476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শু</w:t>
      </w:r>
      <w:r w:rsidR="00643E4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‘</w:t>
      </w:r>
      <w:r w:rsidRPr="00A7476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আইব</w:t>
      </w:r>
      <w:r w:rsidRPr="00A74764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A7476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</w:t>
      </w:r>
      <w:r w:rsidR="00EA271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া</w:t>
      </w:r>
      <w:r w:rsidRPr="00A7476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দ</w:t>
      </w:r>
      <w:r w:rsidRPr="00A74764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A7476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সিদ্দীক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bn-BD"/>
        </w:rPr>
      </w:pPr>
    </w:p>
    <w:p w:rsidR="00A03054" w:rsidRPr="00E96A90" w:rsidRDefault="00A74764" w:rsidP="00A7476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A7476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أبو</w:t>
      </w:r>
      <w:r w:rsidRPr="00A7476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A7476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شعيب</w:t>
      </w:r>
      <w:r w:rsidRPr="00A7476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A7476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A7476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 </w:t>
      </w:r>
      <w:r w:rsidRPr="00A7476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صديق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EA2712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A74764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7B4B1E2" wp14:editId="7A19090F">
            <wp:simplePos x="0" y="0"/>
            <wp:positionH relativeFrom="margin">
              <wp:posOffset>1252855</wp:posOffset>
            </wp:positionH>
            <wp:positionV relativeFrom="paragraph">
              <wp:posOffset>180814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764" w:rsidRPr="00A7476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সন্ত্রাসবাদ</w:t>
      </w:r>
      <w:r w:rsidR="00A74764" w:rsidRPr="00A7476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: </w:t>
      </w:r>
      <w:r w:rsidR="00A74764" w:rsidRPr="00A7476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ইসলাম</w:t>
      </w:r>
      <w:r w:rsidR="00A74764" w:rsidRPr="00A7476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74764" w:rsidRPr="00A7476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কী</w:t>
      </w:r>
      <w:r w:rsidR="00A74764" w:rsidRPr="00A7476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74764" w:rsidRPr="00A7476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বলে</w:t>
      </w:r>
      <w:r w:rsidR="00A74764" w:rsidRPr="00A74764">
        <w:rPr>
          <w:rFonts w:ascii="Kalpurush" w:hAnsi="Kalpurush" w:cs="Kalpurush"/>
          <w:color w:val="205B83"/>
          <w:sz w:val="32"/>
          <w:szCs w:val="32"/>
          <w:lang w:bidi="bn-BD"/>
        </w:rPr>
        <w:t>?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4332B2" w:rsidRDefault="00A74764" w:rsidP="00D613F5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শান্তি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দয়া ও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করুণার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ধর্ম ইসলাম কখনো সন্ত্রাসী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কার্যক্রমের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অনুমতি দেয় না। আল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কুরআনে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দ্ব্যর্থহীন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ভাষায় </w:t>
      </w:r>
      <w:r w:rsidR="00D613F5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এসেছে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: </w:t>
      </w:r>
    </w:p>
    <w:p w:rsidR="004332B2" w:rsidRDefault="004332B2" w:rsidP="004332B2">
      <w:pPr>
        <w:autoSpaceDE w:val="0"/>
        <w:autoSpaceDN w:val="0"/>
        <w:adjustRightInd w:val="0"/>
        <w:spacing w:before="120" w:after="12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لَّايَنۡهَىٰكُمُ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يُقَٰتِلُوكُمۡ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ٱلدِّينِ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يُخۡرِجُوكُم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دِيَٰرِكُمۡ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تَبَرُّوهُمۡ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وَتُقۡسِطُوٓاْ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إِلَيۡهِمۡۚ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يُحِبُّ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ٱلۡمُقۡسِطِينَ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٨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الممتحنة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74764" w:rsidRPr="00A74764" w:rsidRDefault="004332B2" w:rsidP="004332B2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eastAsia="SimSun" w:hAnsi="Kalpurush" w:cs="Kalpurush"/>
          <w:sz w:val="24"/>
          <w:szCs w:val="24"/>
          <w:rtl/>
          <w:cs/>
          <w:lang w:eastAsia="zh-CN"/>
        </w:rPr>
      </w:pP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“</w:t>
      </w:r>
      <w:r w:rsidR="00A74764"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দীনের</w:t>
      </w:r>
      <w:r w:rsidR="00A74764"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ব্যাপারে যারা তোমাদের বিরুদ্ধে যুদ্ধ করে নি এবং </w:t>
      </w:r>
      <w:r w:rsidR="00A74764"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তোমাদেরকে</w:t>
      </w:r>
      <w:r w:rsidR="00A74764"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তোমাদের বাড়ি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-</w:t>
      </w:r>
      <w:r w:rsidR="00A74764"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ঘর থেকে বের করে দেয় নি</w:t>
      </w:r>
      <w:r w:rsidR="00A74764"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="00A74764"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তাদের প্রতি সদয় ব্যবহার করতে এবং তাদের প্রতি ন্যায় বিচার করতে আল্লাহ তোমাদেরকে নিষেধ করছেন না। নিশ্চয় আল্লাহ </w:t>
      </w:r>
      <w:r w:rsidR="00A74764"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ন্যায়পরায়ণদেরকে</w:t>
      </w:r>
      <w:r w:rsidR="00A74764"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ভাল</w:t>
      </w:r>
      <w:r w:rsidR="00EA2712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ো</w:t>
      </w:r>
      <w:bookmarkStart w:id="0" w:name="_GoBack"/>
      <w:bookmarkEnd w:id="0"/>
      <w:r w:rsidR="00A74764"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বাসেন।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”</w:t>
      </w:r>
      <w:r w:rsidR="00A74764"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[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সূরা আল-মুমতাহিনাহ</w:t>
      </w:r>
      <w:r w:rsidR="00D613F5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 আয়াত</w:t>
      </w:r>
      <w:r w:rsidR="00A74764"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: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 w:rsidR="00A74764"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৮] </w:t>
      </w:r>
    </w:p>
    <w:p w:rsidR="004332B2" w:rsidRDefault="00A74764" w:rsidP="00D613F5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সমগ্র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পৃথিবীর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জন্য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রহমতস্বরূপ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প্রেরিত মুহাম্মাদ সাল্লাল্লাহু আলাইহি ওয়াসাল্লাম তাঁর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সৈন্যদেরকে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নারী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শিশু ছোট-বাচ্ছা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বয়োবৃদ্ধ ব্যক্তিদের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প্রাণনাশ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করা থেকে বারণ করেছেন।</w:t>
      </w:r>
      <w:r w:rsidR="00D613F5">
        <w:rPr>
          <w:rStyle w:val="FootnoteReference"/>
          <w:rFonts w:ascii="Kalpurush" w:eastAsia="SimSun" w:hAnsi="Kalpurush" w:cs="Kalpurush"/>
          <w:sz w:val="24"/>
          <w:szCs w:val="24"/>
          <w:cs/>
          <w:lang w:eastAsia="zh-CN" w:bidi="bn-IN"/>
        </w:rPr>
        <w:footnoteReference w:id="1"/>
      </w:r>
    </w:p>
    <w:p w:rsidR="004332B2" w:rsidRDefault="00D613F5" w:rsidP="00D613F5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মুসল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ি</w:t>
      </w:r>
      <w:r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ম</w:t>
      </w:r>
      <w:r w:rsidR="00A74764"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দের</w:t>
      </w:r>
      <w:r w:rsidR="00A74764"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সাথে চুক্তি রয়েছে এমন </w:t>
      </w:r>
      <w:r w:rsidR="00A74764"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ব্যক্তিকে</w:t>
      </w:r>
      <w:r w:rsidR="00A74764"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যে হত্যা করবে সে </w:t>
      </w:r>
      <w:r w:rsidR="00A74764"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বেহেশতের</w:t>
      </w:r>
      <w:r w:rsidR="00A74764"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সুগন্ধ পর্যন্ত পাবে না বলেও তিনি ঘোষণা দিয়েছেন। যদিও এর সুগন্ধি চল্লিশ বছর হাঁটার পথের </w:t>
      </w:r>
      <w:r w:rsidR="00A74764"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দূরত্ব</w:t>
      </w:r>
      <w:r w:rsidR="00A74764"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থেকে পাওয়া যায়।</w:t>
      </w:r>
      <w:r>
        <w:rPr>
          <w:rStyle w:val="FootnoteReference"/>
          <w:rFonts w:ascii="Kalpurush" w:eastAsia="SimSun" w:hAnsi="Kalpurush" w:cs="Kalpurush"/>
          <w:sz w:val="24"/>
          <w:szCs w:val="24"/>
          <w:cs/>
          <w:lang w:eastAsia="zh-CN" w:bidi="bn-IN"/>
        </w:rPr>
        <w:footnoteReference w:id="2"/>
      </w:r>
    </w:p>
    <w:p w:rsidR="00A74764" w:rsidRPr="00A74764" w:rsidRDefault="00A74764" w:rsidP="004332B2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রাসূল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সাল্লাল্লাহু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আলাইহি ওযাসাল্লাম অগ্নিদগ্ধ করে কাউকে শাস্তি দে</w:t>
      </w:r>
      <w:r w:rsidR="00D613F5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য়া যাবে না বলে নির্দেশ দিয়েছেন। </w:t>
      </w:r>
      <w:r w:rsidR="004332B2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এমনক</w:t>
      </w:r>
      <w:r w:rsidR="004332B2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ি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তিনি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একদা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মানব-হত্যাকে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সমধিক বড়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গুনাহের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তালিকায়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দ্বিতীয়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নম্বরে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উল্লেখ করেছেন। তিনি </w:t>
      </w:r>
      <w:r w:rsidR="00D613F5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হুঁশিয়ার</w:t>
      </w:r>
      <w:r w:rsidR="00D613F5"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ী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উচ্চারণ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করে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এও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বলেছেন যে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মানুষের মাঝে সর্বপ্রথম ইনসাফ দে</w:t>
      </w:r>
      <w:r w:rsidR="00520B27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য়া হবে ঐ ব্যক্তিকে যাকে মারা হয়েছে হত্যা করে। </w:t>
      </w:r>
    </w:p>
    <w:p w:rsidR="006A1AAF" w:rsidRDefault="00A74764" w:rsidP="00D613F5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শুধু মানুষের প্রতি নয়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="00D613F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একজন মুসল</w:t>
      </w:r>
      <w:r w:rsidR="00D613F5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ি</w:t>
      </w:r>
      <w:r w:rsidR="00D613F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</w:t>
      </w:r>
      <w:r w:rsidR="004332B2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পশুপাখির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প্রতিও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দয়াবান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হতে বলা হয়েছ</w:t>
      </w:r>
      <w:r w:rsidR="00643E48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ে</w:t>
      </w:r>
      <w:r w:rsidRPr="00EA2712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 xml:space="preserve">।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এদেরকে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কষ্ট দিতে </w:t>
      </w:r>
      <w:r w:rsidR="00D613F5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হাদ</w:t>
      </w:r>
      <w:r w:rsidR="00D613F5"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ী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সে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নিষেধ করা হয়েছে</w:t>
      </w:r>
      <w:r w:rsidRPr="00643E48">
        <w:rPr>
          <w:rFonts w:ascii="SolaimanLipi" w:eastAsia="SimSun" w:hAnsi="SolaimanLipi" w:cs="SolaimanLipi"/>
          <w:sz w:val="24"/>
          <w:szCs w:val="24"/>
          <w:cs/>
          <w:lang w:eastAsia="zh-CN" w:bidi="hi-IN"/>
        </w:rPr>
        <w:t xml:space="preserve">।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রাসূলুল্লাহ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সাল্লাল্লাহু আলাইহি ওয়াসাল্লাম বলেছেন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>,</w:t>
      </w:r>
      <w:r w:rsidRPr="00A74764">
        <w:rPr>
          <w:rFonts w:ascii="Kalpurush" w:eastAsia="SimSun" w:hAnsi="Kalpurush" w:cs="Kalpurush"/>
          <w:color w:val="000000"/>
          <w:sz w:val="24"/>
          <w:szCs w:val="24"/>
          <w:lang w:eastAsia="zh-C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জনৈকা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মহিলাকে</w:t>
      </w:r>
      <w:r w:rsidR="00193ED2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এ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জন্য শাস্তি দে</w:t>
      </w:r>
      <w:r w:rsidR="00D613F5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য়া হয়েছে যে</w:t>
      </w:r>
      <w:r w:rsidR="004332B2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সে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একটি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বিড়ালকে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মৃত্যু পর্যন্ত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আটকে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রেখেছে। সে যখন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বিড়ালটিকে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আটকে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রেখেছে</w:t>
      </w:r>
      <w:r w:rsidR="004332B2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এবং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খাবার অথবা পানীয় থেকে তাকে বঞ্চিত করেছে। মুক্ত হয়ে পোকা-মাকড় খাবে </w:t>
      </w:r>
      <w:r w:rsidR="004332B2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সুযোগ থেকেও তাকে বঞ্চিত করা হয়েছে। </w:t>
      </w:r>
    </w:p>
    <w:p w:rsidR="006A1AAF" w:rsidRPr="00A74764" w:rsidRDefault="006A1AAF" w:rsidP="006A1AAF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নবী 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সাল্লাল্লাহু আলাইহি ওয়াসাল্লাম আরো বলেছেন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>, ‘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এক ব্যক্তি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পিপাসিত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একটি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কুকুরকে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পানি পান করিয়েছ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ে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এর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প্রতিদানে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আল্লাহ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তা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‘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আলা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তার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গুনাহ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ক্ষমা করে দিয়েছেন। রাসূলুল্লাহ সাল্লাল্লাহু আলাইহি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ওয়াসাল্লামকে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জিজ্ঞাসা করা হয়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>,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ইয়া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রাসূলাল্লাহ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! আমরা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জীবজন্তুর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পর দয়াশীল হলে কি আমাদেরকে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পুরস্কৃত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করা হবে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?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প্রত্যুত্তরে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তিনি বললেন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সকল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জীবেই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সা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ওয়াব রয়েছে।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’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</w:p>
    <w:p w:rsidR="006A1AAF" w:rsidRPr="00A74764" w:rsidRDefault="006A1AAF" w:rsidP="006A1AAF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শুধু তাই নয়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মুসল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ি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ব্যক্তি তার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আহারের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প্রয়োজনে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যখন কোনো জন্তু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যবে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 করবে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যতদূর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সম্ভব খুব অল্প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ভীতিপ্রদর্শন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ও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সর্বনিম্ন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কষ্ট পৌঁছিয়ে তা সম্পন্ন করার নির্দেশ এসেছে। রাসূলুল্লাহ সাল্লাল্লাহু আলাইহি ওয়াসাল্লাম 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lastRenderedPageBreak/>
        <w:t>বলেছেন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>,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 xml:space="preserve"> যখন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তুমি জন্তু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যবে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 করবে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তখন উত্ত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ম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পন্থায়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করবে</w:t>
      </w:r>
      <w:r w:rsidRPr="00643E48">
        <w:rPr>
          <w:rFonts w:ascii="SolaimanLipi" w:eastAsia="SimSun" w:hAnsi="SolaimanLipi" w:cs="SolaimanLipi"/>
          <w:sz w:val="24"/>
          <w:szCs w:val="24"/>
          <w:cs/>
          <w:lang w:eastAsia="zh-CN" w:bidi="hi-IN"/>
        </w:rPr>
        <w:t>।</w:t>
      </w:r>
      <w:r w:rsidRPr="00643E48">
        <w:rPr>
          <w:rFonts w:ascii="SolaimanLipi" w:eastAsia="SimSun" w:hAnsi="SolaimanLipi" w:cs="SolaimanLipi"/>
          <w:sz w:val="24"/>
          <w:szCs w:val="24"/>
          <w:lang w:eastAsia="zh-CN"/>
        </w:rPr>
        <w:t xml:space="preserve"> 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ব্যক্তির উচিত সে যেন যবেহ করার পূর্বে ভাল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ো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করে চাকু ধার দিয়ে নেয়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; 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যাতে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জীবের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কষ্ট কম হয়।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</w:p>
    <w:p w:rsidR="006A1AAF" w:rsidRPr="00D613F5" w:rsidRDefault="006A1AAF" w:rsidP="006A1AAF">
      <w:pPr>
        <w:autoSpaceDE w:val="0"/>
        <w:autoSpaceDN w:val="0"/>
        <w:bidi w:val="0"/>
        <w:adjustRightInd w:val="0"/>
        <w:spacing w:before="120" w:after="12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উল্লিখিত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বাণীসমূহ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ও অন্যান্য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ইসলামী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টেক্সটের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আলোকে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বলা যায় যে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নিরস্ত্র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বেসামরিক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মানুষকে আতঙ্কিত করা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মানুষের সম্পদ ঘর-বাড়ি ও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স্থাপনাসমূহ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ধ্বংস করা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বোমাবাজি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করে নিরপরাধ ব্যক্তি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নারী ও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শিশুর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অঙ্গচ্ছেদ ও পঙ্গু করা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এসবই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শান্তিময়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-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দয়ার্দ্র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-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ক্ষমাপূর্ণ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ধর্মের চিরায়ত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আদর্শের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বিপরীত। ইসলাম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কখনোই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এ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ধরনের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কার্যক্রম সমর্থন করে না। বৃহৎ সংখ্যক </w:t>
      </w:r>
      <w:r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মুসল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িম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দের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কেউই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এ ধরনের কার্যকলাপ মেনে নেয় না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য়া সম্ভব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নয়</w:t>
      </w:r>
      <w:r w:rsidRPr="00EA2712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 xml:space="preserve">। </w:t>
      </w:r>
      <w:r w:rsidRPr="00EA2712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যদি কোনো ব্যক্তি নিজ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থেকে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কোনো সন্ত্রাসী কার্যক্রম ঘটিয়ে বসে</w:t>
      </w:r>
      <w:r w:rsidRPr="00A74764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তবে ইসলামের বিধান লঙ্ঘন করার অপরাধে সে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অপরাধী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বলে বিবেচিত হবে এবং ইসলামী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শরিয়তের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সুনির্ধারিত সীমানা অতিক্রম করে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পাপীদের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দলভুক্ত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হয়েছে বলে ধরা হবে। আল্লাহ আমাদের সবাইকে </w:t>
      </w:r>
      <w:r w:rsidRPr="00A74764"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হিফাযত</w:t>
      </w: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করুন।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আমিন।</w:t>
      </w:r>
    </w:p>
    <w:p w:rsidR="00EA2712" w:rsidRDefault="006A1AAF" w:rsidP="00EA2712">
      <w:pPr>
        <w:bidi w:val="0"/>
        <w:jc w:val="center"/>
        <w:rPr>
          <w:rFonts w:ascii="Kalpurush" w:eastAsia="SimSun" w:hAnsi="Kalpurush" w:cs="Kalpurush"/>
          <w:sz w:val="24"/>
          <w:szCs w:val="24"/>
          <w:cs/>
          <w:lang w:eastAsia="zh-CN"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সমাপ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্ত</w:t>
      </w:r>
    </w:p>
    <w:p w:rsidR="00EA2712" w:rsidRDefault="00EA2712">
      <w:pPr>
        <w:bidi w:val="0"/>
        <w:rPr>
          <w:rFonts w:ascii="Kalpurush" w:eastAsia="SimSun" w:hAnsi="Kalpurush" w:cs="Kalpurush"/>
          <w:sz w:val="24"/>
          <w:szCs w:val="24"/>
          <w:cs/>
          <w:lang w:eastAsia="zh-CN" w:bidi="bn-BD"/>
        </w:rPr>
      </w:pPr>
      <w:r>
        <w:rPr>
          <w:rFonts w:ascii="Kalpurush" w:eastAsia="SimSun" w:hAnsi="Kalpurush" w:cs="Kalpurush"/>
          <w:sz w:val="24"/>
          <w:szCs w:val="24"/>
          <w:cs/>
          <w:lang w:eastAsia="zh-CN" w:bidi="bn-BD"/>
        </w:rPr>
        <w:br w:type="page"/>
      </w:r>
    </w:p>
    <w:p w:rsidR="00A74764" w:rsidRPr="00A74764" w:rsidRDefault="00A74764" w:rsidP="00EA2712">
      <w:pPr>
        <w:bidi w:val="0"/>
        <w:jc w:val="center"/>
        <w:rPr>
          <w:rFonts w:ascii="Kalpurush" w:eastAsia="SimSun" w:hAnsi="Kalpurush" w:cs="Kalpurush"/>
          <w:sz w:val="24"/>
          <w:szCs w:val="24"/>
          <w:cs/>
          <w:lang w:eastAsia="zh-CN" w:bidi="bn-BD"/>
        </w:rPr>
      </w:pPr>
    </w:p>
    <w:p w:rsidR="006A1AAF" w:rsidRDefault="00A74764" w:rsidP="006A1AAF">
      <w:pPr>
        <w:autoSpaceDE w:val="0"/>
        <w:autoSpaceDN w:val="0"/>
        <w:bidi w:val="0"/>
        <w:adjustRightInd w:val="0"/>
        <w:spacing w:before="120" w:after="120"/>
        <w:jc w:val="both"/>
      </w:pPr>
      <w:r w:rsidRPr="00A74764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</w:p>
    <w:p w:rsidR="005666DC" w:rsidRPr="00D613F5" w:rsidRDefault="00DC6A8E" w:rsidP="00D613F5">
      <w:pPr>
        <w:bidi w:val="0"/>
        <w:spacing w:before="120" w:after="120"/>
        <w:jc w:val="center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A74764">
        <w:rPr>
          <w:rFonts w:asciiTheme="majorBidi" w:hAnsiTheme="majorBidi" w:cstheme="majorBidi"/>
          <w:noProof/>
          <w:color w:val="006666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B2B75EF" wp14:editId="1D581B42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D613F5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F13" w:rsidRDefault="00293F13" w:rsidP="00E32771">
      <w:pPr>
        <w:spacing w:after="0" w:line="240" w:lineRule="auto"/>
      </w:pPr>
      <w:r>
        <w:separator/>
      </w:r>
    </w:p>
  </w:endnote>
  <w:endnote w:type="continuationSeparator" w:id="0">
    <w:p w:rsidR="00293F13" w:rsidRDefault="00293F1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A435A45-02DB-4C3D-8DCA-89231AAFD0E4}"/>
    <w:embedBold r:id="rId2" w:fontKey="{9335A076-0670-4766-B51F-4F9B2E5116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69FC7B3-931B-4259-B13F-F34DA6C5CAD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D59686D8-EAB7-40DE-8484-68EE9671A280}"/>
    <w:embedBold r:id="rId5" w:fontKey="{943A4E4E-876D-4795-9CB1-592C5ABC4EBE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A090EFFD-B052-46A7-B040-947BB8A898E2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7" w:fontKey="{189532ED-C074-4C77-9176-FCC86E8C28C3}"/>
    <w:embedBold r:id="rId8" w:fontKey="{E36BE787-46C7-44D5-9102-411A8DDB06C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A4C4D1A-72A9-4727-A345-81DA0EDD8DF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272E5452-CDDC-454A-9D9D-10CD2009EEF7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1" w:fontKey="{4BD81D15-BC10-4847-BB1B-7B7118B96533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2" w:fontKey="{555D520D-83E5-4BAB-90A7-7D6631C7D09D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3" w:fontKey="{363A032F-510D-4999-84F9-070CD4FD11C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4F9829E4-1BE9-45DA-8E44-20C6C8BA24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43F1867" wp14:editId="339812A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6013A5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F13" w:rsidRDefault="00293F13" w:rsidP="00193ED2">
      <w:pPr>
        <w:spacing w:after="0" w:line="240" w:lineRule="auto"/>
        <w:jc w:val="right"/>
      </w:pPr>
      <w:r>
        <w:separator/>
      </w:r>
    </w:p>
  </w:footnote>
  <w:footnote w:type="continuationSeparator" w:id="0">
    <w:p w:rsidR="00293F13" w:rsidRDefault="00293F13" w:rsidP="00E32771">
      <w:pPr>
        <w:spacing w:after="0" w:line="240" w:lineRule="auto"/>
      </w:pPr>
      <w:r>
        <w:continuationSeparator/>
      </w:r>
    </w:p>
  </w:footnote>
  <w:footnote w:id="1">
    <w:p w:rsidR="00D613F5" w:rsidRPr="00D613F5" w:rsidRDefault="00D613F5" w:rsidP="00D613F5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D613F5">
        <w:rPr>
          <w:rStyle w:val="FootnoteReference"/>
          <w:rFonts w:ascii="Kalpurush" w:hAnsi="Kalpurush" w:cs="Kalpurush"/>
        </w:rPr>
        <w:footnoteRef/>
      </w:r>
      <w:r w:rsidRPr="00D613F5">
        <w:rPr>
          <w:rFonts w:ascii="Kalpurush" w:hAnsi="Kalpurush" w:cs="Kalpurush"/>
          <w:rtl/>
        </w:rPr>
        <w:t xml:space="preserve"> </w:t>
      </w:r>
      <w:r w:rsidRPr="00D613F5">
        <w:rPr>
          <w:rFonts w:ascii="Kalpurush" w:eastAsia="SimSun" w:hAnsi="Kalpurush" w:cs="Kalpurush"/>
          <w:color w:val="000000"/>
          <w:cs/>
          <w:lang w:eastAsia="zh-CN" w:bidi="bn-IN"/>
        </w:rPr>
        <w:t>আবু দাউদ</w:t>
      </w:r>
      <w:r w:rsidRPr="00D613F5">
        <w:rPr>
          <w:rFonts w:ascii="Kalpurush" w:eastAsia="SimSun" w:hAnsi="Kalpurush" w:cs="Kalpurush"/>
          <w:color w:val="000000"/>
          <w:cs/>
          <w:lang w:eastAsia="zh-CN" w:bidi="bn-BD"/>
        </w:rPr>
        <w:t xml:space="preserve"> হাদীস নং </w:t>
      </w:r>
      <w:r w:rsidRPr="00D613F5">
        <w:rPr>
          <w:rFonts w:ascii="Kalpurush" w:eastAsia="SimSun" w:hAnsi="Kalpurush" w:cs="Kalpurush"/>
          <w:cs/>
          <w:lang w:eastAsia="zh-CN" w:bidi="bn-IN"/>
        </w:rPr>
        <w:t>২৬১৪</w:t>
      </w:r>
    </w:p>
  </w:footnote>
  <w:footnote w:id="2">
    <w:p w:rsidR="00D613F5" w:rsidRPr="00D613F5" w:rsidRDefault="00D613F5" w:rsidP="00D613F5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D613F5">
        <w:rPr>
          <w:rStyle w:val="FootnoteReference"/>
          <w:rFonts w:ascii="Kalpurush" w:hAnsi="Kalpurush" w:cs="Kalpurush"/>
        </w:rPr>
        <w:footnoteRef/>
      </w:r>
      <w:r w:rsidRPr="00D613F5">
        <w:rPr>
          <w:rFonts w:ascii="Kalpurush" w:hAnsi="Kalpurush" w:cs="Kalpurush"/>
          <w:rtl/>
        </w:rPr>
        <w:t xml:space="preserve"> </w:t>
      </w:r>
      <w:r w:rsidRPr="00D613F5">
        <w:rPr>
          <w:rFonts w:ascii="Kalpurush" w:eastAsia="SimSun" w:hAnsi="Kalpurush" w:cs="Kalpurush"/>
          <w:color w:val="000000"/>
          <w:cs/>
          <w:lang w:eastAsia="zh-CN" w:bidi="bn-BD"/>
        </w:rPr>
        <w:t xml:space="preserve">সহীহ </w:t>
      </w:r>
      <w:r w:rsidRPr="00D613F5">
        <w:rPr>
          <w:rFonts w:ascii="Kalpurush" w:eastAsia="SimSun" w:hAnsi="Kalpurush" w:cs="Kalpurush"/>
          <w:color w:val="000000"/>
          <w:cs/>
          <w:lang w:eastAsia="zh-CN" w:bidi="bn-IN"/>
        </w:rPr>
        <w:t>বুখার</w:t>
      </w:r>
      <w:r w:rsidRPr="00D613F5">
        <w:rPr>
          <w:rFonts w:ascii="Kalpurush" w:eastAsia="SimSun" w:hAnsi="Kalpurush" w:cs="Kalpurush"/>
          <w:color w:val="000000"/>
          <w:cs/>
          <w:lang w:eastAsia="zh-CN" w:bidi="bn-BD"/>
        </w:rPr>
        <w:t>ী হাদীস নং</w:t>
      </w:r>
      <w:r w:rsidRPr="00D613F5">
        <w:rPr>
          <w:rFonts w:ascii="Kalpurush" w:eastAsia="SimSun" w:hAnsi="Kalpurush" w:cs="Kalpurush"/>
          <w:cs/>
          <w:lang w:eastAsia="zh-CN" w:bidi="bn-IN"/>
        </w:rPr>
        <w:t xml:space="preserve"> ৩১৬৬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831C315" wp14:editId="1815B79A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1358437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A74764" w:rsidP="00A74764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A7476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সন্ত্রাসবাদ</w:t>
                            </w:r>
                            <w:r w:rsidRPr="00A7476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: </w:t>
                            </w:r>
                            <w:r w:rsidRPr="00A7476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ইসলাম</w:t>
                            </w:r>
                            <w:r w:rsidRPr="00A7476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7476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কী</w:t>
                            </w:r>
                            <w:r w:rsidRPr="00A7476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7476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বলে</w:t>
                            </w:r>
                            <w:r w:rsidRPr="00A7476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C1223E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31C315"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358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A74764" w:rsidP="00A74764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A7476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সন্ত্রাসবাদ</w:t>
                      </w:r>
                      <w:r w:rsidRPr="00A7476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: </w:t>
                      </w:r>
                      <w:r w:rsidRPr="00A7476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ইসলাম</w:t>
                      </w:r>
                      <w:r w:rsidRPr="00A7476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A7476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কী</w:t>
                      </w:r>
                      <w:r w:rsidRPr="00A7476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A7476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বলে</w:t>
                      </w:r>
                      <w:r w:rsidRPr="00A7476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C1223E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431408D" wp14:editId="40861E24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CD89BA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C0FF4B8" wp14:editId="3B2C1A33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0FF4B8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5F5EAD3" wp14:editId="663E616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B4D636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0E51C7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764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93ED2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93F13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32B2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20B27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43E48"/>
    <w:rsid w:val="00662A2B"/>
    <w:rsid w:val="00677AE4"/>
    <w:rsid w:val="0069533C"/>
    <w:rsid w:val="006A1AAF"/>
    <w:rsid w:val="006A6EF6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083"/>
    <w:rsid w:val="00944C90"/>
    <w:rsid w:val="0094547A"/>
    <w:rsid w:val="009967F9"/>
    <w:rsid w:val="00A03054"/>
    <w:rsid w:val="00A052E1"/>
    <w:rsid w:val="00A32249"/>
    <w:rsid w:val="00A61E5C"/>
    <w:rsid w:val="00A65935"/>
    <w:rsid w:val="00A74764"/>
    <w:rsid w:val="00AD2A33"/>
    <w:rsid w:val="00AD71FC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1223E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613F5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A2712"/>
    <w:rsid w:val="00EB6A67"/>
    <w:rsid w:val="00ED5FEC"/>
    <w:rsid w:val="00F11B8A"/>
    <w:rsid w:val="00F14FCB"/>
    <w:rsid w:val="00F234CC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FADF5DE-5FE8-46F5-A82C-8A631FD5E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D613F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13F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613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74567-73EE-4645-990A-80691B81C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2</TotalTime>
  <Pages>4</Pages>
  <Words>499</Words>
  <Characters>2736</Characters>
  <Application>Microsoft Office Word</Application>
  <DocSecurity>0</DocSecurity>
  <Lines>66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সন্ত্রাসবাদ: ইসলাম কী বলে?</vt:lpstr>
      <vt:lpstr/>
    </vt:vector>
  </TitlesOfParts>
  <Manager/>
  <Company>islamhouse.com</Company>
  <LinksUpToDate>false</LinksUpToDate>
  <CharactersWithSpaces>3212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সন্ত্রাসবাদ: ইসলাম কী বলে?</dc:title>
  <dc:subject>সন্ত্রাসবাদ: ইসলাম কী বলে?</dc:subject>
  <dc:creator>আবু শু‘আইব মুহাম্মাদ সিদ্দীক</dc:creator>
  <cp:keywords>সন্ত্রাসবাদ: ইসলাম কী বলে?</cp:keywords>
  <dc:description>সন্ত্রাসবাদ: ইসলাম কী বলে?</dc:description>
  <cp:lastModifiedBy>elhashemy</cp:lastModifiedBy>
  <cp:revision>5</cp:revision>
  <cp:lastPrinted>2015-03-07T18:24:00Z</cp:lastPrinted>
  <dcterms:created xsi:type="dcterms:W3CDTF">2015-10-06T20:01:00Z</dcterms:created>
  <dcterms:modified xsi:type="dcterms:W3CDTF">2015-10-08T13:09:00Z</dcterms:modified>
  <cp:category/>
</cp:coreProperties>
</file>