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99B" w:rsidRDefault="00FC199B" w:rsidP="00AB52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</w:p>
    <w:p w:rsidR="00A03054" w:rsidRPr="00FC199B" w:rsidRDefault="00995C24" w:rsidP="00FC199B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0"/>
          <w:szCs w:val="70"/>
          <w:lang w:bidi="bn-BD"/>
        </w:rPr>
      </w:pPr>
      <w:r w:rsidRPr="00FC199B">
        <w:rPr>
          <w:rFonts w:ascii="Kalpurush" w:hAnsi="Kalpurush" w:cs="Kalpurush" w:hint="cs"/>
          <w:color w:val="205B83"/>
          <w:sz w:val="70"/>
          <w:szCs w:val="70"/>
          <w:cs/>
          <w:lang w:bidi="bn-BD"/>
        </w:rPr>
        <w:t>সূরাতুল</w:t>
      </w:r>
      <w:r w:rsidRPr="00FC199B">
        <w:rPr>
          <w:rFonts w:ascii="Kalpurush" w:hAnsi="Kalpurush" w:cs="Kalpurush"/>
          <w:color w:val="205B83"/>
          <w:sz w:val="70"/>
          <w:szCs w:val="70"/>
          <w:cs/>
          <w:lang w:bidi="bn-BD"/>
        </w:rPr>
        <w:t xml:space="preserve"> </w:t>
      </w:r>
      <w:r w:rsidRPr="00FC199B">
        <w:rPr>
          <w:rFonts w:ascii="Kalpurush" w:hAnsi="Kalpurush" w:cs="Kalpurush" w:hint="cs"/>
          <w:color w:val="205B83"/>
          <w:sz w:val="70"/>
          <w:szCs w:val="70"/>
          <w:cs/>
          <w:lang w:bidi="bn-BD"/>
        </w:rPr>
        <w:t>বিলায়াহ</w:t>
      </w:r>
      <w:r w:rsidRPr="00FC199B">
        <w:rPr>
          <w:rFonts w:ascii="Kalpurush" w:hAnsi="Kalpurush" w:cs="Kalpurush"/>
          <w:color w:val="205B83"/>
          <w:sz w:val="70"/>
          <w:szCs w:val="70"/>
          <w:cs/>
          <w:lang w:bidi="bn-BD"/>
        </w:rPr>
        <w:t xml:space="preserve"> </w:t>
      </w:r>
      <w:r w:rsidRPr="00FC199B">
        <w:rPr>
          <w:rFonts w:ascii="Kalpurush" w:hAnsi="Kalpurush" w:cs="Kalpurush" w:hint="cs"/>
          <w:color w:val="205B83"/>
          <w:sz w:val="70"/>
          <w:szCs w:val="70"/>
          <w:cs/>
          <w:lang w:bidi="bn-BD"/>
        </w:rPr>
        <w:t>নামে</w:t>
      </w:r>
      <w:r w:rsidRPr="00FC199B">
        <w:rPr>
          <w:rFonts w:ascii="Kalpurush" w:hAnsi="Kalpurush" w:cs="Kalpurush"/>
          <w:color w:val="205B83"/>
          <w:sz w:val="70"/>
          <w:szCs w:val="70"/>
          <w:cs/>
          <w:lang w:bidi="bn-BD"/>
        </w:rPr>
        <w:t xml:space="preserve"> </w:t>
      </w:r>
      <w:r w:rsidRPr="00FC199B">
        <w:rPr>
          <w:rFonts w:ascii="Kalpurush" w:hAnsi="Kalpurush" w:cs="Kalpurush" w:hint="cs"/>
          <w:color w:val="205B83"/>
          <w:sz w:val="70"/>
          <w:szCs w:val="70"/>
          <w:cs/>
          <w:lang w:bidi="bn-BD"/>
        </w:rPr>
        <w:t>কো</w:t>
      </w:r>
      <w:r w:rsidR="00AB5268" w:rsidRPr="00FC199B">
        <w:rPr>
          <w:rFonts w:ascii="Kalpurush" w:hAnsi="Kalpurush" w:cs="Kalpurush" w:hint="cs"/>
          <w:color w:val="205B83"/>
          <w:sz w:val="70"/>
          <w:szCs w:val="70"/>
          <w:cs/>
          <w:lang w:bidi="bn-BD"/>
        </w:rPr>
        <w:t>নো</w:t>
      </w:r>
      <w:r w:rsidRPr="00FC199B">
        <w:rPr>
          <w:rFonts w:ascii="Kalpurush" w:hAnsi="Kalpurush" w:cs="Kalpurush"/>
          <w:color w:val="205B83"/>
          <w:sz w:val="70"/>
          <w:szCs w:val="70"/>
          <w:cs/>
          <w:lang w:bidi="bn-BD"/>
        </w:rPr>
        <w:t xml:space="preserve"> </w:t>
      </w:r>
      <w:r w:rsidRPr="00FC199B">
        <w:rPr>
          <w:rFonts w:ascii="Kalpurush" w:hAnsi="Kalpurush" w:cs="Kalpurush" w:hint="cs"/>
          <w:color w:val="205B83"/>
          <w:sz w:val="70"/>
          <w:szCs w:val="70"/>
          <w:cs/>
          <w:lang w:bidi="bn-BD"/>
        </w:rPr>
        <w:t>সূরা</w:t>
      </w:r>
      <w:r w:rsidRPr="00FC199B">
        <w:rPr>
          <w:rFonts w:ascii="Kalpurush" w:hAnsi="Kalpurush" w:cs="Kalpurush"/>
          <w:color w:val="205B83"/>
          <w:sz w:val="70"/>
          <w:szCs w:val="70"/>
          <w:cs/>
          <w:lang w:bidi="bn-BD"/>
        </w:rPr>
        <w:t xml:space="preserve"> </w:t>
      </w:r>
      <w:r w:rsidRPr="00FC199B">
        <w:rPr>
          <w:rFonts w:ascii="Kalpurush" w:hAnsi="Kalpurush" w:cs="Kalpurush" w:hint="cs"/>
          <w:color w:val="205B83"/>
          <w:sz w:val="70"/>
          <w:szCs w:val="70"/>
          <w:cs/>
          <w:lang w:bidi="bn-BD"/>
        </w:rPr>
        <w:t>আছে</w:t>
      </w:r>
      <w:r w:rsidRPr="00FC199B">
        <w:rPr>
          <w:rFonts w:ascii="Kalpurush" w:hAnsi="Kalpurush" w:cs="Kalpurush"/>
          <w:color w:val="205B83"/>
          <w:sz w:val="70"/>
          <w:szCs w:val="70"/>
          <w:cs/>
          <w:lang w:bidi="bn-BD"/>
        </w:rPr>
        <w:t xml:space="preserve"> </w:t>
      </w:r>
      <w:r w:rsidRPr="00FC199B">
        <w:rPr>
          <w:rFonts w:ascii="Kalpurush" w:hAnsi="Kalpurush" w:cs="Kalpurush" w:hint="cs"/>
          <w:color w:val="205B83"/>
          <w:sz w:val="70"/>
          <w:szCs w:val="70"/>
          <w:cs/>
          <w:lang w:bidi="bn-BD"/>
        </w:rPr>
        <w:t>বলে</w:t>
      </w:r>
      <w:r w:rsidRPr="00FC199B">
        <w:rPr>
          <w:rFonts w:ascii="Kalpurush" w:hAnsi="Kalpurush" w:cs="Kalpurush"/>
          <w:color w:val="205B83"/>
          <w:sz w:val="70"/>
          <w:szCs w:val="70"/>
          <w:cs/>
          <w:lang w:bidi="bn-BD"/>
        </w:rPr>
        <w:t xml:space="preserve"> </w:t>
      </w:r>
      <w:r w:rsidRPr="00FC199B">
        <w:rPr>
          <w:rFonts w:ascii="Kalpurush" w:hAnsi="Kalpurush" w:cs="Kalpurush" w:hint="cs"/>
          <w:color w:val="205B83"/>
          <w:sz w:val="70"/>
          <w:szCs w:val="70"/>
          <w:cs/>
          <w:lang w:bidi="bn-BD"/>
        </w:rPr>
        <w:t>বিশ্বাস</w:t>
      </w:r>
      <w:r w:rsidRPr="00FC199B">
        <w:rPr>
          <w:rFonts w:ascii="Kalpurush" w:hAnsi="Kalpurush" w:cs="Kalpurush"/>
          <w:color w:val="205B83"/>
          <w:sz w:val="70"/>
          <w:szCs w:val="70"/>
          <w:cs/>
          <w:lang w:bidi="bn-BD"/>
        </w:rPr>
        <w:t xml:space="preserve"> </w:t>
      </w:r>
      <w:r w:rsidRPr="00FC199B">
        <w:rPr>
          <w:rFonts w:ascii="Kalpurush" w:hAnsi="Kalpurush" w:cs="Kalpurush" w:hint="cs"/>
          <w:color w:val="205B83"/>
          <w:sz w:val="70"/>
          <w:szCs w:val="70"/>
          <w:cs/>
          <w:lang w:bidi="bn-BD"/>
        </w:rPr>
        <w:t>করার</w:t>
      </w:r>
      <w:r w:rsidRPr="00FC199B">
        <w:rPr>
          <w:rFonts w:ascii="Kalpurush" w:hAnsi="Kalpurush" w:cs="Kalpurush"/>
          <w:color w:val="205B83"/>
          <w:sz w:val="70"/>
          <w:szCs w:val="70"/>
          <w:cs/>
          <w:lang w:bidi="bn-BD"/>
        </w:rPr>
        <w:t xml:space="preserve"> </w:t>
      </w:r>
      <w:r w:rsidRPr="00FC199B">
        <w:rPr>
          <w:rFonts w:ascii="Kalpurush" w:hAnsi="Kalpurush" w:cs="Kalpurush" w:hint="cs"/>
          <w:color w:val="205B83"/>
          <w:sz w:val="70"/>
          <w:szCs w:val="70"/>
          <w:cs/>
          <w:lang w:bidi="bn-BD"/>
        </w:rPr>
        <w:t>বিধান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912D68" w:rsidRPr="00912D68" w:rsidRDefault="00995C24" w:rsidP="00995C24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  <w:r w:rsidRPr="00995C2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حكم</w:t>
      </w:r>
      <w:r w:rsidRPr="00995C2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95C2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</w:t>
      </w:r>
      <w:r w:rsidRPr="00995C2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95C2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اعتقد</w:t>
      </w:r>
      <w:r w:rsidRPr="00995C2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95C2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أن</w:t>
      </w:r>
      <w:r w:rsidRPr="00995C2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95C2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في</w:t>
      </w:r>
      <w:r w:rsidRPr="00995C2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95C2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القرآن</w:t>
      </w:r>
      <w:r w:rsidRPr="00995C2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95C2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سورة</w:t>
      </w:r>
      <w:r w:rsidRPr="00995C2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95C2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يسمى</w:t>
      </w:r>
      <w:r w:rsidRPr="00995C2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95C2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بالولاية</w:t>
      </w: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36F371BA" wp14:editId="345EB567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995C24" w:rsidP="00995C24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995C24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শাইখ</w:t>
      </w:r>
      <w:r w:rsidRPr="00995C24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995C24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সালেহ</w:t>
      </w:r>
      <w:r w:rsidRPr="00995C24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995C24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আল</w:t>
      </w:r>
      <w:r w:rsidRPr="00995C24">
        <w:rPr>
          <w:rFonts w:ascii="Kalpurush" w:hAnsi="Kalpurush" w:cs="Kalpurush"/>
          <w:color w:val="205B83"/>
          <w:sz w:val="48"/>
          <w:szCs w:val="48"/>
          <w:cs/>
          <w:lang w:bidi="bn-BD"/>
        </w:rPr>
        <w:t>-</w:t>
      </w:r>
      <w:r w:rsidRPr="00995C24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মুনাজ্জেদ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FC199B" w:rsidRDefault="00995C24" w:rsidP="00995C24">
      <w:pPr>
        <w:spacing w:after="0" w:line="240" w:lineRule="auto"/>
        <w:ind w:firstLine="113"/>
        <w:jc w:val="center"/>
        <w:rPr>
          <w:rFonts w:asciiTheme="majorBidi" w:hAnsiTheme="majorBidi" w:cs="Kalpurush"/>
          <w:sz w:val="36"/>
          <w:szCs w:val="45"/>
          <w:rtl/>
          <w:cs/>
          <w:lang w:bidi="bn-BD"/>
        </w:rPr>
      </w:pP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الشيخ صالح 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FC199B" w:rsidRDefault="008378B2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="Kalpurush"/>
          <w:color w:val="205B83"/>
          <w:sz w:val="40"/>
          <w:szCs w:val="50"/>
          <w:cs/>
          <w:lang w:bidi="bn-BD"/>
        </w:rPr>
      </w:pPr>
      <w:r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অনুবাদক</w:t>
      </w:r>
      <w:r w:rsidR="00995C24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:</w:t>
      </w:r>
      <w:r w:rsidR="00995C24" w:rsidRPr="00FC199B">
        <w:rPr>
          <w:rFonts w:cs="Kalpurush" w:hint="cs"/>
          <w:cs/>
          <w:lang w:bidi="bn-IN"/>
        </w:rPr>
        <w:t xml:space="preserve"> </w:t>
      </w:r>
      <w:r w:rsidR="00995C24" w:rsidRPr="00995C24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জাকেরুল্লাহ</w:t>
      </w:r>
      <w:r w:rsidR="00995C24" w:rsidRPr="00995C24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 </w:t>
      </w:r>
      <w:r w:rsidR="00995C24" w:rsidRPr="00995C24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আবুল</w:t>
      </w:r>
      <w:r w:rsidR="00995C24" w:rsidRPr="00995C24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 </w:t>
      </w:r>
      <w:r w:rsidR="00995C24" w:rsidRPr="00995C24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খায়ের</w:t>
      </w:r>
    </w:p>
    <w:p w:rsidR="00912D68" w:rsidRDefault="008378B2" w:rsidP="008C371E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সম্পাদক</w:t>
      </w:r>
      <w:r w:rsidR="008C371E">
        <w:rPr>
          <w:rFonts w:ascii="Kalpurush" w:hAnsi="Kalpurush" w:cs="Kalpurush"/>
          <w:color w:val="205B83"/>
          <w:sz w:val="40"/>
          <w:szCs w:val="40"/>
          <w:lang w:bidi="bn-BD"/>
        </w:rPr>
        <w:t>:</w:t>
      </w:r>
      <w:r w:rsidR="008C371E" w:rsidRPr="00FC199B">
        <w:rPr>
          <w:rFonts w:cs="Kalpurush" w:hint="cs"/>
          <w:cs/>
          <w:lang w:bidi="bn-IN"/>
        </w:rPr>
        <w:t xml:space="preserve"> </w:t>
      </w:r>
      <w:r w:rsidR="008C371E" w:rsidRPr="008C371E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ড</w:t>
      </w:r>
      <w:r w:rsidR="008C371E" w:rsidRPr="008C371E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. </w:t>
      </w:r>
      <w:r w:rsidR="008C371E" w:rsidRPr="008C371E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আবু</w:t>
      </w:r>
      <w:r w:rsidR="008C371E" w:rsidRPr="008C371E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 </w:t>
      </w:r>
      <w:r w:rsidR="008C371E" w:rsidRPr="008C371E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বকর</w:t>
      </w:r>
      <w:r w:rsidR="008C371E" w:rsidRPr="008C371E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 </w:t>
      </w:r>
      <w:r w:rsidR="008C371E" w:rsidRPr="008C371E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মুহাম্মাদ</w:t>
      </w:r>
      <w:r w:rsidR="008C371E" w:rsidRPr="008C371E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 </w:t>
      </w:r>
      <w:r w:rsidR="008C371E" w:rsidRPr="008C371E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995C24" w:rsidRPr="00995C24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ذاكر</w:t>
      </w:r>
      <w:r w:rsidR="00995C24" w:rsidRPr="00995C24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995C24" w:rsidRPr="00995C24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995C24" w:rsidRPr="00995C24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995C24" w:rsidRPr="00995C24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995C24" w:rsidRPr="00995C24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995C24" w:rsidRPr="00995C24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الخير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8C371E" w:rsidRPr="008C371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8C371E" w:rsidRPr="008C371E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8C371E" w:rsidRPr="008C371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8C371E" w:rsidRPr="008C371E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8C371E" w:rsidRPr="008C371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8C371E" w:rsidRPr="008C371E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8C371E" w:rsidRPr="008C371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8C371E" w:rsidRPr="008C371E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8C371E" w:rsidRPr="008C371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995C24" w:rsidRDefault="00995C24" w:rsidP="00995C24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09B1456" wp14:editId="18680FB2">
            <wp:simplePos x="0" y="0"/>
            <wp:positionH relativeFrom="margin">
              <wp:posOffset>-57500</wp:posOffset>
            </wp:positionH>
            <wp:positionV relativeFrom="paragraph">
              <wp:posOffset>166370</wp:posOffset>
            </wp:positionV>
            <wp:extent cx="5917324" cy="472475"/>
            <wp:effectExtent l="0" t="0" r="0" b="381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324" cy="47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5C2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সূরাতুল</w:t>
      </w:r>
      <w:r w:rsidRPr="00995C2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Pr="00995C2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বিলায়াহ</w:t>
      </w:r>
      <w:r w:rsidRPr="00995C2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Pr="00995C2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নামে</w:t>
      </w:r>
      <w:r w:rsidRPr="00995C2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Pr="00995C2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কোন</w:t>
      </w:r>
      <w:r w:rsidRPr="00995C2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Pr="00995C2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সূরা</w:t>
      </w:r>
      <w:r w:rsidRPr="00995C2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Pr="00995C2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আছে</w:t>
      </w:r>
      <w:r w:rsidRPr="00995C2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Pr="00995C2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বলে</w:t>
      </w:r>
      <w:r w:rsidRPr="00995C2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Pr="00995C2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বিশ্বাস</w:t>
      </w:r>
      <w:r w:rsidRPr="00995C2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Pr="00995C2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করার</w:t>
      </w:r>
      <w:r w:rsidRPr="00995C2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Pr="00995C2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বিধান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995C24" w:rsidRPr="00E401F3" w:rsidRDefault="00995C24" w:rsidP="00FC199B">
      <w:pPr>
        <w:tabs>
          <w:tab w:val="left" w:pos="2617"/>
        </w:tabs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E401F3">
        <w:rPr>
          <w:rFonts w:ascii="Kalpurush" w:hAnsi="Kalpurush" w:cs="Kalpurush"/>
          <w:sz w:val="24"/>
          <w:szCs w:val="24"/>
          <w:cs/>
          <w:lang w:bidi="bn-BD"/>
        </w:rPr>
        <w:t>প্রশ্ন:</w:t>
      </w:r>
      <w:r w:rsidR="00FC199B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E401F3">
        <w:rPr>
          <w:rFonts w:ascii="Kalpurush" w:hAnsi="Kalpurush" w:cs="Kalpurush"/>
          <w:sz w:val="24"/>
          <w:szCs w:val="24"/>
          <w:cs/>
          <w:lang w:bidi="bn-BD"/>
        </w:rPr>
        <w:t xml:space="preserve">আমি আমার একজন শিয়া </w:t>
      </w:r>
      <w:r w:rsidR="00822647">
        <w:rPr>
          <w:rFonts w:ascii="Kalpurush" w:hAnsi="Kalpurush" w:cs="Kalpurush" w:hint="cs"/>
          <w:sz w:val="24"/>
          <w:szCs w:val="24"/>
          <w:cs/>
          <w:lang w:bidi="bn-BD"/>
        </w:rPr>
        <w:t>সহপাঠি</w:t>
      </w:r>
      <w:r w:rsidR="00822647" w:rsidRPr="00E401F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E401F3">
        <w:rPr>
          <w:rFonts w:ascii="Kalpurush" w:hAnsi="Kalpurush" w:cs="Kalpurush"/>
          <w:sz w:val="24"/>
          <w:szCs w:val="24"/>
          <w:cs/>
          <w:lang w:bidi="bn-BD"/>
        </w:rPr>
        <w:t xml:space="preserve">থেকে শুনলাম। তাদের নিকট কুরআন রয়েছে যাতে সূরাতুল বিলায়াহ নামে একটি  সূরা রয়েছে, যে সূরাটি আমাদের কুরআনে </w:t>
      </w:r>
      <w:r w:rsidRPr="00AB5268">
        <w:rPr>
          <w:rFonts w:ascii="Kalpurush" w:hAnsi="Kalpurush" w:cs="Kalpurush"/>
          <w:sz w:val="24"/>
          <w:szCs w:val="24"/>
          <w:cs/>
          <w:lang w:bidi="bn-BD"/>
        </w:rPr>
        <w:t>নেই</w:t>
      </w:r>
      <w:r w:rsidRPr="00FC199B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FC199B">
        <w:rPr>
          <w:rFonts w:ascii="Kalpurush" w:hAnsi="Kalpurush" w:cs="Kalpurush"/>
          <w:sz w:val="24"/>
          <w:szCs w:val="24"/>
          <w:cs/>
          <w:lang w:bidi="bn-IN"/>
        </w:rPr>
        <w:t>এ কথাটি কতটুকু সঠিক</w:t>
      </w:r>
      <w:r w:rsidRPr="00AB5268">
        <w:rPr>
          <w:rFonts w:ascii="Kalpurush" w:hAnsi="Kalpurush" w:cs="Kalpurush"/>
          <w:sz w:val="24"/>
          <w:szCs w:val="24"/>
          <w:cs/>
          <w:lang w:bidi="bn-BD"/>
        </w:rPr>
        <w:t>?</w:t>
      </w:r>
    </w:p>
    <w:p w:rsidR="00995C24" w:rsidRPr="00E401F3" w:rsidRDefault="00995C24" w:rsidP="00995C24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E401F3">
        <w:rPr>
          <w:rFonts w:ascii="Kalpurush" w:hAnsi="Kalpurush" w:cs="Kalpurush"/>
          <w:sz w:val="24"/>
          <w:szCs w:val="24"/>
          <w:cs/>
          <w:lang w:bidi="bn-BD"/>
        </w:rPr>
        <w:t xml:space="preserve">উত্তর: </w:t>
      </w:r>
    </w:p>
    <w:p w:rsidR="00995C24" w:rsidRPr="00E401F3" w:rsidRDefault="00995C24" w:rsidP="00995C24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E401F3">
        <w:rPr>
          <w:rFonts w:ascii="Kalpurush" w:hAnsi="Kalpurush" w:cs="Kalpurush"/>
          <w:sz w:val="24"/>
          <w:szCs w:val="24"/>
          <w:cs/>
          <w:lang w:bidi="bn-BD"/>
        </w:rPr>
        <w:t>আলহামদু লিল্লাহ</w:t>
      </w:r>
      <w:r w:rsidR="00AB5268" w:rsidRPr="00FC199B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995C24" w:rsidRPr="00E401F3" w:rsidRDefault="00995C24" w:rsidP="00B3746E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E401F3">
        <w:rPr>
          <w:rFonts w:ascii="Kalpurush" w:hAnsi="Kalpurush" w:cs="Kalpurush"/>
          <w:sz w:val="24"/>
          <w:szCs w:val="24"/>
          <w:cs/>
          <w:lang w:bidi="bn-BD"/>
        </w:rPr>
        <w:t xml:space="preserve">শিয়া আলেমগণ ও তাদের ইমামরা সূরাতুল বিলায়াহ নামে একটি সূরা আছে বলে দাবি করে থাকেন। আর </w:t>
      </w:r>
      <w:r w:rsidR="00B3746E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তাদের মধ্য থেকে </w:t>
      </w:r>
      <w:r w:rsidRPr="00E401F3">
        <w:rPr>
          <w:rFonts w:ascii="Kalpurush" w:hAnsi="Kalpurush" w:cs="Kalpurush"/>
          <w:sz w:val="24"/>
          <w:szCs w:val="24"/>
          <w:cs/>
          <w:lang w:bidi="bn-BD"/>
        </w:rPr>
        <w:t xml:space="preserve">যারা </w:t>
      </w:r>
      <w:r w:rsidR="00B3746E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 </w:t>
      </w:r>
      <w:r w:rsidRPr="00E401F3">
        <w:rPr>
          <w:rFonts w:ascii="Kalpurush" w:hAnsi="Kalpurush" w:cs="Kalpurush"/>
          <w:sz w:val="24"/>
          <w:szCs w:val="24"/>
          <w:cs/>
          <w:lang w:bidi="bn-BD"/>
        </w:rPr>
        <w:t xml:space="preserve">অস্বীকার করে তারাও তা করেন </w:t>
      </w:r>
      <w:r w:rsidR="00B3746E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তাকিয়া (মুনাফিকী) নীতি অবলম্বন করে। </w:t>
      </w:r>
      <w:r w:rsidRPr="00FC199B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FC199B">
        <w:rPr>
          <w:rFonts w:ascii="Kalpurush" w:hAnsi="Kalpurush" w:cs="Kalpurush"/>
          <w:sz w:val="24"/>
          <w:szCs w:val="24"/>
          <w:cs/>
          <w:lang w:bidi="bn-IN"/>
        </w:rPr>
        <w:t xml:space="preserve">এ সূরাতুল বিলায়ার </w:t>
      </w:r>
      <w:r w:rsidRPr="00E401F3">
        <w:rPr>
          <w:rFonts w:ascii="Kalpurush" w:hAnsi="Kalpurush" w:cs="Kalpurush"/>
          <w:sz w:val="24"/>
          <w:szCs w:val="24"/>
          <w:cs/>
          <w:lang w:bidi="bn-BD"/>
        </w:rPr>
        <w:t>সবচেয়ে বড় দাবিদার, মির্জা হুসাইন মুহাম্মদ ত্বকী আন-</w:t>
      </w:r>
      <w:r w:rsidR="00AB5268">
        <w:rPr>
          <w:rFonts w:ascii="Kalpurush" w:hAnsi="Kalpurush" w:cs="Kalpurush" w:hint="cs"/>
          <w:sz w:val="24"/>
          <w:szCs w:val="24"/>
          <w:cs/>
          <w:lang w:bidi="bn-BD"/>
        </w:rPr>
        <w:t>নূ</w:t>
      </w:r>
      <w:r w:rsidR="00AB5268">
        <w:rPr>
          <w:rFonts w:ascii="Kalpurush" w:hAnsi="Kalpurush" w:cs="Kalpurush"/>
          <w:sz w:val="24"/>
          <w:szCs w:val="24"/>
          <w:cs/>
          <w:lang w:bidi="bn-BD"/>
        </w:rPr>
        <w:t xml:space="preserve">রী </w:t>
      </w:r>
      <w:r>
        <w:rPr>
          <w:rFonts w:ascii="Kalpurush" w:hAnsi="Kalpurush" w:cs="Kalpurush"/>
          <w:sz w:val="24"/>
          <w:szCs w:val="24"/>
          <w:cs/>
          <w:lang w:bidi="bn-BD"/>
        </w:rPr>
        <w:t>আত-তাবরাসী। তিনি ১৩২০ হিজর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E401F3">
        <w:rPr>
          <w:rFonts w:ascii="Kalpurush" w:hAnsi="Kalpurush" w:cs="Kalpurush"/>
          <w:sz w:val="24"/>
          <w:szCs w:val="24"/>
          <w:cs/>
          <w:lang w:bidi="bn-BD"/>
        </w:rPr>
        <w:t xml:space="preserve">তে মারা যান। তার মৃত্যুর পর রাফেযীরা তাকে </w:t>
      </w:r>
      <w:r w:rsidR="00B3746E" w:rsidRPr="00E401F3">
        <w:rPr>
          <w:rFonts w:ascii="Kalpurush" w:hAnsi="Kalpurush" w:cs="Kalpurush"/>
          <w:sz w:val="24"/>
          <w:szCs w:val="24"/>
          <w:cs/>
          <w:lang w:bidi="bn-BD"/>
        </w:rPr>
        <w:t>না</w:t>
      </w:r>
      <w:bookmarkStart w:id="0" w:name="_GoBack"/>
      <w:bookmarkEnd w:id="0"/>
      <w:r w:rsidR="00B3746E">
        <w:rPr>
          <w:rFonts w:ascii="Kalpurush" w:hAnsi="Kalpurush" w:cs="Kalpurush" w:hint="cs"/>
          <w:sz w:val="24"/>
          <w:szCs w:val="24"/>
          <w:cs/>
          <w:lang w:bidi="bn-BD"/>
        </w:rPr>
        <w:t>জা</w:t>
      </w:r>
      <w:r w:rsidR="00B3746E" w:rsidRPr="00E401F3">
        <w:rPr>
          <w:rFonts w:ascii="Kalpurush" w:hAnsi="Kalpurush" w:cs="Kalpurush"/>
          <w:sz w:val="24"/>
          <w:szCs w:val="24"/>
          <w:cs/>
          <w:lang w:bidi="bn-BD"/>
        </w:rPr>
        <w:t xml:space="preserve">ফ </w:t>
      </w:r>
      <w:r w:rsidRPr="00E401F3">
        <w:rPr>
          <w:rFonts w:ascii="Kalpurush" w:hAnsi="Kalpurush" w:cs="Kalpurush"/>
          <w:sz w:val="24"/>
          <w:szCs w:val="24"/>
          <w:cs/>
          <w:lang w:bidi="bn-BD"/>
        </w:rPr>
        <w:t xml:space="preserve">নামক স্থানে </w:t>
      </w:r>
      <w:r w:rsidR="00B3746E">
        <w:rPr>
          <w:rFonts w:ascii="Kalpurush" w:hAnsi="Kalpurush" w:cs="Kalpurush" w:hint="cs"/>
          <w:sz w:val="24"/>
          <w:szCs w:val="24"/>
          <w:cs/>
          <w:lang w:bidi="bn-BD"/>
        </w:rPr>
        <w:t>স</w:t>
      </w:r>
      <w:r w:rsidRPr="00E401F3">
        <w:rPr>
          <w:rFonts w:ascii="Kalpurush" w:hAnsi="Kalpurush" w:cs="Kalpurush"/>
          <w:sz w:val="24"/>
          <w:szCs w:val="24"/>
          <w:cs/>
          <w:lang w:bidi="bn-BD"/>
        </w:rPr>
        <w:t xml:space="preserve">সম্মানে দাফন করেন। তিনি একটি কিতাব </w:t>
      </w:r>
      <w:r w:rsidR="00AB5268">
        <w:rPr>
          <w:rFonts w:ascii="Kalpurush" w:hAnsi="Kalpurush" w:cs="Kalpurush" w:hint="cs"/>
          <w:sz w:val="24"/>
          <w:szCs w:val="24"/>
          <w:cs/>
          <w:lang w:bidi="bn-BD"/>
        </w:rPr>
        <w:t>লি</w:t>
      </w:r>
      <w:r w:rsidR="00AB5268" w:rsidRPr="00E401F3">
        <w:rPr>
          <w:rFonts w:ascii="Kalpurush" w:hAnsi="Kalpurush" w:cs="Kalpurush"/>
          <w:sz w:val="24"/>
          <w:szCs w:val="24"/>
          <w:cs/>
          <w:lang w:bidi="bn-BD"/>
        </w:rPr>
        <w:t>খেন</w:t>
      </w:r>
      <w:r w:rsidR="00AB5268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AB5268" w:rsidRPr="00E401F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E401F3">
        <w:rPr>
          <w:rFonts w:ascii="Kalpurush" w:hAnsi="Kalpurush" w:cs="Kalpurush"/>
          <w:sz w:val="24"/>
          <w:szCs w:val="24"/>
          <w:cs/>
          <w:lang w:bidi="bn-BD"/>
        </w:rPr>
        <w:t xml:space="preserve">তাতে তিনি বলেন, কুরআনকে বিকৃতি করা হয়েছে। </w:t>
      </w:r>
      <w:r w:rsidR="00AB5268" w:rsidRPr="00E401F3">
        <w:rPr>
          <w:rFonts w:ascii="Kalpurush" w:hAnsi="Kalpurush" w:cs="Kalpurush"/>
          <w:sz w:val="24"/>
          <w:szCs w:val="24"/>
          <w:cs/>
          <w:lang w:bidi="bn-BD"/>
        </w:rPr>
        <w:t>সাহাবী</w:t>
      </w:r>
      <w:r w:rsidR="00AB5268">
        <w:rPr>
          <w:rFonts w:ascii="Kalpurush" w:hAnsi="Kalpurush" w:cs="Kalpurush" w:hint="cs"/>
          <w:sz w:val="24"/>
          <w:szCs w:val="24"/>
          <w:cs/>
          <w:lang w:bidi="bn-BD"/>
        </w:rPr>
        <w:t>গণ</w:t>
      </w:r>
      <w:r w:rsidR="00AB5268" w:rsidRPr="00E401F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E401F3">
        <w:rPr>
          <w:rFonts w:ascii="Kalpurush" w:hAnsi="Kalpurush" w:cs="Kalpurush"/>
          <w:sz w:val="24"/>
          <w:szCs w:val="24"/>
          <w:cs/>
          <w:lang w:bidi="bn-BD"/>
        </w:rPr>
        <w:t>কুরআনের কিছু অংশ গোপন করে দিয়েছেন।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যে অংশটুকু গোপন করেছেন,</w:t>
      </w:r>
      <w:r w:rsidRPr="00E401F3">
        <w:rPr>
          <w:rFonts w:ascii="Kalpurush" w:hAnsi="Kalpurush" w:cs="Kalpurush"/>
          <w:sz w:val="24"/>
          <w:szCs w:val="24"/>
          <w:cs/>
          <w:lang w:bidi="bn-BD"/>
        </w:rPr>
        <w:t xml:space="preserve"> তার মধ্যে </w:t>
      </w:r>
      <w:r>
        <w:rPr>
          <w:rFonts w:ascii="Kalpurush" w:hAnsi="Kalpurush" w:cs="Kalpurush"/>
          <w:sz w:val="24"/>
          <w:szCs w:val="24"/>
          <w:cs/>
          <w:lang w:bidi="bn-BD"/>
        </w:rPr>
        <w:t>রয়েছে সূরাতুল বিলায়া। ১২৯৮ হিজর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E401F3">
        <w:rPr>
          <w:rFonts w:ascii="Kalpurush" w:hAnsi="Kalpurush" w:cs="Kalpurush"/>
          <w:sz w:val="24"/>
          <w:szCs w:val="24"/>
          <w:cs/>
          <w:lang w:bidi="bn-BD"/>
        </w:rPr>
        <w:t xml:space="preserve">তে তার লিখিত বইটি </w:t>
      </w:r>
      <w:r w:rsidR="00B3746E">
        <w:rPr>
          <w:rFonts w:ascii="Kalpurush" w:hAnsi="Kalpurush" w:cs="Kalpurush" w:hint="cs"/>
          <w:sz w:val="24"/>
          <w:szCs w:val="24"/>
          <w:cs/>
          <w:lang w:bidi="bn-BD"/>
        </w:rPr>
        <w:t>ছা</w:t>
      </w:r>
      <w:r w:rsidR="00B3746E" w:rsidRPr="00E401F3">
        <w:rPr>
          <w:rFonts w:ascii="Kalpurush" w:hAnsi="Kalpurush" w:cs="Kalpurush"/>
          <w:sz w:val="24"/>
          <w:szCs w:val="24"/>
          <w:cs/>
          <w:lang w:bidi="bn-BD"/>
        </w:rPr>
        <w:t xml:space="preserve">পানো </w:t>
      </w:r>
      <w:r w:rsidRPr="00E401F3">
        <w:rPr>
          <w:rFonts w:ascii="Kalpurush" w:hAnsi="Kalpurush" w:cs="Kalpurush"/>
          <w:sz w:val="24"/>
          <w:szCs w:val="24"/>
          <w:cs/>
          <w:lang w:bidi="bn-BD"/>
        </w:rPr>
        <w:t xml:space="preserve">হয়। এ কিতাবটি </w:t>
      </w:r>
      <w:r w:rsidR="00B3746E">
        <w:rPr>
          <w:rFonts w:ascii="Kalpurush" w:hAnsi="Kalpurush" w:cs="Kalpurush" w:hint="cs"/>
          <w:sz w:val="24"/>
          <w:szCs w:val="24"/>
          <w:cs/>
          <w:lang w:bidi="bn-BD"/>
        </w:rPr>
        <w:t>ছা</w:t>
      </w:r>
      <w:r w:rsidR="00B3746E" w:rsidRPr="00E401F3">
        <w:rPr>
          <w:rFonts w:ascii="Kalpurush" w:hAnsi="Kalpurush" w:cs="Kalpurush"/>
          <w:sz w:val="24"/>
          <w:szCs w:val="24"/>
          <w:cs/>
          <w:lang w:bidi="bn-BD"/>
        </w:rPr>
        <w:t>পা</w:t>
      </w:r>
      <w:r w:rsidR="00B3746E">
        <w:rPr>
          <w:rFonts w:ascii="Kalpurush" w:hAnsi="Kalpurush" w:cs="Kalpurush"/>
          <w:sz w:val="24"/>
          <w:szCs w:val="24"/>
          <w:cs/>
          <w:lang w:bidi="bn-BD"/>
        </w:rPr>
        <w:t xml:space="preserve">নোর </w:t>
      </w:r>
      <w:r>
        <w:rPr>
          <w:rFonts w:ascii="Kalpurush" w:hAnsi="Kalpurush" w:cs="Kalpurush"/>
          <w:sz w:val="24"/>
          <w:szCs w:val="24"/>
          <w:cs/>
          <w:lang w:bidi="bn-BD"/>
        </w:rPr>
        <w:t>সময় 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কে কেন্দ্র করে অনেক</w:t>
      </w:r>
      <w:r w:rsidRPr="00E401F3">
        <w:rPr>
          <w:rFonts w:ascii="Kalpurush" w:hAnsi="Kalpurush" w:cs="Kalpurush"/>
          <w:sz w:val="24"/>
          <w:szCs w:val="24"/>
          <w:cs/>
          <w:lang w:bidi="bn-BD"/>
        </w:rPr>
        <w:t xml:space="preserve"> চিল্লা-পাল্লা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ও বিরোধিতা</w:t>
      </w:r>
      <w:r w:rsidRPr="00E401F3">
        <w:rPr>
          <w:rFonts w:ascii="Kalpurush" w:hAnsi="Kalpurush" w:cs="Kalpurush"/>
          <w:sz w:val="24"/>
          <w:szCs w:val="24"/>
          <w:cs/>
          <w:lang w:bidi="bn-BD"/>
        </w:rPr>
        <w:t xml:space="preserve"> হয়। কারণ, তারা চেয়েছিল কুরআনের শুদ্ধতা বিষয়ে সংশয় ও সংশোধনীটি তাদের নিজেদের মধ্যে সীমাবদ্ধ থাকুক এবং তাদের নিকট গ্রহণযোগ্য </w:t>
      </w:r>
      <w:r w:rsidR="00B3746E">
        <w:rPr>
          <w:rFonts w:ascii="Kalpurush" w:hAnsi="Kalpurush" w:cs="Kalpurush" w:hint="cs"/>
          <w:sz w:val="24"/>
          <w:szCs w:val="24"/>
          <w:cs/>
          <w:lang w:bidi="bn-BD"/>
        </w:rPr>
        <w:t>শত শত</w:t>
      </w:r>
      <w:r w:rsidR="00B3746E" w:rsidRPr="00E401F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E401F3">
        <w:rPr>
          <w:rFonts w:ascii="Kalpurush" w:hAnsi="Kalpurush" w:cs="Kalpurush"/>
          <w:sz w:val="24"/>
          <w:szCs w:val="24"/>
          <w:cs/>
          <w:lang w:bidi="bn-BD"/>
        </w:rPr>
        <w:t xml:space="preserve">কিতাবে তা ছড়িয়ে ছিটিয়ে </w:t>
      </w:r>
      <w:r w:rsidR="00B3746E">
        <w:rPr>
          <w:rFonts w:ascii="Kalpurush" w:hAnsi="Kalpurush" w:cs="Kalpurush" w:hint="cs"/>
          <w:sz w:val="24"/>
          <w:szCs w:val="24"/>
          <w:cs/>
          <w:lang w:bidi="bn-BD"/>
        </w:rPr>
        <w:t xml:space="preserve">বিচ্ছিন্নভাবে </w:t>
      </w:r>
      <w:r w:rsidRPr="00E401F3">
        <w:rPr>
          <w:rFonts w:ascii="Kalpurush" w:hAnsi="Kalpurush" w:cs="Kalpurush"/>
          <w:sz w:val="24"/>
          <w:szCs w:val="24"/>
          <w:cs/>
          <w:lang w:bidi="bn-BD"/>
        </w:rPr>
        <w:t xml:space="preserve">রাখা হউক। বিষয়টি </w:t>
      </w:r>
      <w:r w:rsidR="00AB5268" w:rsidRPr="00E401F3">
        <w:rPr>
          <w:rFonts w:ascii="Kalpurush" w:hAnsi="Kalpurush" w:cs="Kalpurush"/>
          <w:sz w:val="24"/>
          <w:szCs w:val="24"/>
          <w:cs/>
          <w:lang w:bidi="bn-BD"/>
        </w:rPr>
        <w:t>কো</w:t>
      </w:r>
      <w:r w:rsidR="00AB5268">
        <w:rPr>
          <w:rFonts w:ascii="Kalpurush" w:hAnsi="Kalpurush" w:cs="Kalpurush" w:hint="cs"/>
          <w:sz w:val="24"/>
          <w:szCs w:val="24"/>
          <w:cs/>
          <w:lang w:bidi="bn-BD"/>
        </w:rPr>
        <w:t>নো</w:t>
      </w:r>
      <w:r w:rsidR="00AB5268" w:rsidRPr="00E401F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E401F3">
        <w:rPr>
          <w:rFonts w:ascii="Kalpurush" w:hAnsi="Kalpurush" w:cs="Kalpurush"/>
          <w:sz w:val="24"/>
          <w:szCs w:val="24"/>
          <w:cs/>
          <w:lang w:bidi="bn-BD"/>
        </w:rPr>
        <w:t xml:space="preserve">একটি কিতাবে একত্র করা হোক তা তারা </w:t>
      </w:r>
      <w:r w:rsidR="00B3746E" w:rsidRPr="00E401F3">
        <w:rPr>
          <w:rFonts w:ascii="Kalpurush" w:hAnsi="Kalpurush" w:cs="Kalpurush"/>
          <w:sz w:val="24"/>
          <w:szCs w:val="24"/>
          <w:cs/>
          <w:lang w:bidi="bn-BD"/>
        </w:rPr>
        <w:t>চা</w:t>
      </w:r>
      <w:r w:rsidR="00B3746E">
        <w:rPr>
          <w:rFonts w:ascii="Kalpurush" w:hAnsi="Kalpurush" w:cs="Kalpurush" w:hint="cs"/>
          <w:sz w:val="24"/>
          <w:szCs w:val="24"/>
          <w:cs/>
          <w:lang w:bidi="bn-BD"/>
        </w:rPr>
        <w:t xml:space="preserve">য় </w:t>
      </w:r>
      <w:r w:rsidRPr="00E401F3">
        <w:rPr>
          <w:rFonts w:ascii="Kalpurush" w:hAnsi="Kalpurush" w:cs="Kalpurush"/>
          <w:sz w:val="24"/>
          <w:szCs w:val="24"/>
          <w:cs/>
          <w:lang w:bidi="bn-BD"/>
        </w:rPr>
        <w:t>নি। তিনি তার কিতাবের শুরুতে সূরাতুল বিলায়াহ সম্পর্কে লিখেন</w:t>
      </w:r>
      <w:r w:rsidR="00B3746E">
        <w:rPr>
          <w:rFonts w:ascii="Kalpurush" w:hAnsi="Kalpurush" w:cs="Kalpurush" w:hint="cs"/>
          <w:sz w:val="24"/>
          <w:szCs w:val="24"/>
          <w:cs/>
          <w:lang w:bidi="bn-BD"/>
        </w:rPr>
        <w:t>:</w:t>
      </w:r>
      <w:r w:rsidRPr="00E401F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AB5268" w:rsidRDefault="00B3746E" w:rsidP="00AB5268">
      <w:pPr>
        <w:bidi w:val="0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 w:rsidR="00995C24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এটি একটি </w:t>
      </w:r>
      <w:r w:rsidR="00995C24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গুরুত্বপূর্ণ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সূক্ষ্ম </w:t>
      </w:r>
      <w:r w:rsidR="00995C24">
        <w:rPr>
          <w:rFonts w:ascii="Kalpurush" w:eastAsia="Times New Roman" w:hAnsi="Kalpurush" w:cs="Kalpurush"/>
          <w:sz w:val="24"/>
          <w:szCs w:val="24"/>
          <w:cs/>
          <w:lang w:bidi="bn-BD"/>
        </w:rPr>
        <w:t>ও সম্মানী কিতাব। এ</w:t>
      </w:r>
      <w:r w:rsidR="00995C24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কিতাবের</w:t>
      </w:r>
      <w:r w:rsidR="00995C24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নাম রাখা হয়েছে,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="00995C24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ফাসলুল খিতাব ফী ইসবাতে তাহরীফে কিতা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বি</w:t>
      </w:r>
      <w:r w:rsidR="00995C24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রাব্বিল আরবাব’</w:t>
      </w:r>
      <w:r w:rsidRPr="00FC199B">
        <w:rPr>
          <w:rFonts w:ascii="Kalpurush" w:eastAsia="Times New Roman" w:hAnsi="Kalpurush" w:cs="SolaimanLipi" w:hint="cs"/>
          <w:sz w:val="24"/>
          <w:szCs w:val="24"/>
          <w:cs/>
          <w:lang w:bidi="hi-IN"/>
        </w:rPr>
        <w:t>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”</w:t>
      </w:r>
      <w:r w:rsidR="00995C24" w:rsidRPr="00FC199B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 </w:t>
      </w:r>
      <w:r w:rsidR="00995C24" w:rsidRPr="00E401F3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তিনি এ কিতাবে কতক </w:t>
      </w:r>
      <w:r w:rsidR="00995C24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আয়াত </w:t>
      </w:r>
      <w:r w:rsidR="00995C24" w:rsidRPr="00E401F3">
        <w:rPr>
          <w:rFonts w:ascii="Kalpurush" w:eastAsia="Times New Roman" w:hAnsi="Kalpurush" w:cs="Kalpurush"/>
          <w:sz w:val="24"/>
          <w:szCs w:val="24"/>
          <w:cs/>
          <w:lang w:bidi="bn-IN"/>
        </w:rPr>
        <w:t>ও সূরা উল্লেখ করেন</w:t>
      </w:r>
      <w:r w:rsidR="00995C24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এবং </w:t>
      </w:r>
      <w:r w:rsidR="00995C24" w:rsidRPr="00E401F3">
        <w:rPr>
          <w:rFonts w:ascii="Kalpurush" w:eastAsia="Times New Roman" w:hAnsi="Kalpurush" w:cs="Kalpurush"/>
          <w:sz w:val="24"/>
          <w:szCs w:val="24"/>
          <w:cs/>
          <w:lang w:bidi="bn-IN"/>
        </w:rPr>
        <w:t>তিনি বলেন</w:t>
      </w:r>
      <w:r w:rsidR="00995C24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, </w:t>
      </w:r>
      <w:r w:rsidR="00AB5268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সাহাবী</w:t>
      </w:r>
      <w:r w:rsidR="00AB526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গণ</w:t>
      </w:r>
      <w:r w:rsidR="00AB5268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995C24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এ আয়াত ও সূরাগুলোকে কুরআন থেকে বাদ দিয়েছেন এবং কুরআনের কিছু অংশ গোপন করেছেন। তার মধ্য হতে গুরুত্বপূর্ণ সূরা </w:t>
      </w:r>
      <w:r w:rsidR="00AB5268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হ</w:t>
      </w:r>
      <w:r w:rsidR="00AB526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লো</w:t>
      </w:r>
      <w:r w:rsidR="00995C24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, সূরাতুল বিলায়</w:t>
      </w:r>
      <w:r w:rsidR="006D579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া</w:t>
      </w:r>
      <w:r w:rsidR="00995C24" w:rsidRPr="00FC199B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  <w:r w:rsidR="00995C24" w:rsidRPr="00FC199B">
        <w:rPr>
          <w:rFonts w:ascii="Kalpurush" w:eastAsia="Times New Roman" w:hAnsi="Kalpurush" w:cs="Kalpurush"/>
          <w:sz w:val="24"/>
          <w:szCs w:val="24"/>
          <w:cs/>
          <w:lang w:bidi="hi-IN"/>
        </w:rPr>
        <w:t xml:space="preserve"> </w:t>
      </w:r>
      <w:r w:rsidR="00995C24" w:rsidRPr="00FC199B">
        <w:rPr>
          <w:rFonts w:ascii="Kalpurush" w:eastAsia="Times New Roman" w:hAnsi="Kalpurush" w:cs="Kalpurush"/>
          <w:sz w:val="24"/>
          <w:szCs w:val="24"/>
          <w:cs/>
          <w:lang w:bidi="bn-IN"/>
        </w:rPr>
        <w:t>সূরাতুল বিলায়ার আয়াতগুলো নিম্নরূপ</w:t>
      </w:r>
      <w:r w:rsidR="00995C24" w:rsidRPr="00B3746E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: </w:t>
      </w:r>
    </w:p>
    <w:p w:rsidR="00995C24" w:rsidRDefault="00FC199B" w:rsidP="00FC199B">
      <w:pPr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>
        <w:rPr>
          <w:rFonts w:ascii="Kalpurush" w:eastAsia="Times New Roman" w:hAnsi="Kalpurush" w:cs="KFGQPC Uthman Taha Naskh" w:hint="cs"/>
          <w:sz w:val="24"/>
          <w:szCs w:val="24"/>
          <w:rtl/>
        </w:rPr>
        <w:t>«</w:t>
      </w:r>
      <w:r w:rsidR="00995C24" w:rsidRPr="003F57D7">
        <w:rPr>
          <w:rFonts w:ascii="Kalpurush" w:eastAsia="Times New Roman" w:hAnsi="Kalpurush" w:cs="KFGQPC Uthman Taha Naskh"/>
          <w:sz w:val="24"/>
          <w:szCs w:val="24"/>
          <w:rtl/>
        </w:rPr>
        <w:t>يا أيها الذين آمنوا آمنوا بالنبي والولي الذين بعثناهما يهديانكم إلى الصراط المستقيم نبي وولي بعضهما من بعض وأنا العليم الخبير ...</w:t>
      </w:r>
      <w:r>
        <w:rPr>
          <w:rFonts w:ascii="Kalpurush" w:eastAsia="Times New Roman" w:hAnsi="Kalpurush" w:cs="KFGQPC Uthman Taha Naskh" w:hint="cs"/>
          <w:sz w:val="24"/>
          <w:szCs w:val="24"/>
          <w:rtl/>
        </w:rPr>
        <w:t>»</w:t>
      </w:r>
    </w:p>
    <w:p w:rsidR="00995C24" w:rsidRDefault="00995C24" w:rsidP="00AB5268">
      <w:pPr>
        <w:bidi w:val="0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অপর একটি সূরা তাদের নিকট রয়েছে তার নাম সূরাতুন নূ-রাইন। এ সূরার আয়াতগুলো নিম্নরূপ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-</w:t>
      </w:r>
    </w:p>
    <w:p w:rsidR="00995C24" w:rsidRPr="003F57D7" w:rsidRDefault="00FC199B" w:rsidP="00FC199B">
      <w:pPr>
        <w:jc w:val="both"/>
        <w:rPr>
          <w:rFonts w:ascii="Kalpurush" w:eastAsia="Times New Roman" w:hAnsi="Kalpurush" w:cs="KFGQPC Uthman Taha Naskh"/>
          <w:sz w:val="24"/>
          <w:szCs w:val="24"/>
        </w:rPr>
      </w:pPr>
      <w:r>
        <w:rPr>
          <w:rFonts w:ascii="Kalpurush" w:eastAsia="Times New Roman" w:hAnsi="Kalpurush" w:cs="KFGQPC Uthman Taha Naskh" w:hint="cs"/>
          <w:sz w:val="24"/>
          <w:szCs w:val="24"/>
          <w:rtl/>
        </w:rPr>
        <w:t>«</w:t>
      </w:r>
      <w:r w:rsidR="00995C24" w:rsidRPr="003F57D7">
        <w:rPr>
          <w:rFonts w:ascii="Kalpurush" w:eastAsia="Times New Roman" w:hAnsi="Kalpurush" w:cs="KFGQPC Uthman Taha Naskh"/>
          <w:sz w:val="24"/>
          <w:szCs w:val="24"/>
          <w:rtl/>
        </w:rPr>
        <w:t>يأيها الذين آمَنوا آمِنوا بالنورين أنزلناهما يتلوان عليكم آياتي ويحذرانكم عذاب يوم عظيم . بعضهما من بعض وأنا السميع العليم . إن الذين يوفون بعهد الله ورسوله في آيات لهم جنات النعيم . والذين كفروا من بعد ما آمنوا بنقضهم ميثاقهم وما عاهدهم الرسول عليه يقذفون في الجحيم . ظلموا أنفسهم وعصوا وصي</w:t>
      </w:r>
      <w:r>
        <w:rPr>
          <w:rFonts w:ascii="Kalpurush" w:eastAsia="Times New Roman" w:hAnsi="Kalpurush" w:cs="KFGQPC Uthman Taha Naskh"/>
          <w:sz w:val="24"/>
          <w:szCs w:val="24"/>
          <w:rtl/>
        </w:rPr>
        <w:t>ة الرسول أولئك يسقون من حمي</w:t>
      </w:r>
      <w:r w:rsidRPr="003F57D7">
        <w:rPr>
          <w:rFonts w:ascii="Kalpurush" w:eastAsia="Times New Roman" w:hAnsi="Kalpurush" w:cs="KFGQPC Uthman Taha Naskh"/>
          <w:sz w:val="24"/>
          <w:szCs w:val="24"/>
        </w:rPr>
        <w:t>...</w:t>
      </w:r>
      <w:r>
        <w:rPr>
          <w:rFonts w:ascii="Kalpurush" w:eastAsia="Times New Roman" w:hAnsi="Kalpurush" w:cs="KFGQPC Uthman Taha Naskh" w:hint="cs"/>
          <w:sz w:val="24"/>
          <w:szCs w:val="24"/>
          <w:rtl/>
        </w:rPr>
        <w:t>»</w:t>
      </w:r>
    </w:p>
    <w:p w:rsidR="00B3746E" w:rsidRDefault="00B3746E" w:rsidP="00AB5268">
      <w:pPr>
        <w:bidi w:val="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এ ধরনের বাজে অসংলগ্ন কথাকে তারা কুরআনের আয়াত জ্ঞান করছে। (নাউযুবিল্লাহ)</w:t>
      </w:r>
    </w:p>
    <w:p w:rsidR="00995C24" w:rsidRDefault="00995C24" w:rsidP="00B3746E">
      <w:pPr>
        <w:bidi w:val="0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lastRenderedPageBreak/>
        <w:t>মুহাম্ম</w:t>
      </w:r>
      <w:r w:rsidR="006D579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া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দ আলী সাউদী যিনি মিসরের আইন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মন্ত্রণালয়ের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বড় মাপের একজন তথ্য সচিব ছিলেন</w:t>
      </w:r>
      <w:r w:rsidR="00AB5268" w:rsidRPr="00FC199B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  <w:r w:rsidR="00AB5268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তিনি 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প্রাচ্যবিদ ব্রাইন এর কাছে সংরক্ষিত থাকা 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একটি ইরানী কুরআন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ের পাণ্ডুলিপি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সম্পর্কে জানতে পারেন</w:t>
      </w:r>
      <w:r w:rsidR="00AB5268" w:rsidRPr="00FC199B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ঐকুরআন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থেকে টেলিগ্রাফের মাধ্যমে এ সূরা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গুলোর কপি তিনি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নকল করেন। 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কিতাবটিতে 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উক্ত (তথাকথিত) সূরাগুলোর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আরবির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সাথে ইরানি </w:t>
      </w:r>
      <w:r w:rsidR="00B3746E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ভাষা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</w:t>
      </w:r>
      <w:r w:rsidR="00B3746E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অনুবাদ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ও প্রদত্ত রয়েছে। 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</w:p>
    <w:p w:rsidR="00995C24" w:rsidRDefault="00995C24" w:rsidP="00B3746E">
      <w:pPr>
        <w:bidi w:val="0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আত-তাবরাসী তার স্বীয় 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="00B3746E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ফাসলুল খিতাব ফী ইসবাতে তাহরীফে কিতা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বি</w:t>
      </w:r>
      <w:r w:rsidR="00B3746E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রাব্বিল আরবাব’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কিতাব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ে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যে কথাগুলো দাবি করেন </w:t>
      </w:r>
      <w:r w:rsidR="00AB526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-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একই দাবি শিয়াদের অন্যান্য লেখক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ও করেছেন। 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যেমন মু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হসিন 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ফানী আল-কাশমীরি 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কর্তৃক 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ইরানী ভাষায় লিখিত কিতাব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-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দা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বস্তানে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মাযাহে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ব গ্রন্থেও তা রয়েছে। 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এ বইটি ইরানে একাধিক বার 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মুদ্রিত ও 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প্রকাশিত হয়েছে। 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অনুরূপভাবে প্রাচ্যবিদ নলদিকা (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‘নাবেল দাক’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)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তার রচিত ‘তারিখুল মাসাহেফ’ কিতাবে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 এ মিথ্যা সূরাগুলো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উল্লেখ করেছে। আর ‘এশিয়া-ফ্রান্সিক পত্রিকা তার ১৮৪২ বর্ষের সংখ্যায় তা প্রকাশ করেছে।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(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পৃ: ৪৩১-৪৩৯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) </w:t>
      </w:r>
    </w:p>
    <w:p w:rsidR="00995C24" w:rsidRDefault="00B3746E" w:rsidP="00B3746E">
      <w:pPr>
        <w:bidi w:val="0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অনুরূপভাবে </w:t>
      </w:r>
      <w:r w:rsidR="00995C24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মির্জা হাবিবুল্লাহ আল-হাশেম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</w:t>
      </w:r>
      <w:r w:rsidR="00995C24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আল খু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="00995C24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য়ী তার কিতাব ‘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মি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হাজুল </w:t>
      </w:r>
      <w:r w:rsidR="00995C24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বারা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="00995C24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আহ ফ</w:t>
      </w:r>
      <w:r w:rsidR="00995C24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ী শরহে নাহজীল বালাগাহ’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(</w:t>
      </w:r>
      <w:r w:rsidR="00995C24">
        <w:rPr>
          <w:rFonts w:ascii="Kalpurush" w:eastAsia="Times New Roman" w:hAnsi="Kalpurush" w:cs="Kalpurush"/>
          <w:sz w:val="24"/>
          <w:szCs w:val="24"/>
          <w:cs/>
          <w:lang w:bidi="bn-BD"/>
        </w:rPr>
        <w:t>২১৭/২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)</w:t>
      </w:r>
      <w:r w:rsidR="00995C24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তে</w:t>
      </w:r>
      <w:r w:rsidR="00995C24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এবং মুহাম্মাদ বাকের আল-মাজলিসি তার কিতাব ‘তাযকিরাতুল আয়িম্মাহ’ </w:t>
      </w:r>
      <w:r w:rsidR="00995C24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(</w:t>
      </w:r>
      <w:r w:rsidR="00995C24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পৃ: ১৯,২০</w:t>
      </w:r>
      <w:r w:rsidR="00AB526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)-</w:t>
      </w:r>
      <w:r w:rsidR="00995C24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তে ফার্সি ভাষায়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তা উল্লেখ করেছেন। যা ইরানের মাওলানা প্রকাশনী কর্তৃক প্রচারিত ও প্রসারিত</w:t>
      </w:r>
      <w:r>
        <w:rPr>
          <w:rFonts w:ascii="Kalpurush" w:eastAsia="Times New Roman" w:hAnsi="Kalpurush" w:cs="Mangal" w:hint="cs"/>
          <w:sz w:val="24"/>
          <w:szCs w:val="24"/>
          <w:cs/>
          <w:lang w:bidi="hi-IN"/>
        </w:rPr>
        <w:t xml:space="preserve">। </w:t>
      </w:r>
    </w:p>
    <w:p w:rsidR="00995C24" w:rsidRDefault="00995C24" w:rsidP="00B3746E">
      <w:pPr>
        <w:bidi w:val="0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বিস্তারিত জানার জন্য দেখুন- মুহিব্বুদ্দিন আল-খতীবএর রচিত কিতাব ‘আল-খুতুতুল 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="00B3746E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আরি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দ্বা</w:t>
      </w:r>
      <w:r w:rsidR="00B3746E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লিল উসু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লি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ল-লাতি 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ক্বা</w:t>
      </w:r>
      <w:r w:rsidR="00B3746E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মা 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আলাইহা দ্বীনুশ-শিয়া। </w:t>
      </w:r>
    </w:p>
    <w:p w:rsidR="00AB5268" w:rsidRDefault="00995C24" w:rsidP="00B3746E">
      <w:pPr>
        <w:bidi w:val="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শিয়াদের এ ধরনের আকীদা 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পোষন করা 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আল্লাহ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 তা‘আলার বাণীতে সরাসরি মিথ্</w:t>
      </w:r>
      <w:r w:rsidR="00FC199B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যারোপ, কারণ আল্লাহ তা‘আলা বলেন,</w:t>
      </w:r>
    </w:p>
    <w:p w:rsidR="00AB5268" w:rsidRDefault="00AB5268" w:rsidP="00FC199B">
      <w:pPr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نَحۡنُ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نَزَّلۡنَا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ٱلذِّكۡرَ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وَإِنَّا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لَحَٰفِظُونَ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٩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الحجر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95C24" w:rsidRDefault="00995C24" w:rsidP="00FC199B">
      <w:pPr>
        <w:bidi w:val="0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নিশ্চয় আমরা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কুরআন নাযিল করেছি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 আর আমরা স্বয়ং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তার </w:t>
      </w:r>
      <w:r w:rsidR="00AB526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হি</w:t>
      </w:r>
      <w:r w:rsidR="00AB5268">
        <w:rPr>
          <w:rFonts w:ascii="Kalpurush" w:eastAsia="Times New Roman" w:hAnsi="Kalpurush" w:cs="Kalpurush"/>
          <w:sz w:val="24"/>
          <w:szCs w:val="24"/>
          <w:cs/>
          <w:lang w:bidi="bn-BD"/>
        </w:rPr>
        <w:t>ফা</w:t>
      </w:r>
      <w:r w:rsidR="00AB526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</w:t>
      </w:r>
      <w:r w:rsidR="00AB5268">
        <w:rPr>
          <w:rFonts w:ascii="Kalpurush" w:eastAsia="Times New Roman" w:hAnsi="Kalpurush" w:cs="Kalpurush"/>
          <w:sz w:val="24"/>
          <w:szCs w:val="24"/>
          <w:cs/>
          <w:lang w:bidi="bn-BD"/>
        </w:rPr>
        <w:t>ত</w:t>
      </w:r>
      <w:r w:rsidR="00AB526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-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কারী”</w:t>
      </w:r>
      <w:r w:rsidR="00AB5268" w:rsidRPr="00FC199B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  <w:r w:rsidRPr="00FC199B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 </w:t>
      </w:r>
      <w:r w:rsidRPr="00AB5268">
        <w:rPr>
          <w:rFonts w:ascii="Kalpurush" w:eastAsia="Times New Roman" w:hAnsi="Kalpurush" w:cs="Kalpurush"/>
          <w:sz w:val="24"/>
          <w:szCs w:val="24"/>
          <w:cs/>
          <w:lang w:bidi="bn-BD"/>
        </w:rPr>
        <w:t>[</w:t>
      </w:r>
      <w:r w:rsidRPr="00FC199B">
        <w:rPr>
          <w:rFonts w:ascii="Kalpurush" w:eastAsia="Times New Roman" w:hAnsi="Kalpurush" w:cs="Kalpurush"/>
          <w:sz w:val="24"/>
          <w:szCs w:val="24"/>
          <w:cs/>
          <w:lang w:bidi="bn-IN"/>
        </w:rPr>
        <w:t>সূরা আল</w:t>
      </w:r>
      <w:r w:rsidRPr="00AB5268">
        <w:rPr>
          <w:rFonts w:ascii="Kalpurush" w:eastAsia="Times New Roman" w:hAnsi="Kalpurush" w:cs="Kalpurush"/>
          <w:sz w:val="24"/>
          <w:szCs w:val="24"/>
          <w:cs/>
          <w:lang w:bidi="bn-BD"/>
        </w:rPr>
        <w:t>-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হিজর, আয়াত</w:t>
      </w:r>
      <w:r w:rsidR="00FC199B">
        <w:rPr>
          <w:rFonts w:ascii="Kalpurush" w:eastAsia="Times New Roman" w:hAnsi="Kalpurush" w:cs="Kalpurush"/>
          <w:sz w:val="24"/>
          <w:szCs w:val="24"/>
          <w:lang w:bidi="bn-BD"/>
        </w:rPr>
        <w:t>: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৯] 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এ ক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ারণে </w:t>
      </w:r>
      <w:r w:rsidR="00B3746E">
        <w:rPr>
          <w:rFonts w:ascii="Kalpurush" w:eastAsia="Times New Roman" w:hAnsi="Kalpurush" w:cs="Kalpurush"/>
          <w:sz w:val="24"/>
          <w:szCs w:val="24"/>
          <w:cs/>
          <w:lang w:bidi="bn-BD"/>
        </w:rPr>
        <w:t>স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কল</w:t>
      </w:r>
      <w:r w:rsidR="00B3746E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মুসলিম এ বিষয়ে একমত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যে ব্যক্তি এ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ধরনের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আক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দা পোষণ করে, কুরআনের মধ্যে পরিবর্তন ও বিকৃতি রয়েছে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বলে বিশ্বাস করে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, সে কা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ফি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র</w:t>
      </w:r>
      <w:r w:rsidR="00AB526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,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ইসলামের সাথে তার </w:t>
      </w:r>
      <w:r w:rsidR="00AB526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কোনো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সম্পর্ক নেই</w:t>
      </w:r>
      <w:r w:rsidR="00AB5268" w:rsidRPr="00FC199B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  <w:r w:rsidRPr="00FC199B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 </w:t>
      </w:r>
    </w:p>
    <w:p w:rsidR="00995C24" w:rsidRDefault="00995C24" w:rsidP="00B3746E">
      <w:pPr>
        <w:bidi w:val="0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শাইখুল ইসলাম ইমাম </w:t>
      </w:r>
      <w:r w:rsidR="00AB5268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ইব</w:t>
      </w:r>
      <w:r w:rsidR="00AB526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</w:t>
      </w:r>
      <w:r w:rsidR="00AB5268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তাইমিয়্যা রহ. বলেন, অন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ুরূপভাবে যে </w:t>
      </w:r>
      <w:r w:rsidR="00AB526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ব্যক্তি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এ কথা বিশ্বাস করে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, কুরআনের কিছু আয়াত কমানো বা গোপন করা হয়েছে অথবা এ কথা বলে, কুরআনের একটি বাতেনী ব্যাখ্যা রয়েছে, যাতে বাহ্যিক আমলের কোন</w:t>
      </w:r>
      <w:r w:rsidR="00AB526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প্রয়োজন পড়ে না। এদের বলা হয় 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ক্বা</w:t>
      </w:r>
      <w:r w:rsidR="00B3746E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রামিতা 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ও বাতেনিয়া, 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আর </w:t>
      </w:r>
      <w:r w:rsidR="00B3746E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তানা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সুখি</w:t>
      </w:r>
      <w:r w:rsidR="00B3746E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য়্যারাও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তাদের অন্তর্ভুক্ত। এরা সবাই কা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ফি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র। তাদের কা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ফি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 হওয়ার ব্যাপারে </w:t>
      </w:r>
      <w:r w:rsidR="00AB5268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কো</w:t>
      </w:r>
      <w:r w:rsidR="00AB526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নো</w:t>
      </w:r>
      <w:r w:rsidR="00AB5268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সন্দেহ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নেই</w:t>
      </w:r>
      <w:r w:rsidRPr="00FC199B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দেখুন</w:t>
      </w:r>
      <w:r w:rsidR="00AB526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-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আস-সারেমুল মাসলুল: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(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১১০৮-১১১০/৩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)</w:t>
      </w:r>
    </w:p>
    <w:p w:rsidR="00995C24" w:rsidRPr="00E401F3" w:rsidRDefault="00995C24" w:rsidP="00FC199B">
      <w:pPr>
        <w:bidi w:val="0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আল্লামা </w:t>
      </w:r>
      <w:r w:rsidR="00AB5268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ইব</w:t>
      </w:r>
      <w:r w:rsidR="00AB526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</w:t>
      </w:r>
      <w:r w:rsidR="00AB5268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হাযম রহ. বলেন, কুরআনের </w:t>
      </w:r>
      <w:r w:rsidR="00AB5268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কো</w:t>
      </w:r>
      <w:r w:rsidR="00AB526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নো</w:t>
      </w:r>
      <w:r w:rsidR="00AB5268"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পরিবর্তন আছে এ কথা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বলা সু-স্পষ্ট কুফর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এবং রাসূল সা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ল্লাল্লাহু আলাইহি ওয়াসাল্লাম</w:t>
      </w:r>
      <w:r w:rsidR="00AB526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ে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 প্রতি মিথ্যারোপ করা।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(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আল-ফাসলু </w:t>
      </w:r>
      <w:r w:rsidR="00B3746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ফি</w:t>
      </w: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ল-আহওয়ায়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ি ওয়াল মিলাল ওয়ান নিহাল:  ১৩৯/৪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)</w:t>
      </w:r>
    </w:p>
    <w:p w:rsidR="005666DC" w:rsidRPr="00FC199B" w:rsidRDefault="00995C24" w:rsidP="00FC199B">
      <w:pPr>
        <w:tabs>
          <w:tab w:val="center" w:pos="4535"/>
        </w:tabs>
        <w:bidi w:val="0"/>
        <w:jc w:val="both"/>
        <w:rPr>
          <w:rFonts w:asciiTheme="majorBidi" w:hAnsiTheme="majorBidi" w:cs="Kalpurush"/>
          <w:color w:val="006666"/>
          <w:sz w:val="36"/>
          <w:szCs w:val="45"/>
          <w:rtl/>
          <w:cs/>
          <w:lang w:bidi="bn-BD"/>
        </w:rPr>
      </w:pPr>
      <w:r w:rsidRPr="00E401F3">
        <w:rPr>
          <w:rFonts w:ascii="Kalpurush" w:eastAsia="Times New Roman" w:hAnsi="Kalpurush" w:cs="Kalpurush"/>
          <w:sz w:val="24"/>
          <w:szCs w:val="24"/>
          <w:cs/>
          <w:lang w:bidi="bn-BD"/>
        </w:rPr>
        <w:t>আল্লাহ তা’আলাই ভালো জানেন।</w:t>
      </w:r>
      <w:r w:rsidR="00DC6A8E"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141AEA6A" wp14:editId="679F8F3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FC199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BAB" w:rsidRDefault="00912BAB" w:rsidP="00E32771">
      <w:pPr>
        <w:spacing w:after="0" w:line="240" w:lineRule="auto"/>
      </w:pPr>
      <w:r>
        <w:separator/>
      </w:r>
    </w:p>
  </w:endnote>
  <w:endnote w:type="continuationSeparator" w:id="0">
    <w:p w:rsidR="00912BAB" w:rsidRDefault="00912BA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F1EEBF3-EE2C-415D-8C91-0FC45F64061A}"/>
    <w:embedBold r:id="rId2" w:fontKey="{8CD111F2-C846-4871-BD47-87A55D8BE6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D5636F5-AE04-4E1A-A7C4-5F9F6B7F6EE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183D9255-BC74-4D8B-993C-38FD32FB0B8E}"/>
    <w:embedBold r:id="rId5" w:fontKey="{1EC22ECB-D914-4FF6-A354-43391F9415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FEE9B0B-4A1A-424F-875F-317DDC2AC8F2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7" w:fontKey="{29F46738-DC13-47FD-87FD-EF164D898108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3927421E-1EE8-47ED-B786-41BFF6E7B5AE}"/>
    <w:embedBold r:id="rId9" w:fontKey="{FAA84775-F9F5-40D6-A117-94023E5913D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A0B16FCC-7D30-4DE2-9263-08A55C862E2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1E6EE765-893A-4800-9D99-E55F8DE27BF7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2" w:fontKey="{402CA1FA-71FA-4189-825D-30ABF5D30ADE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3" w:fontKey="{25AACEA2-175A-4A16-B56E-C2E2FB0CF838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4" w:fontKey="{303E78A2-B019-4B2F-8EFF-AD4752F41AA4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5" w:fontKey="{F0FEA059-AB82-4EE9-A952-46664268C70F}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  <w:embedRegular r:id="rId16" w:fontKey="{AF4C6A5A-9282-4700-9E51-7B824EE35C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4D45941" wp14:editId="2170E0C4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BAB" w:rsidRDefault="00912BAB" w:rsidP="00E32771">
      <w:pPr>
        <w:spacing w:after="0" w:line="240" w:lineRule="auto"/>
      </w:pPr>
      <w:r>
        <w:separator/>
      </w:r>
    </w:p>
  </w:footnote>
  <w:footnote w:type="continuationSeparator" w:id="0">
    <w:p w:rsidR="00912BAB" w:rsidRDefault="00912BA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B91219F" wp14:editId="59C39625">
              <wp:simplePos x="0" y="0"/>
              <wp:positionH relativeFrom="column">
                <wp:posOffset>-595630</wp:posOffset>
              </wp:positionH>
              <wp:positionV relativeFrom="paragraph">
                <wp:posOffset>-183515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2" y="58793"/>
                          <a:ext cx="2071668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FC199B" w:rsidRDefault="00995C24" w:rsidP="00995C24">
                            <w:pPr>
                              <w:bidi w:val="0"/>
                              <w:spacing w:before="80" w:after="0" w:line="240" w:lineRule="auto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lang w:bidi="bn-BD"/>
                              </w:rPr>
                            </w:pPr>
                            <w:r w:rsidRPr="00FC199B">
                              <w:rPr>
                                <w:rFonts w:cs="Kalpurush" w:hint="cs"/>
                                <w:sz w:val="18"/>
                                <w:szCs w:val="18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FC199B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সূরাতুল</w:t>
                            </w:r>
                            <w:r w:rsidRPr="00FC199B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FC199B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বিলায়াহ</w:t>
                            </w:r>
                            <w:r w:rsidRPr="00FC199B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FC199B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নামে</w:t>
                            </w:r>
                            <w:r w:rsidRPr="00FC199B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FC199B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কোন</w:t>
                            </w:r>
                            <w:r w:rsidRPr="00FC199B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FC199B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সূরা</w:t>
                            </w:r>
                            <w:r w:rsidRPr="00FC199B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FC199B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আছে</w:t>
                            </w:r>
                            <w:r w:rsidRPr="00FC199B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FC199B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বলে</w:t>
                            </w:r>
                            <w:r w:rsidRPr="00FC199B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FC199B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বিশ্বাস</w:t>
                            </w:r>
                            <w:r w:rsidRPr="00FC199B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FC199B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করার</w:t>
                            </w:r>
                            <w:r w:rsidRPr="00FC199B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FC199B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বিধান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F02988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9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2M1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0717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FC199B" w:rsidRDefault="00995C24" w:rsidP="00995C24">
                      <w:pPr>
                        <w:bidi w:val="0"/>
                        <w:spacing w:before="80" w:after="0" w:line="240" w:lineRule="auto"/>
                        <w:jc w:val="both"/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lang w:bidi="bn-BD"/>
                        </w:rPr>
                      </w:pPr>
                      <w:r w:rsidRPr="00FC199B">
                        <w:rPr>
                          <w:rFonts w:cs="Kalpurush" w:hint="cs"/>
                          <w:sz w:val="18"/>
                          <w:szCs w:val="18"/>
                          <w:cs/>
                          <w:lang w:bidi="bn-IN"/>
                        </w:rPr>
                        <w:t xml:space="preserve"> </w:t>
                      </w:r>
                      <w:r w:rsidRPr="00FC199B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সূরাতুল</w:t>
                      </w:r>
                      <w:r w:rsidRPr="00FC199B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FC199B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বিলায়াহ</w:t>
                      </w:r>
                      <w:r w:rsidRPr="00FC199B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FC199B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নামে</w:t>
                      </w:r>
                      <w:r w:rsidRPr="00FC199B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FC199B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কোন</w:t>
                      </w:r>
                      <w:r w:rsidRPr="00FC199B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FC199B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সূরা</w:t>
                      </w:r>
                      <w:r w:rsidRPr="00FC199B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FC199B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আছে</w:t>
                      </w:r>
                      <w:r w:rsidRPr="00FC199B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FC199B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বলে</w:t>
                      </w:r>
                      <w:r w:rsidRPr="00FC199B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FC199B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বিশ্বাস</w:t>
                      </w:r>
                      <w:r w:rsidRPr="00FC199B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FC199B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করার</w:t>
                      </w:r>
                      <w:r w:rsidRPr="00FC199B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FC199B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বিধান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F02988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F63EAEC" wp14:editId="773845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26B83FE" wp14:editId="71B35101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7379A3E" wp14:editId="7B24DEC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C24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0F1640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255FD"/>
    <w:rsid w:val="00536D3B"/>
    <w:rsid w:val="005666DC"/>
    <w:rsid w:val="00575281"/>
    <w:rsid w:val="0058544F"/>
    <w:rsid w:val="005A2707"/>
    <w:rsid w:val="00604920"/>
    <w:rsid w:val="00612832"/>
    <w:rsid w:val="00631E7F"/>
    <w:rsid w:val="00632FB4"/>
    <w:rsid w:val="00660454"/>
    <w:rsid w:val="00662A2B"/>
    <w:rsid w:val="00677AE4"/>
    <w:rsid w:val="0069533C"/>
    <w:rsid w:val="006C1068"/>
    <w:rsid w:val="006D5792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7F20E2"/>
    <w:rsid w:val="00814452"/>
    <w:rsid w:val="00820EAD"/>
    <w:rsid w:val="008210B3"/>
    <w:rsid w:val="00822647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371E"/>
    <w:rsid w:val="008C5507"/>
    <w:rsid w:val="008D70C8"/>
    <w:rsid w:val="008E2038"/>
    <w:rsid w:val="00912BAB"/>
    <w:rsid w:val="00912D68"/>
    <w:rsid w:val="00943955"/>
    <w:rsid w:val="00944C90"/>
    <w:rsid w:val="0094547A"/>
    <w:rsid w:val="00962AA0"/>
    <w:rsid w:val="00995C24"/>
    <w:rsid w:val="009967F9"/>
    <w:rsid w:val="009B2910"/>
    <w:rsid w:val="00A03054"/>
    <w:rsid w:val="00A052E1"/>
    <w:rsid w:val="00A32249"/>
    <w:rsid w:val="00A61E5C"/>
    <w:rsid w:val="00A65935"/>
    <w:rsid w:val="00AB5268"/>
    <w:rsid w:val="00AD2A33"/>
    <w:rsid w:val="00B3510F"/>
    <w:rsid w:val="00B3746E"/>
    <w:rsid w:val="00B50A3A"/>
    <w:rsid w:val="00B572EF"/>
    <w:rsid w:val="00B637F9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0B11"/>
    <w:rsid w:val="00C45A48"/>
    <w:rsid w:val="00C50098"/>
    <w:rsid w:val="00C72BD4"/>
    <w:rsid w:val="00C90E54"/>
    <w:rsid w:val="00CD4735"/>
    <w:rsid w:val="00D36160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32771"/>
    <w:rsid w:val="00E65ECA"/>
    <w:rsid w:val="00E942BB"/>
    <w:rsid w:val="00E96A90"/>
    <w:rsid w:val="00EB6A67"/>
    <w:rsid w:val="00F02988"/>
    <w:rsid w:val="00F11B8A"/>
    <w:rsid w:val="00F14FCB"/>
    <w:rsid w:val="00F2420A"/>
    <w:rsid w:val="00F25412"/>
    <w:rsid w:val="00F3173B"/>
    <w:rsid w:val="00F80820"/>
    <w:rsid w:val="00FC199B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AB5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2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AB5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2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Rar$DI00.536\3%20____%20______%20_____%20__%20______%20__%20______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7C4471-A139-4B6E-852D-25347B477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____ ______ _____ __ ______ __ ______</Template>
  <TotalTime>31</TotalTime>
  <Pages>3</Pages>
  <Words>761</Words>
  <Characters>3943</Characters>
  <Application>Microsoft Office Word</Application>
  <DocSecurity>0</DocSecurity>
  <Lines>82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সূরাতুল বিলায়াহ নামে কোনো সূরা আছে বলে বিশ্বাস করার বিধান</vt:lpstr>
      <vt:lpstr/>
    </vt:vector>
  </TitlesOfParts>
  <Company>islamhouse.com</Company>
  <LinksUpToDate>false</LinksUpToDate>
  <CharactersWithSpaces>4668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সূরাতুল বিলায়াহ নামে কোনো সূরা আছে বলে বিশ্বাস করার বিধান</dc:title>
  <dc:subject>সূরাতুল বিলায়াহ নামে কোনো সূরা আছে বলে বিশ্বাস করার বিধান</dc:subject>
  <dc:creator>শাইখ সালেহ আল-মুনাজ্জেদ</dc:creator>
  <cp:keywords>সূরাতুল বিলায়াহ নামে কোনো সূরা আছে বলে বিশ্বাস করার বিধান</cp:keywords>
  <dc:description>সূরাতুল বিলায়াহ নামে কোনো সূরা আছে বলে বিশ্বাস করার বিধান</dc:description>
  <cp:lastModifiedBy>Ahmed Qassem</cp:lastModifiedBy>
  <cp:revision>7</cp:revision>
  <cp:lastPrinted>2015-07-14T09:33:00Z</cp:lastPrinted>
  <dcterms:created xsi:type="dcterms:W3CDTF">2015-07-11T06:47:00Z</dcterms:created>
  <dcterms:modified xsi:type="dcterms:W3CDTF">2015-07-14T09:33:00Z</dcterms:modified>
</cp:coreProperties>
</file>