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AE6" w:rsidRDefault="00786AE6" w:rsidP="00786AE6">
      <w:pPr>
        <w:bidi w:val="0"/>
        <w:spacing w:line="240" w:lineRule="auto"/>
        <w:jc w:val="center"/>
        <w:rPr>
          <w:rFonts w:asciiTheme="majorBidi" w:eastAsia="Verdana" w:hAnsiTheme="majorBidi" w:cstheme="majorBidi"/>
          <w:sz w:val="40"/>
          <w:szCs w:val="40"/>
          <w:lang w:eastAsia="zh-CN" w:bidi="ar-SY"/>
        </w:rPr>
      </w:pPr>
    </w:p>
    <w:p w:rsidR="00786AE6" w:rsidRPr="00FD5E62" w:rsidRDefault="00786AE6" w:rsidP="00786AE6">
      <w:pPr>
        <w:bidi w:val="0"/>
        <w:spacing w:line="240" w:lineRule="auto"/>
        <w:jc w:val="center"/>
        <w:rPr>
          <w:rFonts w:asciiTheme="majorBidi" w:eastAsia="Verdana" w:hAnsiTheme="majorBidi" w:cstheme="majorBidi"/>
          <w:sz w:val="40"/>
          <w:szCs w:val="40"/>
          <w:lang w:val="it-IT" w:eastAsia="zh-CN" w:bidi="ar-SY"/>
        </w:rPr>
      </w:pPr>
      <w:r w:rsidRPr="00FD5E62">
        <w:rPr>
          <w:rFonts w:asciiTheme="majorBidi" w:eastAsia="Verdana" w:hAnsiTheme="majorBidi" w:cstheme="majorBidi"/>
          <w:sz w:val="40"/>
          <w:szCs w:val="40"/>
          <w:lang w:val="it-IT" w:eastAsia="zh-CN" w:bidi="ar-SY"/>
        </w:rPr>
        <w:t>NON V’</w:t>
      </w:r>
      <w:r w:rsidRPr="00786AE6">
        <w:rPr>
          <w:rFonts w:asciiTheme="majorBidi" w:eastAsia="Verdana" w:hAnsiTheme="majorBidi" w:cstheme="majorBidi"/>
          <w:sz w:val="40"/>
          <w:szCs w:val="40"/>
          <w:lang w:eastAsia="zh-CN" w:bidi="ar-SY"/>
        </w:rPr>
        <w:t>Ѐ</w:t>
      </w:r>
      <w:r w:rsidRPr="00FD5E62">
        <w:rPr>
          <w:rFonts w:asciiTheme="majorBidi" w:eastAsia="Verdana" w:hAnsiTheme="majorBidi" w:cstheme="majorBidi"/>
          <w:sz w:val="40"/>
          <w:szCs w:val="40"/>
          <w:lang w:val="it-IT" w:eastAsia="zh-CN" w:bidi="ar-SY"/>
        </w:rPr>
        <w:t xml:space="preserve"> DISAGIO A RECUPERARE [I DIGIUNI DI RAMAḐĀN MANCATI] NELLA SECONDA METÀ DI SHA</w:t>
      </w:r>
      <w:r w:rsidRPr="00786AE6">
        <w:rPr>
          <w:rFonts w:asciiTheme="majorBidi" w:eastAsia="Verdana" w:hAnsiTheme="majorBidi" w:cstheme="majorBidi"/>
          <w:sz w:val="40"/>
          <w:szCs w:val="40"/>
          <w:lang w:eastAsia="zh-CN" w:bidi="ar-SY"/>
        </w:rPr>
        <w:t>᾿</w:t>
      </w:r>
      <w:r w:rsidRPr="00FD5E62">
        <w:rPr>
          <w:rFonts w:asciiTheme="majorBidi" w:eastAsia="Verdana" w:hAnsiTheme="majorBidi" w:cstheme="majorBidi"/>
          <w:sz w:val="40"/>
          <w:szCs w:val="40"/>
          <w:lang w:val="it-IT" w:eastAsia="zh-CN" w:bidi="ar-SY"/>
        </w:rPr>
        <w:t>BĀN</w:t>
      </w:r>
    </w:p>
    <w:p w:rsidR="00244087" w:rsidRPr="00FD5E62" w:rsidRDefault="00244087" w:rsidP="00244087">
      <w:pPr>
        <w:spacing w:line="240" w:lineRule="auto"/>
        <w:ind w:right="180"/>
        <w:jc w:val="center"/>
        <w:rPr>
          <w:rFonts w:asciiTheme="majorBidi" w:eastAsia="Verdana" w:hAnsiTheme="majorBidi" w:cstheme="majorBidi"/>
          <w:sz w:val="40"/>
          <w:szCs w:val="40"/>
          <w:lang w:val="it-IT" w:eastAsia="zh-CN" w:bidi="ar-SY"/>
        </w:rPr>
      </w:pPr>
      <w:r w:rsidRPr="00FD5E62">
        <w:rPr>
          <w:rFonts w:asciiTheme="majorBidi" w:eastAsia="Verdana" w:hAnsiTheme="majorBidi" w:cstheme="majorBidi"/>
          <w:sz w:val="40"/>
          <w:szCs w:val="40"/>
          <w:lang w:val="it-IT" w:eastAsia="zh-CN" w:bidi="ar-SY"/>
        </w:rPr>
        <w:t xml:space="preserve"> </w:t>
      </w:r>
    </w:p>
    <w:p w:rsidR="00244087" w:rsidRPr="00FD5E62" w:rsidRDefault="00244087" w:rsidP="00244087">
      <w:pPr>
        <w:tabs>
          <w:tab w:val="left" w:pos="753"/>
          <w:tab w:val="center" w:pos="3118"/>
        </w:tabs>
        <w:rPr>
          <w:rFonts w:asciiTheme="majorBidi" w:eastAsia="Verdana" w:hAnsiTheme="majorBidi" w:cstheme="majorBidi"/>
          <w:color w:val="800000"/>
          <w:sz w:val="28"/>
          <w:szCs w:val="28"/>
          <w:u w:val="single"/>
          <w:lang w:val="it-IT" w:eastAsia="zh-CN" w:bidi="ar-SY"/>
        </w:rPr>
      </w:pPr>
      <w:r w:rsidRPr="00C67DCB">
        <w:rPr>
          <w:rFonts w:ascii="Gotham Light" w:hAnsi="Gotham Light"/>
          <w:noProof/>
          <w:color w:val="5EA1A5"/>
          <w:sz w:val="144"/>
          <w:szCs w:val="144"/>
          <w:lang w:bidi="ta-IN"/>
        </w:rPr>
        <w:drawing>
          <wp:anchor distT="0" distB="0" distL="114300" distR="114300" simplePos="0" relativeHeight="251659264" behindDoc="0" locked="0" layoutInCell="1" allowOverlap="1" wp14:anchorId="7E0501E2" wp14:editId="21262B7F">
            <wp:simplePos x="0" y="0"/>
            <wp:positionH relativeFrom="margin">
              <wp:posOffset>535940</wp:posOffset>
            </wp:positionH>
            <wp:positionV relativeFrom="paragraph">
              <wp:posOffset>180340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Pr="00FD5E62" w:rsidRDefault="00FD1E49" w:rsidP="00FD1E49">
      <w:pPr>
        <w:tabs>
          <w:tab w:val="left" w:pos="753"/>
          <w:tab w:val="center" w:pos="3118"/>
        </w:tabs>
        <w:rPr>
          <w:rFonts w:ascii="Gotham Narrow Light" w:hAnsi="Gotham Narrow Light"/>
          <w:color w:val="5EA1A5"/>
          <w:sz w:val="58"/>
          <w:szCs w:val="96"/>
          <w:lang w:val="it-IT" w:bidi="ar-EG"/>
        </w:rPr>
      </w:pPr>
    </w:p>
    <w:p w:rsidR="00244087" w:rsidRPr="00FD5E62" w:rsidRDefault="00FD5E62" w:rsidP="00FD5E62">
      <w:pPr>
        <w:bidi w:val="0"/>
        <w:spacing w:line="240" w:lineRule="auto"/>
        <w:jc w:val="center"/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</w:pPr>
      <w:bookmarkStart w:id="0" w:name="_GoBack"/>
      <w:r w:rsidRPr="00FD5E62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Islam Q&amp;A</w:t>
      </w:r>
      <w:bookmarkEnd w:id="0"/>
    </w:p>
    <w:p w:rsidR="00FD1E49" w:rsidRPr="00FD5E62" w:rsidRDefault="00FD1E49" w:rsidP="00FD1E49">
      <w:pPr>
        <w:spacing w:line="240" w:lineRule="auto"/>
        <w:jc w:val="center"/>
        <w:rPr>
          <w:rFonts w:ascii="Gotham Narrow Book" w:hAnsi="Gotham Narrow Book"/>
          <w:sz w:val="60"/>
          <w:szCs w:val="60"/>
          <w:lang w:val="it-IT" w:bidi="ar-EG"/>
        </w:rPr>
      </w:pPr>
    </w:p>
    <w:p w:rsidR="00FD1E49" w:rsidRPr="00FD5E62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val="it-IT" w:bidi="ar-EG"/>
        </w:rPr>
      </w:pPr>
    </w:p>
    <w:p w:rsidR="00FD1E49" w:rsidRPr="00FD5E62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val="it-IT"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rtl/>
          <w:lang w:bidi="ar-EG"/>
        </w:rPr>
      </w:pPr>
    </w:p>
    <w:p w:rsidR="00786AE6" w:rsidRPr="00FD5E62" w:rsidRDefault="00786AE6" w:rsidP="00786AE6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val="it-IT" w:bidi="ar-EG"/>
        </w:rPr>
      </w:pPr>
      <w:r w:rsidRPr="00FD5E62">
        <w:rPr>
          <w:rFonts w:asciiTheme="majorHAnsi" w:hAnsiTheme="majorHAnsi" w:cstheme="majorHAnsi"/>
          <w:sz w:val="32"/>
          <w:szCs w:val="32"/>
          <w:lang w:val="it-IT" w:bidi="ar-EG"/>
        </w:rPr>
        <w:t>Traduzione: Maria Pragliola</w:t>
      </w:r>
    </w:p>
    <w:p w:rsidR="00786AE6" w:rsidRDefault="00FD5E62" w:rsidP="00786AE6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bidi="ar-EG"/>
        </w:rPr>
      </w:pPr>
      <w:r>
        <w:rPr>
          <w:rFonts w:asciiTheme="majorHAnsi" w:hAnsiTheme="majorHAnsi" w:cstheme="majorHAnsi"/>
          <w:sz w:val="32"/>
          <w:szCs w:val="32"/>
          <w:lang w:bidi="ar-EG"/>
        </w:rPr>
        <w:t>Revi</w:t>
      </w:r>
      <w:r w:rsidR="00786AE6">
        <w:rPr>
          <w:rFonts w:asciiTheme="majorHAnsi" w:hAnsiTheme="majorHAnsi" w:cstheme="majorHAnsi"/>
          <w:sz w:val="32"/>
          <w:szCs w:val="32"/>
          <w:lang w:bidi="ar-EG"/>
        </w:rPr>
        <w:t>sione: Rezk Mohamed A. Ismaeil</w:t>
      </w:r>
    </w:p>
    <w:p w:rsidR="00FD1E49" w:rsidRPr="00786AE6" w:rsidRDefault="00FD1E49" w:rsidP="00FD1E49">
      <w:pPr>
        <w:spacing w:line="240" w:lineRule="auto"/>
        <w:jc w:val="center"/>
        <w:rPr>
          <w:rFonts w:ascii="Gotham Narrow Book" w:hAnsi="Gotham Narrow Book"/>
          <w:sz w:val="62"/>
          <w:szCs w:val="72"/>
          <w:rtl/>
          <w:lang w:bidi="ar-EG"/>
        </w:rPr>
      </w:pPr>
    </w:p>
    <w:p w:rsidR="00FD1E49" w:rsidRPr="00244087" w:rsidRDefault="00786AE6" w:rsidP="00FD1E49">
      <w:pPr>
        <w:spacing w:line="240" w:lineRule="auto"/>
        <w:jc w:val="center"/>
        <w:rPr>
          <w:rFonts w:ascii="Gotham Narrow Light" w:hAnsi="Gotham Narrow Light"/>
          <w:color w:val="5EA1A5"/>
          <w:sz w:val="14"/>
          <w:szCs w:val="14"/>
          <w:rtl/>
          <w:lang w:bidi="ar-EG"/>
        </w:rPr>
      </w:pPr>
      <w:r w:rsidRPr="00786AE6">
        <w:rPr>
          <w:rFonts w:ascii="ae_AlArabiya" w:hAnsi="ae_AlArabiya" w:cs="KFGQPC Uthman Taha Naskh" w:hint="cs"/>
          <w:b/>
          <w:bCs/>
          <w:sz w:val="42"/>
          <w:szCs w:val="48"/>
          <w:rtl/>
        </w:rPr>
        <w:lastRenderedPageBreak/>
        <w:t>لا</w:t>
      </w:r>
      <w:r w:rsidRPr="00786AE6">
        <w:rPr>
          <w:rFonts w:ascii="ae_AlArabiya" w:hAnsi="ae_AlArabiya" w:cs="KFGQPC Uthman Taha Naskh"/>
          <w:b/>
          <w:bCs/>
          <w:sz w:val="42"/>
          <w:szCs w:val="48"/>
          <w:rtl/>
        </w:rPr>
        <w:t xml:space="preserve"> </w:t>
      </w:r>
      <w:r w:rsidRPr="00786AE6">
        <w:rPr>
          <w:rFonts w:ascii="ae_AlArabiya" w:hAnsi="ae_AlArabiya" w:cs="KFGQPC Uthman Taha Naskh" w:hint="cs"/>
          <w:b/>
          <w:bCs/>
          <w:sz w:val="42"/>
          <w:szCs w:val="48"/>
          <w:rtl/>
        </w:rPr>
        <w:t>حرج</w:t>
      </w:r>
      <w:r w:rsidRPr="00786AE6">
        <w:rPr>
          <w:rFonts w:ascii="ae_AlArabiya" w:hAnsi="ae_AlArabiya" w:cs="KFGQPC Uthman Taha Naskh"/>
          <w:b/>
          <w:bCs/>
          <w:sz w:val="42"/>
          <w:szCs w:val="48"/>
          <w:rtl/>
        </w:rPr>
        <w:t xml:space="preserve"> </w:t>
      </w:r>
      <w:r w:rsidRPr="00786AE6">
        <w:rPr>
          <w:rFonts w:ascii="ae_AlArabiya" w:hAnsi="ae_AlArabiya" w:cs="KFGQPC Uthman Taha Naskh" w:hint="cs"/>
          <w:b/>
          <w:bCs/>
          <w:sz w:val="42"/>
          <w:szCs w:val="48"/>
          <w:rtl/>
        </w:rPr>
        <w:t>من</w:t>
      </w:r>
      <w:r w:rsidRPr="00786AE6">
        <w:rPr>
          <w:rFonts w:ascii="ae_AlArabiya" w:hAnsi="ae_AlArabiya" w:cs="KFGQPC Uthman Taha Naskh"/>
          <w:b/>
          <w:bCs/>
          <w:sz w:val="42"/>
          <w:szCs w:val="48"/>
          <w:rtl/>
        </w:rPr>
        <w:t xml:space="preserve"> </w:t>
      </w:r>
      <w:r w:rsidRPr="00786AE6">
        <w:rPr>
          <w:rFonts w:ascii="ae_AlArabiya" w:hAnsi="ae_AlArabiya" w:cs="KFGQPC Uthman Taha Naskh" w:hint="cs"/>
          <w:b/>
          <w:bCs/>
          <w:sz w:val="42"/>
          <w:szCs w:val="48"/>
          <w:rtl/>
        </w:rPr>
        <w:t>قضاء</w:t>
      </w:r>
      <w:r w:rsidRPr="00786AE6">
        <w:rPr>
          <w:rFonts w:ascii="ae_AlArabiya" w:hAnsi="ae_AlArabiya" w:cs="KFGQPC Uthman Taha Naskh"/>
          <w:b/>
          <w:bCs/>
          <w:sz w:val="42"/>
          <w:szCs w:val="48"/>
          <w:rtl/>
        </w:rPr>
        <w:t xml:space="preserve"> </w:t>
      </w:r>
      <w:r w:rsidRPr="00786AE6">
        <w:rPr>
          <w:rFonts w:ascii="ae_AlArabiya" w:hAnsi="ae_AlArabiya" w:cs="KFGQPC Uthman Taha Naskh" w:hint="cs"/>
          <w:b/>
          <w:bCs/>
          <w:sz w:val="42"/>
          <w:szCs w:val="48"/>
          <w:rtl/>
        </w:rPr>
        <w:t>رمضان</w:t>
      </w:r>
      <w:r w:rsidRPr="00786AE6">
        <w:rPr>
          <w:rFonts w:ascii="ae_AlArabiya" w:hAnsi="ae_AlArabiya" w:cs="KFGQPC Uthman Taha Naskh"/>
          <w:b/>
          <w:bCs/>
          <w:sz w:val="42"/>
          <w:szCs w:val="48"/>
          <w:rtl/>
        </w:rPr>
        <w:t xml:space="preserve"> </w:t>
      </w:r>
      <w:r w:rsidRPr="00786AE6">
        <w:rPr>
          <w:rFonts w:ascii="ae_AlArabiya" w:hAnsi="ae_AlArabiya" w:cs="KFGQPC Uthman Taha Naskh" w:hint="cs"/>
          <w:b/>
          <w:bCs/>
          <w:sz w:val="42"/>
          <w:szCs w:val="48"/>
          <w:rtl/>
        </w:rPr>
        <w:t>في</w:t>
      </w:r>
      <w:r w:rsidRPr="00786AE6">
        <w:rPr>
          <w:rFonts w:ascii="ae_AlArabiya" w:hAnsi="ae_AlArabiya" w:cs="KFGQPC Uthman Taha Naskh"/>
          <w:b/>
          <w:bCs/>
          <w:sz w:val="42"/>
          <w:szCs w:val="48"/>
          <w:rtl/>
        </w:rPr>
        <w:t xml:space="preserve"> </w:t>
      </w:r>
      <w:r w:rsidRPr="00786AE6">
        <w:rPr>
          <w:rFonts w:ascii="ae_AlArabiya" w:hAnsi="ae_AlArabiya" w:cs="KFGQPC Uthman Taha Naskh" w:hint="cs"/>
          <w:b/>
          <w:bCs/>
          <w:sz w:val="42"/>
          <w:szCs w:val="48"/>
          <w:rtl/>
        </w:rPr>
        <w:t>النصف</w:t>
      </w:r>
      <w:r w:rsidRPr="00786AE6">
        <w:rPr>
          <w:rFonts w:ascii="ae_AlArabiya" w:hAnsi="ae_AlArabiya" w:cs="KFGQPC Uthman Taha Naskh"/>
          <w:b/>
          <w:bCs/>
          <w:sz w:val="42"/>
          <w:szCs w:val="48"/>
          <w:rtl/>
        </w:rPr>
        <w:t xml:space="preserve"> </w:t>
      </w:r>
      <w:r w:rsidRPr="00786AE6">
        <w:rPr>
          <w:rFonts w:ascii="ae_AlArabiya" w:hAnsi="ae_AlArabiya" w:cs="KFGQPC Uthman Taha Naskh" w:hint="cs"/>
          <w:b/>
          <w:bCs/>
          <w:sz w:val="42"/>
          <w:szCs w:val="48"/>
          <w:rtl/>
        </w:rPr>
        <w:t>الثاني</w:t>
      </w:r>
      <w:r w:rsidRPr="00786AE6">
        <w:rPr>
          <w:rFonts w:ascii="ae_AlArabiya" w:hAnsi="ae_AlArabiya" w:cs="KFGQPC Uthman Taha Naskh"/>
          <w:b/>
          <w:bCs/>
          <w:sz w:val="42"/>
          <w:szCs w:val="48"/>
          <w:rtl/>
        </w:rPr>
        <w:t xml:space="preserve"> </w:t>
      </w:r>
      <w:r w:rsidRPr="00786AE6">
        <w:rPr>
          <w:rFonts w:ascii="ae_AlArabiya" w:hAnsi="ae_AlArabiya" w:cs="KFGQPC Uthman Taha Naskh" w:hint="cs"/>
          <w:b/>
          <w:bCs/>
          <w:sz w:val="42"/>
          <w:szCs w:val="48"/>
          <w:rtl/>
        </w:rPr>
        <w:t>من</w:t>
      </w:r>
      <w:r w:rsidRPr="00786AE6">
        <w:rPr>
          <w:rFonts w:ascii="ae_AlArabiya" w:hAnsi="ae_AlArabiya" w:cs="KFGQPC Uthman Taha Naskh"/>
          <w:b/>
          <w:bCs/>
          <w:sz w:val="42"/>
          <w:szCs w:val="48"/>
          <w:rtl/>
        </w:rPr>
        <w:t xml:space="preserve"> </w:t>
      </w:r>
      <w:r w:rsidRPr="00786AE6">
        <w:rPr>
          <w:rFonts w:ascii="ae_AlArabiya" w:hAnsi="ae_AlArabiya" w:cs="KFGQPC Uthman Taha Naskh" w:hint="cs"/>
          <w:b/>
          <w:bCs/>
          <w:sz w:val="42"/>
          <w:szCs w:val="48"/>
          <w:rtl/>
        </w:rPr>
        <w:t>شعبان</w:t>
      </w:r>
    </w:p>
    <w:p w:rsidR="00FD1E49" w:rsidRPr="006D26A1" w:rsidRDefault="008A58B6" w:rsidP="00FD1E49">
      <w:pPr>
        <w:jc w:val="center"/>
        <w:rPr>
          <w:rFonts w:ascii="Gotham Narrow Light" w:hAnsi="Gotham Narrow Light"/>
          <w:color w:val="5EA1A5"/>
          <w:sz w:val="14"/>
          <w:szCs w:val="14"/>
          <w:lang w:bidi="ar-EG"/>
        </w:rPr>
      </w:pPr>
      <w:r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(باللغة الإيطالية</w:t>
      </w:r>
      <w:r w:rsidR="00FD1E49" w:rsidRPr="006D26A1"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)</w:t>
      </w:r>
      <w:r w:rsidR="00FD1E49" w:rsidRPr="00853076">
        <w:rPr>
          <w:rFonts w:ascii="Gotham Light" w:hAnsi="Gotham Light"/>
          <w:noProof/>
          <w:color w:val="5EA1A5"/>
          <w:sz w:val="100"/>
          <w:szCs w:val="100"/>
          <w:lang w:bidi="ta-IN"/>
        </w:rPr>
        <w:drawing>
          <wp:anchor distT="0" distB="0" distL="114300" distR="114300" simplePos="0" relativeHeight="251660288" behindDoc="0" locked="0" layoutInCell="1" allowOverlap="1" wp14:anchorId="5B436A5C" wp14:editId="44542DF4">
            <wp:simplePos x="0" y="0"/>
            <wp:positionH relativeFrom="margin">
              <wp:align>center</wp:align>
            </wp:positionH>
            <wp:positionV relativeFrom="paragraph">
              <wp:posOffset>537210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Default="00FD1E49" w:rsidP="00FD1E49">
      <w:pPr>
        <w:jc w:val="center"/>
        <w:rPr>
          <w:rFonts w:ascii="Adobe نسخ Medium" w:hAnsi="Adobe نسخ Medium" w:cs="Adobe نسخ Medium"/>
          <w:color w:val="205B83"/>
          <w:sz w:val="56"/>
          <w:szCs w:val="56"/>
          <w:rtl/>
          <w:lang w:bidi="ar-EG"/>
        </w:rPr>
      </w:pPr>
      <w:r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FD1E49" w:rsidRDefault="00FD1E49" w:rsidP="00FD1E49">
      <w:pPr>
        <w:spacing w:line="240" w:lineRule="auto"/>
        <w:jc w:val="center"/>
        <w:rPr>
          <w:rFonts w:asciiTheme="majorHAnsi" w:hAnsiTheme="majorHAnsi" w:cs="KFGQPC Uthman Taha Naskh"/>
          <w:sz w:val="36"/>
          <w:szCs w:val="36"/>
          <w:rtl/>
        </w:rPr>
      </w:pPr>
      <w:bookmarkStart w:id="1" w:name="OLE_LINK1"/>
    </w:p>
    <w:p w:rsidR="00FD1E49" w:rsidRPr="006D26A1" w:rsidRDefault="008A58B6" w:rsidP="00786AE6">
      <w:pPr>
        <w:spacing w:line="240" w:lineRule="auto"/>
        <w:jc w:val="center"/>
        <w:rPr>
          <w:rFonts w:asciiTheme="majorHAnsi" w:hAnsiTheme="majorHAnsi" w:cs="KFGQPC Uthman Taha Naskh"/>
          <w:sz w:val="28"/>
          <w:szCs w:val="28"/>
          <w:rtl/>
        </w:rPr>
      </w:pPr>
      <w:r w:rsidRPr="008A58B6">
        <w:rPr>
          <w:rFonts w:asciiTheme="majorHAnsi" w:hAnsiTheme="majorHAnsi" w:cs="KFGQPC Uthman Taha Naskh"/>
          <w:sz w:val="40"/>
          <w:szCs w:val="40"/>
          <w:rtl/>
          <w:lang w:bidi="ar-EG"/>
        </w:rPr>
        <w:t>الإسلام سؤال وجواب</w:t>
      </w: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FD1E49" w:rsidRDefault="00FD1E49" w:rsidP="00FD1E49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</w:rPr>
      </w:pPr>
    </w:p>
    <w:p w:rsidR="00786AE6" w:rsidRPr="006D26A1" w:rsidRDefault="00786AE6" w:rsidP="00FD1E49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</w:rPr>
      </w:pPr>
    </w:p>
    <w:p w:rsidR="00786AE6" w:rsidRDefault="00786AE6" w:rsidP="00786AE6">
      <w:pPr>
        <w:spacing w:line="240" w:lineRule="auto"/>
        <w:jc w:val="center"/>
        <w:rPr>
          <w:rFonts w:asciiTheme="majorHAnsi" w:hAnsiTheme="majorHAnsi" w:cs="KFGQPC Uthman Taha Naskh"/>
          <w:sz w:val="44"/>
          <w:szCs w:val="44"/>
        </w:rPr>
      </w:pPr>
      <w:r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ترجمة: </w:t>
      </w:r>
      <w:r w:rsidRPr="00F94020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م</w:t>
      </w:r>
      <w:r w:rsidR="00F94020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ا</w:t>
      </w:r>
      <w:r w:rsidRPr="00F94020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ريا</w:t>
      </w:r>
      <w:r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 براليولا</w:t>
      </w:r>
    </w:p>
    <w:p w:rsidR="00FD1E49" w:rsidRPr="006D26A1" w:rsidRDefault="00786AE6" w:rsidP="00786AE6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  <w:lang w:bidi="ar-EG"/>
        </w:rPr>
      </w:pPr>
      <w:r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مراجعة: رزق محمد عبد المجيد إسماعيل</w:t>
      </w:r>
    </w:p>
    <w:bookmarkEnd w:id="1"/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FD1E49" w:rsidRPr="006D26A1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  <w:r>
        <w:rPr>
          <w:rFonts w:asciiTheme="majorHAnsi" w:hAnsiTheme="majorHAnsi" w:cs="KFGQPC Uthman Taha Naskh"/>
          <w:noProof/>
          <w:color w:val="205B83"/>
          <w:sz w:val="24"/>
          <w:szCs w:val="24"/>
          <w:lang w:bidi="ta-IN"/>
        </w:rPr>
        <w:drawing>
          <wp:anchor distT="0" distB="0" distL="114300" distR="114300" simplePos="0" relativeHeight="251661312" behindDoc="1" locked="0" layoutInCell="1" allowOverlap="1" wp14:anchorId="6C73BE02" wp14:editId="2F4D40CC">
            <wp:simplePos x="0" y="0"/>
            <wp:positionH relativeFrom="margin">
              <wp:posOffset>-380161</wp:posOffset>
            </wp:positionH>
            <wp:positionV relativeFrom="paragraph">
              <wp:posOffset>175895</wp:posOffset>
            </wp:positionV>
            <wp:extent cx="5051483" cy="1329690"/>
            <wp:effectExtent l="0" t="0" r="0" b="381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كليشة الربوة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83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Pr="006D26A1" w:rsidRDefault="00FD1E49" w:rsidP="00FD1E49">
      <w:pPr>
        <w:tabs>
          <w:tab w:val="left" w:pos="2910"/>
        </w:tabs>
        <w:bidi w:val="0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rPr>
          <w:rFonts w:ascii="Adobe نسخ Medium" w:hAnsi="Adobe نسخ Medium" w:cs="Adobe نسخ Medium"/>
          <w:color w:val="006666"/>
          <w:sz w:val="36"/>
          <w:szCs w:val="36"/>
          <w:lang w:bidi="ar-EG"/>
        </w:rPr>
      </w:pPr>
    </w:p>
    <w:p w:rsidR="00786AE6" w:rsidRPr="00FD5E62" w:rsidRDefault="00786AE6" w:rsidP="00786AE6">
      <w:pPr>
        <w:bidi w:val="0"/>
        <w:spacing w:line="240" w:lineRule="auto"/>
        <w:jc w:val="both"/>
        <w:rPr>
          <w:rFonts w:asciiTheme="majorBidi" w:eastAsia="Verdana" w:hAnsiTheme="majorBidi" w:cstheme="majorBidi"/>
          <w:color w:val="800000"/>
          <w:sz w:val="28"/>
          <w:szCs w:val="28"/>
          <w:lang w:val="it-IT" w:eastAsia="zh-CN" w:bidi="ar-SY"/>
        </w:rPr>
      </w:pPr>
      <w:bookmarkStart w:id="2" w:name="_Hlk481656827"/>
      <w:r w:rsidRPr="00FD5E62">
        <w:rPr>
          <w:rFonts w:asciiTheme="majorBidi" w:eastAsia="Verdana" w:hAnsiTheme="majorBidi" w:cstheme="majorBidi"/>
          <w:color w:val="800000"/>
          <w:sz w:val="28"/>
          <w:szCs w:val="28"/>
          <w:lang w:val="it-IT" w:eastAsia="zh-CN" w:bidi="ar-SY"/>
        </w:rPr>
        <w:lastRenderedPageBreak/>
        <w:t>NON V’</w:t>
      </w:r>
      <w:r>
        <w:rPr>
          <w:rFonts w:asciiTheme="majorBidi" w:eastAsia="Verdana" w:hAnsiTheme="majorBidi" w:cstheme="majorBidi"/>
          <w:color w:val="800000"/>
          <w:sz w:val="28"/>
          <w:szCs w:val="28"/>
          <w:lang w:eastAsia="zh-CN" w:bidi="ar-SY"/>
        </w:rPr>
        <w:t>Ѐ</w:t>
      </w:r>
      <w:r w:rsidRPr="00FD5E62">
        <w:rPr>
          <w:rFonts w:asciiTheme="majorBidi" w:eastAsia="Verdana" w:hAnsiTheme="majorBidi" w:cstheme="majorBidi"/>
          <w:color w:val="800000"/>
          <w:sz w:val="28"/>
          <w:szCs w:val="28"/>
          <w:lang w:val="it-IT" w:eastAsia="zh-CN" w:bidi="ar-SY"/>
        </w:rPr>
        <w:t xml:space="preserve"> DISAGIO A RECUPERARE [I DIGIUNI DI </w:t>
      </w:r>
      <w:r w:rsidRPr="00FD5E62">
        <w:rPr>
          <w:rFonts w:asciiTheme="majorBidi" w:eastAsia="Verdana" w:hAnsiTheme="majorBidi" w:cstheme="majorBidi"/>
          <w:i/>
          <w:iCs/>
          <w:color w:val="800000"/>
          <w:sz w:val="28"/>
          <w:szCs w:val="28"/>
          <w:lang w:val="it-IT" w:eastAsia="zh-CN" w:bidi="ar-SY"/>
        </w:rPr>
        <w:t>RAMAḐĀN</w:t>
      </w:r>
      <w:r w:rsidRPr="00FD5E62">
        <w:rPr>
          <w:rFonts w:asciiTheme="majorBidi" w:eastAsia="Verdana" w:hAnsiTheme="majorBidi" w:cstheme="majorBidi"/>
          <w:color w:val="800000"/>
          <w:sz w:val="28"/>
          <w:szCs w:val="28"/>
          <w:lang w:val="it-IT" w:eastAsia="zh-CN" w:bidi="ar-SY"/>
        </w:rPr>
        <w:t xml:space="preserve"> MANCATI] NELLA SECONDA METÀ DI </w:t>
      </w:r>
      <w:r w:rsidRPr="00FD5E62">
        <w:rPr>
          <w:rFonts w:asciiTheme="majorBidi" w:eastAsia="Verdana" w:hAnsiTheme="majorBidi" w:cstheme="majorBidi"/>
          <w:i/>
          <w:iCs/>
          <w:color w:val="800000"/>
          <w:sz w:val="28"/>
          <w:szCs w:val="28"/>
          <w:lang w:val="it-IT" w:eastAsia="zh-CN" w:bidi="ar-SY"/>
        </w:rPr>
        <w:t>SHA</w:t>
      </w:r>
      <w:r>
        <w:rPr>
          <w:rFonts w:asciiTheme="majorBidi" w:eastAsia="Verdana" w:hAnsiTheme="majorBidi" w:cstheme="majorBidi"/>
          <w:i/>
          <w:iCs/>
          <w:color w:val="800000"/>
          <w:sz w:val="28"/>
          <w:szCs w:val="28"/>
          <w:lang w:eastAsia="zh-CN" w:bidi="ar-SY"/>
        </w:rPr>
        <w:t>᾿</w:t>
      </w:r>
      <w:r w:rsidRPr="00FD5E62">
        <w:rPr>
          <w:rFonts w:asciiTheme="majorBidi" w:eastAsia="Verdana" w:hAnsiTheme="majorBidi" w:cstheme="majorBidi"/>
          <w:i/>
          <w:iCs/>
          <w:color w:val="800000"/>
          <w:sz w:val="28"/>
          <w:szCs w:val="28"/>
          <w:lang w:val="it-IT" w:eastAsia="zh-CN" w:bidi="ar-SY"/>
        </w:rPr>
        <w:t>BĀN</w:t>
      </w:r>
    </w:p>
    <w:p w:rsidR="00786AE6" w:rsidRDefault="00786AE6" w:rsidP="00786AE6">
      <w:pPr>
        <w:pStyle w:val="NormalWeb"/>
        <w:spacing w:before="0" w:beforeAutospacing="0" w:after="0" w:afterAutospacing="0"/>
        <w:jc w:val="both"/>
        <w:rPr>
          <w:rFonts w:asciiTheme="majorBidi" w:hAnsiTheme="majorBidi" w:cstheme="majorBidi"/>
          <w:color w:val="008000"/>
          <w:sz w:val="28"/>
          <w:szCs w:val="28"/>
          <w:lang w:val="it-IT"/>
        </w:rPr>
      </w:pPr>
      <w:r>
        <w:rPr>
          <w:rFonts w:asciiTheme="majorBidi" w:hAnsiTheme="majorBidi" w:cstheme="majorBidi"/>
          <w:color w:val="008000"/>
          <w:sz w:val="28"/>
          <w:szCs w:val="28"/>
          <w:lang w:val="it-IT"/>
        </w:rPr>
        <w:t xml:space="preserve">Avevo parecchi giorni dovuti dai digiuni di </w:t>
      </w:r>
      <w:r>
        <w:rPr>
          <w:rFonts w:asciiTheme="majorBidi" w:hAnsiTheme="majorBidi" w:cstheme="majorBidi"/>
          <w:i/>
          <w:iCs/>
          <w:color w:val="008000"/>
          <w:sz w:val="28"/>
          <w:szCs w:val="28"/>
          <w:lang w:val="it-IT"/>
        </w:rPr>
        <w:t>Ramaḑān</w:t>
      </w:r>
      <w:r>
        <w:rPr>
          <w:rFonts w:asciiTheme="majorBidi" w:hAnsiTheme="majorBidi" w:cstheme="majorBidi"/>
          <w:color w:val="008000"/>
          <w:sz w:val="28"/>
          <w:szCs w:val="28"/>
          <w:lang w:val="it-IT"/>
        </w:rPr>
        <w:t xml:space="preserve"> a causa della gravidanza e del parto che sono coincisi coi giorni del benedetto mese di </w:t>
      </w:r>
      <w:r>
        <w:rPr>
          <w:rFonts w:asciiTheme="majorBidi" w:hAnsiTheme="majorBidi" w:cstheme="majorBidi"/>
          <w:i/>
          <w:iCs/>
          <w:color w:val="008000"/>
          <w:sz w:val="28"/>
          <w:szCs w:val="28"/>
          <w:lang w:val="it-IT"/>
        </w:rPr>
        <w:t>Ramaḑān</w:t>
      </w:r>
      <w:r>
        <w:rPr>
          <w:rFonts w:asciiTheme="majorBidi" w:hAnsiTheme="majorBidi" w:cstheme="majorBidi"/>
          <w:color w:val="008000"/>
          <w:sz w:val="28"/>
          <w:szCs w:val="28"/>
          <w:lang w:val="it-IT"/>
        </w:rPr>
        <w:t xml:space="preserve">. Li ho recuperati, lode a Iddio, eccetto gli ultimi sette giorni. </w:t>
      </w:r>
    </w:p>
    <w:p w:rsidR="00786AE6" w:rsidRDefault="00786AE6" w:rsidP="00786AE6">
      <w:pPr>
        <w:pStyle w:val="NormalWeb"/>
        <w:spacing w:before="0" w:beforeAutospacing="0" w:after="0" w:afterAutospacing="0"/>
        <w:jc w:val="both"/>
        <w:rPr>
          <w:rFonts w:asciiTheme="majorBidi" w:hAnsiTheme="majorBidi" w:cstheme="majorBidi"/>
          <w:color w:val="008000"/>
          <w:sz w:val="28"/>
          <w:szCs w:val="28"/>
          <w:lang w:val="it-IT"/>
        </w:rPr>
      </w:pPr>
      <w:r>
        <w:rPr>
          <w:rFonts w:asciiTheme="majorBidi" w:hAnsiTheme="majorBidi" w:cstheme="majorBidi"/>
          <w:color w:val="008000"/>
          <w:sz w:val="28"/>
          <w:szCs w:val="28"/>
          <w:lang w:val="it-IT"/>
        </w:rPr>
        <w:t xml:space="preserve">Ho digiunato tre di essi nella seconda metà di </w:t>
      </w:r>
      <w:r>
        <w:rPr>
          <w:rFonts w:asciiTheme="majorBidi" w:hAnsiTheme="majorBidi" w:cstheme="majorBidi"/>
          <w:i/>
          <w:iCs/>
          <w:color w:val="008000"/>
          <w:sz w:val="28"/>
          <w:szCs w:val="28"/>
          <w:u w:val="single"/>
          <w:lang w:val="it-IT"/>
        </w:rPr>
        <w:t>Sh</w:t>
      </w:r>
      <w:r>
        <w:rPr>
          <w:rFonts w:asciiTheme="majorBidi" w:hAnsiTheme="majorBidi" w:cstheme="majorBidi"/>
          <w:i/>
          <w:iCs/>
          <w:color w:val="008000"/>
          <w:sz w:val="28"/>
          <w:szCs w:val="28"/>
          <w:lang w:val="it-IT"/>
        </w:rPr>
        <w:t>a’bān</w:t>
      </w:r>
      <w:r>
        <w:rPr>
          <w:rFonts w:asciiTheme="majorBidi" w:hAnsiTheme="majorBidi" w:cstheme="majorBidi"/>
          <w:color w:val="008000"/>
          <w:sz w:val="28"/>
          <w:szCs w:val="28"/>
          <w:lang w:val="it-IT"/>
        </w:rPr>
        <w:t xml:space="preserve"> e vorrei completare il resto prima dell’inizio di </w:t>
      </w:r>
      <w:r>
        <w:rPr>
          <w:rFonts w:asciiTheme="majorBidi" w:hAnsiTheme="majorBidi" w:cstheme="majorBidi"/>
          <w:i/>
          <w:iCs/>
          <w:color w:val="008000"/>
          <w:sz w:val="28"/>
          <w:szCs w:val="28"/>
          <w:lang w:val="it-IT"/>
        </w:rPr>
        <w:t>Ramaḑān</w:t>
      </w:r>
      <w:r>
        <w:rPr>
          <w:rFonts w:asciiTheme="majorBidi" w:hAnsiTheme="majorBidi" w:cstheme="majorBidi"/>
          <w:color w:val="008000"/>
          <w:sz w:val="28"/>
          <w:szCs w:val="28"/>
          <w:lang w:val="it-IT"/>
        </w:rPr>
        <w:t xml:space="preserve">, ma ho letto sul vostro sito che non è lecito digiunare nella seconda metà di </w:t>
      </w:r>
      <w:r>
        <w:rPr>
          <w:rFonts w:asciiTheme="majorBidi" w:hAnsiTheme="majorBidi" w:cstheme="majorBidi"/>
          <w:i/>
          <w:iCs/>
          <w:color w:val="008000"/>
          <w:sz w:val="28"/>
          <w:szCs w:val="28"/>
          <w:u w:val="single"/>
          <w:lang w:val="it-IT"/>
        </w:rPr>
        <w:t>Sh</w:t>
      </w:r>
      <w:r>
        <w:rPr>
          <w:rFonts w:asciiTheme="majorBidi" w:hAnsiTheme="majorBidi" w:cstheme="majorBidi"/>
          <w:i/>
          <w:iCs/>
          <w:color w:val="008000"/>
          <w:sz w:val="28"/>
          <w:szCs w:val="28"/>
          <w:lang w:val="it-IT"/>
        </w:rPr>
        <w:t>a’bān</w:t>
      </w:r>
      <w:r>
        <w:rPr>
          <w:rFonts w:asciiTheme="majorBidi" w:hAnsiTheme="majorBidi" w:cstheme="majorBidi"/>
          <w:color w:val="008000"/>
          <w:sz w:val="28"/>
          <w:szCs w:val="28"/>
          <w:lang w:val="it-IT"/>
        </w:rPr>
        <w:t xml:space="preserve">, eccetto per la persona che digiuna abitualmente. </w:t>
      </w:r>
    </w:p>
    <w:p w:rsidR="00786AE6" w:rsidRDefault="00786AE6" w:rsidP="00786AE6">
      <w:pPr>
        <w:pStyle w:val="NormalWeb"/>
        <w:spacing w:before="0" w:beforeAutospacing="0" w:after="240" w:afterAutospacing="0"/>
        <w:jc w:val="both"/>
        <w:rPr>
          <w:rFonts w:asciiTheme="majorBidi" w:hAnsiTheme="majorBidi" w:cstheme="majorBidi"/>
          <w:color w:val="008000"/>
          <w:sz w:val="28"/>
          <w:szCs w:val="28"/>
          <w:lang w:val="it-IT"/>
        </w:rPr>
      </w:pPr>
      <w:r>
        <w:rPr>
          <w:rFonts w:asciiTheme="majorBidi" w:hAnsiTheme="majorBidi" w:cstheme="majorBidi"/>
          <w:color w:val="008000"/>
          <w:sz w:val="28"/>
          <w:szCs w:val="28"/>
          <w:lang w:val="it-IT"/>
        </w:rPr>
        <w:t>Per favore consigliatemi, che Iddio vi ricompensi. Voglio sapere se completare il digiuno dei giorni che devo o no. Se la risposta è no, qual è il giudizio sui tre che ho già digiunato? Devo recuperarli da capo o meno?</w:t>
      </w:r>
    </w:p>
    <w:p w:rsidR="00786AE6" w:rsidRDefault="00786AE6" w:rsidP="00786AE6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FD5E62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La lode a Iddio.</w:t>
      </w:r>
    </w:p>
    <w:p w:rsidR="00786AE6" w:rsidRPr="00786AE6" w:rsidRDefault="00786AE6" w:rsidP="00FD5E62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>
        <w:rPr>
          <w:rFonts w:asciiTheme="majorBidi" w:eastAsia="Verdana" w:hAnsiTheme="majorBidi" w:cstheme="majorBidi"/>
          <w:sz w:val="28"/>
          <w:szCs w:val="28"/>
          <w:lang w:eastAsia="zh-CN" w:bidi="ar-SY"/>
        </w:rPr>
        <w:t>Ѐ</w:t>
      </w:r>
      <w:r w:rsidRPr="00786AE6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comprovato che il Profeta</w:t>
      </w:r>
      <w:r>
        <w:rPr>
          <w:rFonts w:ascii="Arial Unicode MS" w:eastAsia="Verdana" w:hAnsi="Arial Unicode MS" w:cs="Arial Unicode MS" w:hint="eastAsia"/>
          <w:sz w:val="28"/>
          <w:szCs w:val="28"/>
          <w:rtl/>
          <w:lang w:eastAsia="zh-CN" w:bidi="ar-SY"/>
        </w:rPr>
        <w:t>ﷺ</w:t>
      </w:r>
      <w:r>
        <w:rPr>
          <w:rFonts w:asciiTheme="majorBidi" w:eastAsia="Verdana" w:hAnsiTheme="majorBidi" w:cs="Arial Unicode MS"/>
          <w:sz w:val="28"/>
          <w:szCs w:val="28"/>
          <w:rtl/>
          <w:lang w:eastAsia="zh-CN" w:bidi="ar-SY"/>
        </w:rPr>
        <w:t xml:space="preserve"> </w:t>
      </w:r>
      <w:r w:rsidR="00FD5E62" w:rsidRPr="002841BB">
        <w:rPr>
          <w:rFonts w:asciiTheme="majorBidi" w:eastAsia="Verdana" w:hAnsiTheme="majorBidi" w:cs="Arial Unicode MS"/>
          <w:sz w:val="28"/>
          <w:szCs w:val="28"/>
          <w:lang w:val="it-IT" w:eastAsia="zh-CN" w:bidi="ar-SY"/>
        </w:rPr>
        <w:t xml:space="preserve"> </w:t>
      </w:r>
      <w:r w:rsidRPr="00786AE6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disse: “</w:t>
      </w:r>
      <w:r w:rsidRPr="00786AE6">
        <w:rPr>
          <w:rFonts w:asciiTheme="majorBidi" w:eastAsia="Verdana" w:hAnsiTheme="majorBidi" w:cstheme="majorBidi"/>
          <w:b/>
          <w:bCs/>
          <w:i/>
          <w:iCs/>
          <w:sz w:val="28"/>
          <w:szCs w:val="28"/>
          <w:lang w:val="it-IT" w:eastAsia="zh-CN" w:bidi="ar-SY"/>
        </w:rPr>
        <w:t xml:space="preserve">Quando </w:t>
      </w:r>
      <w:r w:rsidRPr="00786AE6">
        <w:rPr>
          <w:rFonts w:asciiTheme="majorBidi" w:eastAsia="Verdana" w:hAnsiTheme="majorBidi" w:cstheme="majorBidi"/>
          <w:b/>
          <w:bCs/>
          <w:i/>
          <w:iCs/>
          <w:sz w:val="28"/>
          <w:szCs w:val="28"/>
          <w:u w:val="single"/>
          <w:lang w:val="it-IT" w:eastAsia="zh-CN" w:bidi="ar-SY"/>
        </w:rPr>
        <w:t>Sh</w:t>
      </w:r>
      <w:r w:rsidRPr="00786AE6">
        <w:rPr>
          <w:rFonts w:asciiTheme="majorBidi" w:eastAsia="Verdana" w:hAnsiTheme="majorBidi" w:cstheme="majorBidi"/>
          <w:b/>
          <w:bCs/>
          <w:i/>
          <w:iCs/>
          <w:sz w:val="28"/>
          <w:szCs w:val="28"/>
          <w:lang w:val="it-IT" w:eastAsia="zh-CN" w:bidi="ar-SY"/>
        </w:rPr>
        <w:t>a</w:t>
      </w:r>
      <w:r>
        <w:rPr>
          <w:rFonts w:asciiTheme="majorBidi" w:eastAsia="Verdana" w:hAnsiTheme="majorBidi" w:cstheme="majorBidi"/>
          <w:b/>
          <w:bCs/>
          <w:i/>
          <w:iCs/>
          <w:sz w:val="28"/>
          <w:szCs w:val="28"/>
          <w:lang w:eastAsia="zh-CN" w:bidi="ar-SY"/>
        </w:rPr>
        <w:t>᾿</w:t>
      </w:r>
      <w:r w:rsidRPr="00786AE6">
        <w:rPr>
          <w:rFonts w:asciiTheme="majorBidi" w:eastAsia="Verdana" w:hAnsiTheme="majorBidi" w:cstheme="majorBidi"/>
          <w:b/>
          <w:bCs/>
          <w:i/>
          <w:iCs/>
          <w:sz w:val="28"/>
          <w:szCs w:val="28"/>
          <w:lang w:val="it-IT" w:eastAsia="zh-CN" w:bidi="ar-SY"/>
        </w:rPr>
        <w:t>bān si dimezza, non digiunate</w:t>
      </w:r>
      <w:r w:rsidRPr="00786AE6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”. </w:t>
      </w:r>
    </w:p>
    <w:p w:rsidR="00786AE6" w:rsidRPr="00FD5E62" w:rsidRDefault="00786AE6" w:rsidP="00786AE6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786AE6">
        <w:rPr>
          <w:rFonts w:asciiTheme="majorBidi" w:eastAsia="Verdana" w:hAnsiTheme="majorBidi" w:cstheme="majorBidi"/>
          <w:lang w:val="it-IT" w:eastAsia="zh-CN" w:bidi="ar-SY"/>
        </w:rPr>
        <w:t xml:space="preserve">[Trasmesso da </w:t>
      </w:r>
      <w:r w:rsidRPr="00786AE6">
        <w:rPr>
          <w:rFonts w:asciiTheme="majorBidi" w:eastAsia="Verdana" w:hAnsiTheme="majorBidi" w:cstheme="majorBidi"/>
          <w:i/>
          <w:iCs/>
          <w:lang w:val="it-IT" w:eastAsia="zh-CN" w:bidi="ar-SY"/>
        </w:rPr>
        <w:t>Abu Dawūd</w:t>
      </w:r>
      <w:r w:rsidRPr="00786AE6">
        <w:rPr>
          <w:rFonts w:asciiTheme="majorBidi" w:eastAsia="Verdana" w:hAnsiTheme="majorBidi" w:cstheme="majorBidi"/>
          <w:lang w:val="it-IT" w:eastAsia="zh-CN" w:bidi="ar-SY"/>
        </w:rPr>
        <w:t xml:space="preserve"> (3237);  </w:t>
      </w:r>
      <w:r w:rsidRPr="00786AE6">
        <w:rPr>
          <w:rFonts w:asciiTheme="majorBidi" w:eastAsia="Verdana" w:hAnsiTheme="majorBidi" w:cstheme="majorBidi"/>
          <w:i/>
          <w:iCs/>
          <w:lang w:val="it-IT" w:eastAsia="zh-CN" w:bidi="ar-SY"/>
        </w:rPr>
        <w:t>At-Tirmi</w:t>
      </w:r>
      <w:r w:rsidRPr="00786AE6">
        <w:rPr>
          <w:rFonts w:asciiTheme="majorBidi" w:eastAsia="Verdana" w:hAnsiTheme="majorBidi" w:cstheme="majorBidi"/>
          <w:i/>
          <w:iCs/>
          <w:u w:val="single"/>
          <w:lang w:val="it-IT" w:eastAsia="zh-CN" w:bidi="ar-SY"/>
        </w:rPr>
        <w:t>dh</w:t>
      </w:r>
      <w:r w:rsidRPr="00786AE6">
        <w:rPr>
          <w:rFonts w:asciiTheme="majorBidi" w:eastAsia="Verdana" w:hAnsiTheme="majorBidi" w:cstheme="majorBidi"/>
          <w:i/>
          <w:iCs/>
          <w:lang w:val="it-IT" w:eastAsia="zh-CN" w:bidi="ar-SY"/>
        </w:rPr>
        <w:t>ī</w:t>
      </w:r>
      <w:r w:rsidRPr="00786AE6">
        <w:rPr>
          <w:rFonts w:asciiTheme="majorBidi" w:eastAsia="Verdana" w:hAnsiTheme="majorBidi" w:cstheme="majorBidi"/>
          <w:lang w:val="it-IT" w:eastAsia="zh-CN" w:bidi="ar-SY"/>
        </w:rPr>
        <w:t xml:space="preserve"> (738) e </w:t>
      </w:r>
      <w:r w:rsidRPr="00786AE6">
        <w:rPr>
          <w:rFonts w:asciiTheme="majorBidi" w:eastAsia="Verdana" w:hAnsiTheme="majorBidi" w:cstheme="majorBidi"/>
          <w:i/>
          <w:iCs/>
          <w:lang w:val="it-IT" w:eastAsia="zh-CN" w:bidi="ar-SY"/>
        </w:rPr>
        <w:t>Ibn Mājah</w:t>
      </w:r>
      <w:r w:rsidRPr="00786AE6">
        <w:rPr>
          <w:rFonts w:asciiTheme="majorBidi" w:eastAsia="Verdana" w:hAnsiTheme="majorBidi" w:cstheme="majorBidi"/>
          <w:lang w:val="it-IT" w:eastAsia="zh-CN" w:bidi="ar-SY"/>
        </w:rPr>
        <w:t xml:space="preserve"> (1651). </w:t>
      </w:r>
      <w:r w:rsidRPr="00FD5E62">
        <w:rPr>
          <w:rFonts w:asciiTheme="majorBidi" w:eastAsia="Verdana" w:hAnsiTheme="majorBidi" w:cstheme="majorBidi"/>
          <w:lang w:val="it-IT" w:eastAsia="zh-CN" w:bidi="ar-SY"/>
        </w:rPr>
        <w:t xml:space="preserve">Giudicato autentico da </w:t>
      </w:r>
      <w:r w:rsidRPr="00FD5E62">
        <w:rPr>
          <w:rFonts w:asciiTheme="majorBidi" w:eastAsia="Verdana" w:hAnsiTheme="majorBidi" w:cstheme="majorBidi"/>
          <w:i/>
          <w:iCs/>
          <w:lang w:val="it-IT" w:eastAsia="zh-CN" w:bidi="ar-SY"/>
        </w:rPr>
        <w:t>Al-Albānī</w:t>
      </w:r>
      <w:r w:rsidRPr="00FD5E62">
        <w:rPr>
          <w:rFonts w:asciiTheme="majorBidi" w:eastAsia="Verdana" w:hAnsiTheme="majorBidi" w:cstheme="majorBidi"/>
          <w:lang w:val="it-IT" w:eastAsia="zh-CN" w:bidi="ar-SY"/>
        </w:rPr>
        <w:t xml:space="preserve"> in “</w:t>
      </w:r>
      <w:r w:rsidRPr="00FD5E62">
        <w:rPr>
          <w:rFonts w:asciiTheme="majorBidi" w:eastAsia="Verdana" w:hAnsiTheme="majorBidi" w:cstheme="majorBidi"/>
          <w:i/>
          <w:iCs/>
          <w:lang w:val="it-IT" w:eastAsia="zh-CN" w:bidi="ar-SY"/>
        </w:rPr>
        <w:t>Şaĥīĥ At-Tirmidhī</w:t>
      </w:r>
      <w:r w:rsidRPr="00FD5E62">
        <w:rPr>
          <w:rFonts w:asciiTheme="majorBidi" w:eastAsia="Verdana" w:hAnsiTheme="majorBidi" w:cstheme="majorBidi"/>
          <w:lang w:val="it-IT" w:eastAsia="zh-CN" w:bidi="ar-SY"/>
        </w:rPr>
        <w:t>” (590)].</w:t>
      </w:r>
    </w:p>
    <w:p w:rsidR="00786AE6" w:rsidRPr="00FD5E62" w:rsidRDefault="00786AE6" w:rsidP="00786AE6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FD5E62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E a tale interdizione fa eccezione quanto segue:</w:t>
      </w:r>
    </w:p>
    <w:p w:rsidR="00786AE6" w:rsidRPr="00FD5E62" w:rsidRDefault="00786AE6" w:rsidP="00786AE6">
      <w:pPr>
        <w:pStyle w:val="ListParagraph"/>
        <w:numPr>
          <w:ilvl w:val="0"/>
          <w:numId w:val="2"/>
        </w:numPr>
        <w:bidi w:val="0"/>
        <w:spacing w:line="240" w:lineRule="auto"/>
        <w:ind w:left="426" w:hanging="426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FD5E62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Colui che possegga l’abitudine a digiunare, per esempio un uomo che digiuni abitualmente di lunedì e giovedì, allora che li digiuni seppure dopo la metà di </w:t>
      </w:r>
      <w:r w:rsidRPr="00FD5E62">
        <w:rPr>
          <w:rFonts w:asciiTheme="majorBidi" w:hAnsiTheme="majorBidi" w:cstheme="majorBidi"/>
          <w:i/>
          <w:iCs/>
          <w:sz w:val="28"/>
          <w:szCs w:val="28"/>
          <w:u w:val="single"/>
          <w:lang w:val="it-IT"/>
        </w:rPr>
        <w:t>Sh</w:t>
      </w:r>
      <w:r w:rsidRPr="00FD5E62">
        <w:rPr>
          <w:rFonts w:asciiTheme="majorBidi" w:hAnsiTheme="majorBidi" w:cstheme="majorBidi"/>
          <w:i/>
          <w:iCs/>
          <w:sz w:val="28"/>
          <w:szCs w:val="28"/>
          <w:lang w:val="it-IT"/>
        </w:rPr>
        <w:t>a’bān</w:t>
      </w:r>
      <w:r w:rsidRPr="00FD5E62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. </w:t>
      </w:r>
    </w:p>
    <w:p w:rsidR="00FD5E62" w:rsidRDefault="00786AE6" w:rsidP="00786AE6">
      <w:pPr>
        <w:pStyle w:val="ListParagraph"/>
        <w:bidi w:val="0"/>
        <w:spacing w:line="240" w:lineRule="auto"/>
        <w:ind w:left="426"/>
        <w:jc w:val="both"/>
        <w:rPr>
          <w:rFonts w:asciiTheme="majorBidi" w:eastAsia="Verdana" w:hAnsiTheme="majorBidi" w:cstheme="majorBidi"/>
          <w:lang w:eastAsia="zh-CN" w:bidi="ar-SY"/>
        </w:rPr>
      </w:pPr>
      <w:r w:rsidRPr="00FD5E62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La prova di ciò sta nel detto suo </w:t>
      </w:r>
      <w:r>
        <w:rPr>
          <w:rFonts w:ascii="Arial Unicode MS" w:eastAsia="Verdana" w:hAnsi="Arial Unicode MS" w:cs="Arial Unicode MS" w:hint="eastAsia"/>
          <w:sz w:val="28"/>
          <w:szCs w:val="28"/>
          <w:rtl/>
          <w:lang w:eastAsia="zh-CN" w:bidi="ar-SY"/>
        </w:rPr>
        <w:t>ﷺ</w:t>
      </w:r>
      <w:r w:rsidRPr="00FD5E62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: «</w:t>
      </w:r>
      <w:r w:rsidRPr="00FD5E62">
        <w:rPr>
          <w:rFonts w:asciiTheme="majorBidi" w:eastAsia="Verdana" w:hAnsiTheme="majorBidi" w:cstheme="majorBidi"/>
          <w:b/>
          <w:bCs/>
          <w:i/>
          <w:iCs/>
          <w:sz w:val="28"/>
          <w:szCs w:val="28"/>
          <w:lang w:val="it-IT" w:eastAsia="zh-CN" w:bidi="ar-SY"/>
        </w:rPr>
        <w:t>Non anticipate Ramaḑ</w:t>
      </w:r>
      <w:r w:rsidRPr="00FD5E62">
        <w:rPr>
          <w:rFonts w:asciiTheme="majorBidi" w:hAnsiTheme="majorBidi" w:cstheme="majorBidi"/>
          <w:b/>
          <w:bCs/>
          <w:i/>
          <w:iCs/>
          <w:sz w:val="28"/>
          <w:szCs w:val="28"/>
          <w:lang w:val="it-IT"/>
        </w:rPr>
        <w:t>ā</w:t>
      </w:r>
      <w:r w:rsidRPr="00FD5E62">
        <w:rPr>
          <w:rFonts w:asciiTheme="majorBidi" w:eastAsia="Verdana" w:hAnsiTheme="majorBidi" w:cstheme="majorBidi"/>
          <w:b/>
          <w:bCs/>
          <w:i/>
          <w:iCs/>
          <w:sz w:val="28"/>
          <w:szCs w:val="28"/>
          <w:lang w:val="it-IT" w:eastAsia="zh-CN" w:bidi="ar-SY"/>
        </w:rPr>
        <w:t>n col digiuno di uno o due giorni; tranne per un uomo che già digiuna: allora che digiuni</w:t>
      </w:r>
      <w:r w:rsidRPr="00FD5E62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»”. </w:t>
      </w:r>
      <w:r>
        <w:rPr>
          <w:rFonts w:asciiTheme="majorBidi" w:eastAsia="Verdana" w:hAnsiTheme="majorBidi" w:cstheme="majorBidi"/>
          <w:lang w:eastAsia="zh-CN" w:bidi="ar-SY"/>
        </w:rPr>
        <w:t xml:space="preserve">[Trasmesso da </w:t>
      </w:r>
      <w:r>
        <w:rPr>
          <w:rFonts w:asciiTheme="majorBidi" w:eastAsia="Verdana" w:hAnsiTheme="majorBidi" w:cstheme="majorBidi"/>
          <w:i/>
          <w:iCs/>
          <w:lang w:eastAsia="zh-CN" w:bidi="ar-SY"/>
        </w:rPr>
        <w:t>Al-Bu</w:t>
      </w:r>
      <w:r>
        <w:rPr>
          <w:rFonts w:asciiTheme="majorBidi" w:eastAsia="Verdana" w:hAnsiTheme="majorBidi" w:cstheme="majorBidi"/>
          <w:i/>
          <w:iCs/>
          <w:u w:val="single"/>
          <w:lang w:eastAsia="zh-CN" w:bidi="ar-SY"/>
        </w:rPr>
        <w:t>kh</w:t>
      </w:r>
      <w:r>
        <w:rPr>
          <w:rFonts w:asciiTheme="majorBidi" w:eastAsia="Verdana" w:hAnsiTheme="majorBidi" w:cstheme="majorBidi"/>
          <w:i/>
          <w:iCs/>
          <w:lang w:eastAsia="zh-CN" w:bidi="ar-SY"/>
        </w:rPr>
        <w:t>ār</w:t>
      </w:r>
      <w:r>
        <w:rPr>
          <w:rFonts w:asciiTheme="majorBidi" w:hAnsiTheme="majorBidi" w:cstheme="majorBidi"/>
          <w:i/>
          <w:iCs/>
        </w:rPr>
        <w:t>ī</w:t>
      </w:r>
      <w:r>
        <w:rPr>
          <w:rFonts w:asciiTheme="majorBidi" w:eastAsia="Verdana" w:hAnsiTheme="majorBidi" w:cstheme="majorBidi"/>
          <w:lang w:eastAsia="zh-CN" w:bidi="ar-SY"/>
        </w:rPr>
        <w:t xml:space="preserve"> (1914); </w:t>
      </w:r>
      <w:r>
        <w:rPr>
          <w:rFonts w:asciiTheme="majorBidi" w:eastAsia="Verdana" w:hAnsiTheme="majorBidi" w:cstheme="majorBidi"/>
          <w:i/>
          <w:iCs/>
          <w:lang w:eastAsia="zh-CN" w:bidi="ar-SY"/>
        </w:rPr>
        <w:t>Muslim</w:t>
      </w:r>
      <w:r>
        <w:rPr>
          <w:rFonts w:asciiTheme="majorBidi" w:eastAsia="Verdana" w:hAnsiTheme="majorBidi" w:cstheme="majorBidi"/>
          <w:lang w:eastAsia="zh-CN" w:bidi="ar-SY"/>
        </w:rPr>
        <w:t xml:space="preserve"> (1082)].</w:t>
      </w:r>
    </w:p>
    <w:p w:rsidR="00FD5E62" w:rsidRDefault="00FD5E62">
      <w:pPr>
        <w:bidi w:val="0"/>
        <w:rPr>
          <w:rFonts w:asciiTheme="majorBidi" w:eastAsia="Verdana" w:hAnsiTheme="majorBidi" w:cstheme="majorBidi"/>
          <w:lang w:eastAsia="zh-CN" w:bidi="ar-SY"/>
        </w:rPr>
      </w:pPr>
      <w:r>
        <w:rPr>
          <w:rFonts w:asciiTheme="majorBidi" w:eastAsia="Verdana" w:hAnsiTheme="majorBidi" w:cstheme="majorBidi"/>
          <w:lang w:eastAsia="zh-CN" w:bidi="ar-SY"/>
        </w:rPr>
        <w:br w:type="page"/>
      </w:r>
    </w:p>
    <w:p w:rsidR="00786AE6" w:rsidRPr="00FD5E62" w:rsidRDefault="00786AE6" w:rsidP="00786AE6">
      <w:pPr>
        <w:pStyle w:val="ListParagraph"/>
        <w:numPr>
          <w:ilvl w:val="0"/>
          <w:numId w:val="2"/>
        </w:numPr>
        <w:bidi w:val="0"/>
        <w:spacing w:before="240" w:line="240" w:lineRule="auto"/>
        <w:ind w:left="426" w:hanging="426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FD5E62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lastRenderedPageBreak/>
        <w:t xml:space="preserve">Colui che abbia incominciato a digiunare prima della metà di </w:t>
      </w:r>
      <w:r w:rsidRPr="00FD5E62">
        <w:rPr>
          <w:rFonts w:asciiTheme="majorBidi" w:hAnsiTheme="majorBidi" w:cstheme="majorBidi"/>
          <w:i/>
          <w:iCs/>
          <w:sz w:val="28"/>
          <w:szCs w:val="28"/>
          <w:u w:val="single"/>
          <w:lang w:val="it-IT"/>
        </w:rPr>
        <w:t>Sh</w:t>
      </w:r>
      <w:r w:rsidRPr="00FD5E62">
        <w:rPr>
          <w:rFonts w:asciiTheme="majorBidi" w:hAnsiTheme="majorBidi" w:cstheme="majorBidi"/>
          <w:i/>
          <w:iCs/>
          <w:sz w:val="28"/>
          <w:szCs w:val="28"/>
          <w:lang w:val="it-IT"/>
        </w:rPr>
        <w:t>a’bān</w:t>
      </w:r>
      <w:r w:rsidRPr="00FD5E62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, e congiunga ciò che viene dopo la metà con ciò che è venuto prima: anche questo non è incluso nell’interdizione. </w:t>
      </w:r>
    </w:p>
    <w:p w:rsidR="00FD5E62" w:rsidRDefault="00786AE6" w:rsidP="00FD5E62">
      <w:pPr>
        <w:pStyle w:val="ListParagraph"/>
        <w:bidi w:val="0"/>
        <w:spacing w:before="240" w:line="240" w:lineRule="auto"/>
        <w:ind w:left="426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FD5E62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La prova di ciò sta nel detto di </w:t>
      </w:r>
      <w:r>
        <w:rPr>
          <w:rFonts w:ascii="Helvetica" w:hAnsi="Helvetica"/>
          <w:b/>
          <w:bCs/>
          <w:color w:val="222222"/>
          <w:bdr w:val="none" w:sz="0" w:space="0" w:color="auto" w:frame="1"/>
          <w:shd w:val="clear" w:color="auto" w:fill="FFFFFF"/>
        </w:rPr>
        <w:t>᾿</w:t>
      </w:r>
      <w:r w:rsidRPr="00FD5E62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Ā</w:t>
      </w:r>
      <w:r>
        <w:rPr>
          <w:rFonts w:ascii="Helvetica" w:hAnsi="Helvetica"/>
          <w:b/>
          <w:bCs/>
          <w:color w:val="222222"/>
          <w:bdr w:val="none" w:sz="0" w:space="0" w:color="auto" w:frame="1"/>
          <w:shd w:val="clear" w:color="auto" w:fill="FFFFFF"/>
        </w:rPr>
        <w:t>῾</w:t>
      </w:r>
      <w:r w:rsidRPr="00FD5E62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i</w:t>
      </w:r>
      <w:r w:rsidRPr="00FD5E62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sh</w:t>
      </w:r>
      <w:r w:rsidRPr="00FD5E62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ah</w:t>
      </w:r>
      <w:r w:rsidRPr="00FD5E62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</w:t>
      </w:r>
      <w:r w:rsidRPr="00FD5E62">
        <w:rPr>
          <w:rFonts w:asciiTheme="majorBidi" w:eastAsia="Verdana" w:hAnsiTheme="majorBidi" w:cstheme="majorBidi"/>
          <w:lang w:val="it-IT" w:eastAsia="zh-CN" w:bidi="ar-SY"/>
        </w:rPr>
        <w:t>- che Iddio Si compiaccia di lei:</w:t>
      </w:r>
      <w:r w:rsidRPr="00FD5E62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“</w:t>
      </w:r>
      <w:r w:rsidRPr="00FD5E62">
        <w:rPr>
          <w:rFonts w:asciiTheme="majorBidi" w:eastAsia="Verdana" w:hAnsiTheme="majorBidi" w:cstheme="majorBidi"/>
          <w:b/>
          <w:bCs/>
          <w:i/>
          <w:iCs/>
          <w:sz w:val="28"/>
          <w:szCs w:val="28"/>
          <w:lang w:val="it-IT" w:eastAsia="zh-CN" w:bidi="ar-SY"/>
        </w:rPr>
        <w:t>Il Messaggero di Iddio</w:t>
      </w:r>
      <w:r>
        <w:rPr>
          <w:rFonts w:ascii="Arial Unicode MS" w:eastAsia="Verdana" w:hAnsi="Arial Unicode MS" w:cs="Arial Unicode MS" w:hint="eastAsia"/>
          <w:b/>
          <w:bCs/>
          <w:i/>
          <w:iCs/>
          <w:sz w:val="28"/>
          <w:szCs w:val="28"/>
          <w:rtl/>
          <w:lang w:eastAsia="zh-CN" w:bidi="ar-SY"/>
        </w:rPr>
        <w:t>ﷺ</w:t>
      </w:r>
      <w:r>
        <w:rPr>
          <w:rFonts w:asciiTheme="majorBidi" w:eastAsia="Verdana" w:hAnsiTheme="majorBidi" w:cs="Arial Unicode MS"/>
          <w:b/>
          <w:bCs/>
          <w:i/>
          <w:iCs/>
          <w:sz w:val="28"/>
          <w:szCs w:val="28"/>
          <w:rtl/>
          <w:lang w:eastAsia="zh-CN" w:bidi="ar-SY"/>
        </w:rPr>
        <w:t xml:space="preserve"> </w:t>
      </w:r>
      <w:r w:rsidR="00FD5E62" w:rsidRPr="00FD5E62">
        <w:rPr>
          <w:rFonts w:asciiTheme="majorBidi" w:eastAsia="Verdana" w:hAnsiTheme="majorBidi" w:cs="Arial Unicode MS"/>
          <w:b/>
          <w:bCs/>
          <w:i/>
          <w:iCs/>
          <w:sz w:val="28"/>
          <w:szCs w:val="28"/>
          <w:lang w:val="it-IT" w:eastAsia="zh-CN" w:bidi="ar-SY"/>
        </w:rPr>
        <w:t xml:space="preserve"> </w:t>
      </w:r>
      <w:r w:rsidRPr="00FD5E62">
        <w:rPr>
          <w:rFonts w:asciiTheme="majorBidi" w:eastAsia="Verdana" w:hAnsiTheme="majorBidi" w:cstheme="majorBidi"/>
          <w:b/>
          <w:bCs/>
          <w:i/>
          <w:iCs/>
          <w:sz w:val="28"/>
          <w:szCs w:val="28"/>
          <w:lang w:val="it-IT" w:eastAsia="zh-CN" w:bidi="ar-SY"/>
        </w:rPr>
        <w:t xml:space="preserve">soleva digiunare l’intero </w:t>
      </w:r>
      <w:r w:rsidRPr="00FD5E62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lang w:val="it-IT"/>
        </w:rPr>
        <w:t>Sh</w:t>
      </w:r>
      <w:r w:rsidRPr="00FD5E62">
        <w:rPr>
          <w:rFonts w:asciiTheme="majorBidi" w:hAnsiTheme="majorBidi" w:cstheme="majorBidi"/>
          <w:b/>
          <w:bCs/>
          <w:i/>
          <w:iCs/>
          <w:sz w:val="28"/>
          <w:szCs w:val="28"/>
          <w:lang w:val="it-IT"/>
        </w:rPr>
        <w:t>a’bān</w:t>
      </w:r>
      <w:r w:rsidRPr="00FD5E62">
        <w:rPr>
          <w:rFonts w:asciiTheme="majorBidi" w:eastAsia="Verdana" w:hAnsiTheme="majorBidi" w:cstheme="majorBidi"/>
          <w:b/>
          <w:bCs/>
          <w:i/>
          <w:iCs/>
          <w:sz w:val="28"/>
          <w:szCs w:val="28"/>
          <w:lang w:val="it-IT" w:eastAsia="zh-CN" w:bidi="ar-SY"/>
        </w:rPr>
        <w:t xml:space="preserve">, digiunava </w:t>
      </w:r>
      <w:r w:rsidRPr="00FD5E62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lang w:val="it-IT"/>
        </w:rPr>
        <w:t>Sh</w:t>
      </w:r>
      <w:r w:rsidRPr="00FD5E62">
        <w:rPr>
          <w:rFonts w:asciiTheme="majorBidi" w:hAnsiTheme="majorBidi" w:cstheme="majorBidi"/>
          <w:b/>
          <w:bCs/>
          <w:i/>
          <w:iCs/>
          <w:sz w:val="28"/>
          <w:szCs w:val="28"/>
          <w:lang w:val="it-IT"/>
        </w:rPr>
        <w:t>a’bān</w:t>
      </w:r>
      <w:r w:rsidRPr="00FD5E62">
        <w:rPr>
          <w:rFonts w:asciiTheme="majorBidi" w:eastAsia="Verdana" w:hAnsiTheme="majorBidi" w:cstheme="majorBidi"/>
          <w:b/>
          <w:bCs/>
          <w:i/>
          <w:iCs/>
          <w:sz w:val="28"/>
          <w:szCs w:val="28"/>
          <w:lang w:val="it-IT" w:eastAsia="zh-CN" w:bidi="ar-SY"/>
        </w:rPr>
        <w:t xml:space="preserve"> eccetto un poco</w:t>
      </w:r>
      <w:r w:rsidRPr="00FD5E62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”. </w:t>
      </w:r>
    </w:p>
    <w:p w:rsidR="00786AE6" w:rsidRPr="00FD5E62" w:rsidRDefault="00786AE6" w:rsidP="00FD5E62">
      <w:pPr>
        <w:pStyle w:val="ListParagraph"/>
        <w:bidi w:val="0"/>
        <w:spacing w:before="240" w:line="240" w:lineRule="auto"/>
        <w:ind w:left="426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FD5E62">
        <w:rPr>
          <w:rFonts w:asciiTheme="majorBidi" w:eastAsia="Verdana" w:hAnsiTheme="majorBidi" w:cstheme="majorBidi"/>
          <w:lang w:val="it-IT" w:eastAsia="zh-CN" w:bidi="ar-SY"/>
        </w:rPr>
        <w:t xml:space="preserve">[Trasmesso da </w:t>
      </w:r>
      <w:r w:rsidRPr="00FD5E62">
        <w:rPr>
          <w:rFonts w:asciiTheme="majorBidi" w:eastAsia="Verdana" w:hAnsiTheme="majorBidi" w:cstheme="majorBidi"/>
          <w:i/>
          <w:iCs/>
          <w:lang w:val="it-IT" w:eastAsia="zh-CN" w:bidi="ar-SY"/>
        </w:rPr>
        <w:t xml:space="preserve">Al-Bukhārī </w:t>
      </w:r>
      <w:r w:rsidRPr="00FD5E62">
        <w:rPr>
          <w:rFonts w:asciiTheme="majorBidi" w:eastAsia="Verdana" w:hAnsiTheme="majorBidi" w:cstheme="majorBidi"/>
          <w:lang w:val="it-IT" w:eastAsia="zh-CN" w:bidi="ar-SY"/>
        </w:rPr>
        <w:t xml:space="preserve">(1970) e </w:t>
      </w:r>
      <w:r w:rsidRPr="00FD5E62">
        <w:rPr>
          <w:rFonts w:asciiTheme="majorBidi" w:eastAsia="Verdana" w:hAnsiTheme="majorBidi" w:cstheme="majorBidi"/>
          <w:i/>
          <w:iCs/>
          <w:lang w:val="it-IT" w:eastAsia="zh-CN" w:bidi="ar-SY"/>
        </w:rPr>
        <w:t>Muslim</w:t>
      </w:r>
      <w:r w:rsidRPr="00FD5E62">
        <w:rPr>
          <w:rFonts w:asciiTheme="majorBidi" w:eastAsia="Verdana" w:hAnsiTheme="majorBidi" w:cstheme="majorBidi"/>
          <w:lang w:val="it-IT" w:eastAsia="zh-CN" w:bidi="ar-SY"/>
        </w:rPr>
        <w:t xml:space="preserve"> (1156) e la terminologia è di </w:t>
      </w:r>
      <w:r w:rsidRPr="00FD5E62">
        <w:rPr>
          <w:rFonts w:asciiTheme="majorBidi" w:eastAsia="Verdana" w:hAnsiTheme="majorBidi" w:cstheme="majorBidi"/>
          <w:i/>
          <w:iCs/>
          <w:lang w:val="it-IT" w:eastAsia="zh-CN" w:bidi="ar-SY"/>
        </w:rPr>
        <w:t>Muslim</w:t>
      </w:r>
      <w:r w:rsidRPr="00FD5E62">
        <w:rPr>
          <w:rFonts w:asciiTheme="majorBidi" w:eastAsia="Verdana" w:hAnsiTheme="majorBidi" w:cstheme="majorBidi"/>
          <w:lang w:val="it-IT" w:eastAsia="zh-CN" w:bidi="ar-SY"/>
        </w:rPr>
        <w:t>].</w:t>
      </w:r>
    </w:p>
    <w:p w:rsidR="00786AE6" w:rsidRPr="00FD5E62" w:rsidRDefault="00786AE6" w:rsidP="00786AE6">
      <w:pPr>
        <w:pStyle w:val="ListParagraph"/>
        <w:bidi w:val="0"/>
        <w:spacing w:line="240" w:lineRule="auto"/>
        <w:ind w:left="426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FD5E62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Disse </w:t>
      </w:r>
      <w:r w:rsidRPr="00FD5E62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An-Nawaw</w:t>
      </w:r>
      <w:r w:rsidRPr="00FD5E62">
        <w:rPr>
          <w:rFonts w:asciiTheme="majorBidi" w:hAnsiTheme="majorBidi" w:cstheme="majorBidi"/>
          <w:i/>
          <w:iCs/>
          <w:sz w:val="28"/>
          <w:szCs w:val="28"/>
          <w:lang w:val="it-IT"/>
        </w:rPr>
        <w:t>ī</w:t>
      </w:r>
      <w:r w:rsidRPr="00FD5E62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: “</w:t>
      </w:r>
      <w:r w:rsidRPr="00FD5E62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Nel suo detto: «</w:t>
      </w:r>
      <w:r w:rsidRPr="00FD5E62">
        <w:rPr>
          <w:rFonts w:asciiTheme="majorBidi" w:eastAsia="Verdana" w:hAnsiTheme="majorBidi" w:cstheme="majorBidi"/>
          <w:b/>
          <w:bCs/>
          <w:i/>
          <w:iCs/>
          <w:sz w:val="28"/>
          <w:szCs w:val="28"/>
          <w:lang w:val="it-IT" w:eastAsia="zh-CN" w:bidi="ar-SY"/>
        </w:rPr>
        <w:t xml:space="preserve">soleva digiunare l’intero </w:t>
      </w:r>
      <w:r w:rsidRPr="00FD5E62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lang w:val="it-IT"/>
        </w:rPr>
        <w:t>Sh</w:t>
      </w:r>
      <w:r w:rsidRPr="00FD5E62">
        <w:rPr>
          <w:rFonts w:asciiTheme="majorBidi" w:hAnsiTheme="majorBidi" w:cstheme="majorBidi"/>
          <w:b/>
          <w:bCs/>
          <w:i/>
          <w:iCs/>
          <w:sz w:val="28"/>
          <w:szCs w:val="28"/>
          <w:lang w:val="it-IT"/>
        </w:rPr>
        <w:t>a’bān</w:t>
      </w:r>
      <w:r w:rsidRPr="00FD5E62">
        <w:rPr>
          <w:rFonts w:asciiTheme="majorBidi" w:eastAsia="Verdana" w:hAnsiTheme="majorBidi" w:cstheme="majorBidi"/>
          <w:b/>
          <w:bCs/>
          <w:i/>
          <w:iCs/>
          <w:sz w:val="28"/>
          <w:szCs w:val="28"/>
          <w:lang w:val="it-IT" w:eastAsia="zh-CN" w:bidi="ar-SY"/>
        </w:rPr>
        <w:t xml:space="preserve">, digiunava </w:t>
      </w:r>
      <w:r w:rsidRPr="00FD5E62">
        <w:rPr>
          <w:rFonts w:asciiTheme="majorBidi" w:hAnsiTheme="majorBidi" w:cstheme="majorBidi"/>
          <w:b/>
          <w:bCs/>
          <w:i/>
          <w:iCs/>
          <w:sz w:val="28"/>
          <w:szCs w:val="28"/>
          <w:u w:val="single"/>
          <w:lang w:val="it-IT"/>
        </w:rPr>
        <w:t>Sh</w:t>
      </w:r>
      <w:r w:rsidRPr="00FD5E62">
        <w:rPr>
          <w:rFonts w:asciiTheme="majorBidi" w:hAnsiTheme="majorBidi" w:cstheme="majorBidi"/>
          <w:b/>
          <w:bCs/>
          <w:i/>
          <w:iCs/>
          <w:sz w:val="28"/>
          <w:szCs w:val="28"/>
          <w:lang w:val="it-IT"/>
        </w:rPr>
        <w:t>a’bān</w:t>
      </w:r>
      <w:r w:rsidRPr="00FD5E62">
        <w:rPr>
          <w:rFonts w:asciiTheme="majorBidi" w:eastAsia="Verdana" w:hAnsiTheme="majorBidi" w:cstheme="majorBidi"/>
          <w:b/>
          <w:bCs/>
          <w:i/>
          <w:iCs/>
          <w:sz w:val="28"/>
          <w:szCs w:val="28"/>
          <w:lang w:val="it-IT" w:eastAsia="zh-CN" w:bidi="ar-SY"/>
        </w:rPr>
        <w:t xml:space="preserve"> eccetto un poco</w:t>
      </w:r>
      <w:r w:rsidRPr="00FD5E62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» la seconda frase specifica la prima e indica che la parola «</w:t>
      </w:r>
      <w:r w:rsidRPr="00FD5E62">
        <w:rPr>
          <w:rFonts w:asciiTheme="majorBidi" w:eastAsia="Verdana" w:hAnsiTheme="majorBidi" w:cstheme="majorBidi"/>
          <w:b/>
          <w:bCs/>
          <w:i/>
          <w:iCs/>
          <w:sz w:val="28"/>
          <w:szCs w:val="28"/>
          <w:lang w:val="it-IT" w:eastAsia="zh-CN" w:bidi="ar-SY"/>
        </w:rPr>
        <w:t>intero</w:t>
      </w:r>
      <w:r w:rsidRPr="00FD5E62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» significa: la maggior parte</w:t>
      </w:r>
      <w:r w:rsidRPr="00FD5E62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”.</w:t>
      </w:r>
    </w:p>
    <w:p w:rsidR="00786AE6" w:rsidRPr="00FD5E62" w:rsidRDefault="00786AE6" w:rsidP="00786AE6">
      <w:pPr>
        <w:pStyle w:val="ListParagraph"/>
        <w:bidi w:val="0"/>
        <w:spacing w:line="240" w:lineRule="auto"/>
        <w:ind w:left="426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FD5E62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Questo detto indica la liceità di digiunare dopo la metà di </w:t>
      </w:r>
      <w:r w:rsidRPr="00FD5E62">
        <w:rPr>
          <w:rFonts w:asciiTheme="majorBidi" w:hAnsiTheme="majorBidi" w:cstheme="majorBidi"/>
          <w:i/>
          <w:iCs/>
          <w:sz w:val="28"/>
          <w:szCs w:val="28"/>
          <w:u w:val="single"/>
          <w:lang w:val="it-IT"/>
        </w:rPr>
        <w:t>Sh</w:t>
      </w:r>
      <w:r w:rsidRPr="00FD5E62">
        <w:rPr>
          <w:rFonts w:asciiTheme="majorBidi" w:hAnsiTheme="majorBidi" w:cstheme="majorBidi"/>
          <w:i/>
          <w:iCs/>
          <w:sz w:val="28"/>
          <w:szCs w:val="28"/>
          <w:lang w:val="it-IT"/>
        </w:rPr>
        <w:t>a’bān</w:t>
      </w:r>
      <w:r w:rsidRPr="00FD5E62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, ma solo per chi lo congiunga con ciò che è prima della metà [del mese].</w:t>
      </w:r>
    </w:p>
    <w:p w:rsidR="00A954DA" w:rsidRDefault="00786AE6" w:rsidP="00786AE6">
      <w:pPr>
        <w:pStyle w:val="ListParagraph"/>
        <w:numPr>
          <w:ilvl w:val="0"/>
          <w:numId w:val="2"/>
        </w:numPr>
        <w:bidi w:val="0"/>
        <w:spacing w:line="240" w:lineRule="auto"/>
        <w:ind w:left="426" w:hanging="426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A954DA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Un’eccezione a questa interdizione è stabilita anche per colui che sta recuperando [i digiuni mancati di] </w:t>
      </w:r>
      <w:r w:rsidRPr="00A954DA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Ramaḑān</w:t>
      </w:r>
      <w:r w:rsidRPr="00A954DA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. </w:t>
      </w:r>
      <w:r w:rsidRPr="00A954DA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An-Nawaw</w:t>
      </w:r>
      <w:r w:rsidRPr="00A954DA">
        <w:rPr>
          <w:rFonts w:asciiTheme="majorBidi" w:hAnsiTheme="majorBidi" w:cstheme="majorBidi"/>
          <w:i/>
          <w:iCs/>
          <w:sz w:val="28"/>
          <w:szCs w:val="28"/>
          <w:lang w:val="it-IT"/>
        </w:rPr>
        <w:t>ī</w:t>
      </w:r>
      <w:r w:rsidRPr="00A954DA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- </w:t>
      </w:r>
      <w:r w:rsidRPr="00A954DA">
        <w:rPr>
          <w:rFonts w:asciiTheme="majorBidi" w:eastAsia="Verdana" w:hAnsiTheme="majorBidi" w:cstheme="majorBidi"/>
          <w:lang w:val="it-IT" w:eastAsia="zh-CN" w:bidi="ar-SY"/>
        </w:rPr>
        <w:t xml:space="preserve">che Iddio abbia misericordia di lui </w:t>
      </w:r>
      <w:r w:rsidRPr="00A954DA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- ha detto in “</w:t>
      </w:r>
      <w:r w:rsidRPr="00A954DA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Al-Majm</w:t>
      </w:r>
      <w:r w:rsidRPr="00A954DA">
        <w:rPr>
          <w:rFonts w:asciiTheme="majorBidi" w:hAnsiTheme="majorBidi" w:cstheme="majorBidi"/>
          <w:i/>
          <w:iCs/>
          <w:sz w:val="28"/>
          <w:szCs w:val="28"/>
          <w:lang w:val="it-IT"/>
        </w:rPr>
        <w:t>ū</w:t>
      </w:r>
      <w:r w:rsidRPr="00A954DA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” (6/399): “</w:t>
      </w:r>
      <w:r w:rsidRPr="00A954DA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I nostri compagni hanno detto: non è valido digiunare il Giorno del Dubbio (Yawm A</w:t>
      </w:r>
      <w:r w:rsidRPr="00A954DA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sh</w:t>
      </w:r>
      <w:r w:rsidRPr="00A954DA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-</w:t>
      </w:r>
      <w:r w:rsidRPr="00A954DA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Sh</w:t>
      </w:r>
      <w:r w:rsidRPr="00A954DA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ak), appena prima di Ramaḑān senza disaccordo alcuno […] ma se [una persona] vi digiuni per recupero, voto o espiazione, allora vi ha adempiuto perché, se gli è lecito digiunarvi volontariamente per una causa determinata, allora l’obbligo ha maggior priorità […] e perché, se ha il digiuno di un giorno di Ramaḑān da recuperare, allora gli diventa obbligatorio poiché il tempo che gli rimane per recuperarlo è ridotto</w:t>
      </w:r>
      <w:r w:rsidRPr="00A954DA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”.</w:t>
      </w:r>
    </w:p>
    <w:p w:rsidR="00A954DA" w:rsidRDefault="00A954DA">
      <w:pPr>
        <w:bidi w:val="0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br w:type="page"/>
      </w:r>
    </w:p>
    <w:p w:rsidR="00786AE6" w:rsidRPr="00FD5E62" w:rsidRDefault="00786AE6" w:rsidP="00786AE6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FD5E62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lastRenderedPageBreak/>
        <w:t xml:space="preserve">Il </w:t>
      </w:r>
      <w:r w:rsidRPr="00FD5E62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 xml:space="preserve">Giorno del Dubbio </w:t>
      </w:r>
      <w:r w:rsidRPr="00FD5E62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(</w:t>
      </w:r>
      <w:r w:rsidRPr="00FD5E62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Yawm A</w:t>
      </w:r>
      <w:r w:rsidRPr="00FD5E62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sh</w:t>
      </w:r>
      <w:r w:rsidRPr="00FD5E62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-</w:t>
      </w:r>
      <w:r w:rsidRPr="00FD5E62">
        <w:rPr>
          <w:rFonts w:asciiTheme="majorBidi" w:eastAsia="Verdana" w:hAnsiTheme="majorBidi" w:cstheme="majorBidi"/>
          <w:i/>
          <w:iCs/>
          <w:sz w:val="28"/>
          <w:szCs w:val="28"/>
          <w:u w:val="single"/>
          <w:lang w:val="it-IT" w:eastAsia="zh-CN" w:bidi="ar-SY"/>
        </w:rPr>
        <w:t>Sh</w:t>
      </w:r>
      <w:r w:rsidRPr="00FD5E62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ak</w:t>
      </w:r>
      <w:r w:rsidRPr="00FD5E62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)</w:t>
      </w:r>
      <w:r w:rsidRPr="00FD5E62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 xml:space="preserve"> </w:t>
      </w:r>
      <w:r w:rsidRPr="00FD5E62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è il trentesimo giorno di </w:t>
      </w:r>
      <w:r w:rsidRPr="00FD5E62">
        <w:rPr>
          <w:rFonts w:asciiTheme="majorBidi" w:hAnsiTheme="majorBidi" w:cstheme="majorBidi"/>
          <w:i/>
          <w:iCs/>
          <w:sz w:val="28"/>
          <w:szCs w:val="28"/>
          <w:u w:val="single"/>
          <w:lang w:val="it-IT"/>
        </w:rPr>
        <w:t>Sh</w:t>
      </w:r>
      <w:r w:rsidRPr="00FD5E62">
        <w:rPr>
          <w:rFonts w:asciiTheme="majorBidi" w:hAnsiTheme="majorBidi" w:cstheme="majorBidi"/>
          <w:i/>
          <w:iCs/>
          <w:sz w:val="28"/>
          <w:szCs w:val="28"/>
          <w:lang w:val="it-IT"/>
        </w:rPr>
        <w:t>a’bān</w:t>
      </w:r>
      <w:r w:rsidRPr="00FD5E62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quando impediscono l’avvistamento del </w:t>
      </w:r>
      <w:r w:rsidRPr="00FD5E62">
        <w:rPr>
          <w:rFonts w:asciiTheme="majorBidi" w:eastAsia="Verdana" w:hAnsiTheme="majorBidi" w:cstheme="majorBidi"/>
          <w:i/>
          <w:sz w:val="28"/>
          <w:szCs w:val="28"/>
          <w:lang w:val="it-IT" w:eastAsia="zh-CN" w:bidi="ar-SY"/>
        </w:rPr>
        <w:t>crescente lunare</w:t>
      </w:r>
      <w:r w:rsidRPr="00FD5E62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(</w:t>
      </w:r>
      <w:r w:rsidRPr="00FD5E62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Al-Hilāl</w:t>
      </w:r>
      <w:r w:rsidRPr="00FD5E62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) la notte del trentesimo nubi, polveri, o ciò che è simile. Viene chiamato “</w:t>
      </w:r>
      <w:r w:rsidRPr="00FD5E62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Giorno del Dubbio</w:t>
      </w:r>
      <w:r w:rsidRPr="00FD5E62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” perché vi è dubbio a riguardo: è l’ultimo giorno di </w:t>
      </w:r>
      <w:r w:rsidRPr="00FD5E62">
        <w:rPr>
          <w:rFonts w:asciiTheme="majorBidi" w:hAnsiTheme="majorBidi" w:cstheme="majorBidi"/>
          <w:i/>
          <w:iCs/>
          <w:sz w:val="28"/>
          <w:szCs w:val="28"/>
          <w:u w:val="single"/>
          <w:lang w:val="it-IT"/>
        </w:rPr>
        <w:t>Sh</w:t>
      </w:r>
      <w:r w:rsidRPr="00FD5E62">
        <w:rPr>
          <w:rFonts w:asciiTheme="majorBidi" w:hAnsiTheme="majorBidi" w:cstheme="majorBidi"/>
          <w:i/>
          <w:iCs/>
          <w:sz w:val="28"/>
          <w:szCs w:val="28"/>
          <w:lang w:val="it-IT"/>
        </w:rPr>
        <w:t>a’bān</w:t>
      </w:r>
      <w:r w:rsidRPr="00FD5E62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o il primo giorno di </w:t>
      </w:r>
      <w:r w:rsidRPr="00FD5E62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Ramaḑān</w:t>
      </w:r>
      <w:r w:rsidRPr="00FD5E62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?</w:t>
      </w:r>
    </w:p>
    <w:p w:rsidR="00786AE6" w:rsidRPr="00FD5E62" w:rsidRDefault="00786AE6" w:rsidP="00786AE6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FD5E62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Il sunto della risposta:</w:t>
      </w:r>
    </w:p>
    <w:p w:rsidR="00786AE6" w:rsidRPr="00FD5E62" w:rsidRDefault="00786AE6" w:rsidP="00A954DA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FD5E62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Non v’è disagio nel recuperare [un digiuno mancato di] </w:t>
      </w:r>
      <w:r w:rsidRPr="00FD5E62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Ramaḑān</w:t>
      </w:r>
      <w:r w:rsidRPr="00FD5E62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nella seconda metà di </w:t>
      </w:r>
      <w:r w:rsidRPr="00FD5E62">
        <w:rPr>
          <w:rFonts w:asciiTheme="majorBidi" w:hAnsiTheme="majorBidi" w:cstheme="majorBidi"/>
          <w:i/>
          <w:iCs/>
          <w:sz w:val="28"/>
          <w:szCs w:val="28"/>
          <w:u w:val="single"/>
          <w:lang w:val="it-IT"/>
        </w:rPr>
        <w:t>Sh</w:t>
      </w:r>
      <w:r w:rsidRPr="00FD5E62">
        <w:rPr>
          <w:rFonts w:asciiTheme="majorBidi" w:hAnsiTheme="majorBidi" w:cstheme="majorBidi"/>
          <w:i/>
          <w:iCs/>
          <w:sz w:val="28"/>
          <w:szCs w:val="28"/>
          <w:lang w:val="it-IT"/>
        </w:rPr>
        <w:t>a’bān</w:t>
      </w:r>
      <w:r w:rsidRPr="00FD5E62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 e ciò non rientra nell’interdizione del Profeta</w:t>
      </w:r>
      <w:r>
        <w:rPr>
          <w:rFonts w:ascii="Arial Unicode MS" w:eastAsia="Verdana" w:hAnsi="Arial Unicode MS" w:cs="Arial Unicode MS" w:hint="eastAsia"/>
          <w:sz w:val="28"/>
          <w:szCs w:val="28"/>
          <w:rtl/>
          <w:lang w:eastAsia="zh-CN" w:bidi="ar-SY"/>
        </w:rPr>
        <w:t>ﷺ</w:t>
      </w:r>
      <w:r>
        <w:rPr>
          <w:rFonts w:asciiTheme="majorBidi" w:eastAsia="Verdana" w:hAnsiTheme="majorBidi" w:cs="Arial Unicode MS"/>
          <w:sz w:val="28"/>
          <w:szCs w:val="28"/>
          <w:rtl/>
          <w:lang w:eastAsia="zh-CN" w:bidi="ar-SY"/>
        </w:rPr>
        <w:t xml:space="preserve"> </w:t>
      </w:r>
      <w:r w:rsidR="00A954DA" w:rsidRPr="00A954DA">
        <w:rPr>
          <w:rFonts w:asciiTheme="majorBidi" w:eastAsia="Verdana" w:hAnsiTheme="majorBidi" w:cs="Arial Unicode MS"/>
          <w:sz w:val="28"/>
          <w:szCs w:val="28"/>
          <w:lang w:val="it-IT" w:eastAsia="zh-CN" w:bidi="ar-SY"/>
        </w:rPr>
        <w:t xml:space="preserve"> </w:t>
      </w:r>
      <w:r w:rsidRPr="00FD5E62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sul digiunare quando si dimezza </w:t>
      </w:r>
      <w:r w:rsidRPr="00FD5E62">
        <w:rPr>
          <w:rFonts w:asciiTheme="majorBidi" w:hAnsiTheme="majorBidi" w:cstheme="majorBidi"/>
          <w:i/>
          <w:iCs/>
          <w:sz w:val="28"/>
          <w:szCs w:val="28"/>
          <w:u w:val="single"/>
          <w:lang w:val="it-IT"/>
        </w:rPr>
        <w:t>Sh</w:t>
      </w:r>
      <w:r w:rsidRPr="00FD5E62">
        <w:rPr>
          <w:rFonts w:asciiTheme="majorBidi" w:hAnsiTheme="majorBidi" w:cstheme="majorBidi"/>
          <w:i/>
          <w:iCs/>
          <w:sz w:val="28"/>
          <w:szCs w:val="28"/>
          <w:lang w:val="it-IT"/>
        </w:rPr>
        <w:t>a’bān</w:t>
      </w:r>
      <w:r w:rsidRPr="00FD5E62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. </w:t>
      </w:r>
    </w:p>
    <w:p w:rsidR="00786AE6" w:rsidRPr="00FD5E62" w:rsidRDefault="00786AE6" w:rsidP="00786AE6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FD5E62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 xml:space="preserve">Perciò, il tuo digiuno di quei tre giorni è valido e devi digiunare i giorni rimanenti prima dell’inizio di </w:t>
      </w:r>
      <w:r w:rsidRPr="00FD5E62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Ramaḑān</w:t>
      </w:r>
      <w:r w:rsidRPr="00FD5E62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.</w:t>
      </w:r>
    </w:p>
    <w:p w:rsidR="00786AE6" w:rsidRPr="00FD5E62" w:rsidRDefault="00786AE6" w:rsidP="00786AE6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  <w:r w:rsidRPr="00FD5E62"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  <w:t>E Iddio è più Sapiente.</w:t>
      </w:r>
    </w:p>
    <w:p w:rsidR="00786AE6" w:rsidRPr="00FD5E62" w:rsidRDefault="00786AE6" w:rsidP="00786AE6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8"/>
          <w:szCs w:val="28"/>
          <w:lang w:val="it-IT" w:eastAsia="zh-CN" w:bidi="ar-SY"/>
        </w:rPr>
      </w:pPr>
    </w:p>
    <w:p w:rsidR="00786AE6" w:rsidRDefault="00786AE6" w:rsidP="00786AE6">
      <w:pPr>
        <w:bidi w:val="0"/>
        <w:spacing w:line="240" w:lineRule="auto"/>
        <w:jc w:val="both"/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</w:pP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Isl</w:t>
      </w:r>
      <w:r>
        <w:rPr>
          <w:rFonts w:asciiTheme="majorBidi" w:hAnsiTheme="majorBidi" w:cstheme="majorBidi"/>
          <w:i/>
          <w:iCs/>
          <w:sz w:val="28"/>
          <w:szCs w:val="28"/>
        </w:rPr>
        <w:t>ā</w:t>
      </w:r>
      <w:r>
        <w:rPr>
          <w:rFonts w:asciiTheme="majorBidi" w:eastAsia="Verdana" w:hAnsiTheme="majorBidi" w:cstheme="majorBidi"/>
          <w:i/>
          <w:iCs/>
          <w:sz w:val="28"/>
          <w:szCs w:val="28"/>
          <w:lang w:eastAsia="zh-CN" w:bidi="ar-SY"/>
        </w:rPr>
        <w:t>m Q&amp;A</w:t>
      </w:r>
    </w:p>
    <w:p w:rsidR="00CA5FDC" w:rsidRPr="00CA5FDC" w:rsidRDefault="00CA5FDC" w:rsidP="003A3CDC">
      <w:pPr>
        <w:spacing w:line="240" w:lineRule="auto"/>
        <w:jc w:val="right"/>
        <w:rPr>
          <w:rFonts w:asciiTheme="majorBidi" w:eastAsia="Verdana" w:hAnsiTheme="majorBidi" w:cstheme="majorBidi"/>
          <w:color w:val="800000"/>
          <w:sz w:val="28"/>
          <w:szCs w:val="28"/>
          <w:lang w:val="it-IT" w:eastAsia="zh-CN" w:bidi="ar-SY"/>
        </w:rPr>
      </w:pPr>
    </w:p>
    <w:bookmarkEnd w:id="2"/>
    <w:p w:rsidR="00FD1E49" w:rsidRPr="00CA5FDC" w:rsidRDefault="00FD1E49" w:rsidP="00FD1E49">
      <w:pPr>
        <w:tabs>
          <w:tab w:val="left" w:pos="2910"/>
        </w:tabs>
        <w:bidi w:val="0"/>
        <w:rPr>
          <w:rFonts w:ascii="Arial" w:hAnsi="Arial" w:cs="Arial"/>
          <w:color w:val="006666"/>
          <w:sz w:val="36"/>
          <w:szCs w:val="36"/>
          <w:rtl/>
          <w:lang w:bidi="ar-EG"/>
        </w:rPr>
      </w:pPr>
    </w:p>
    <w:p w:rsidR="00FD1E49" w:rsidRPr="00DA5D93" w:rsidRDefault="00FD1E49" w:rsidP="00FD1E49">
      <w:pPr>
        <w:tabs>
          <w:tab w:val="left" w:pos="2910"/>
        </w:tabs>
        <w:bidi w:val="0"/>
        <w:rPr>
          <w:rFonts w:cstheme="minorHAnsi"/>
          <w:color w:val="006666"/>
          <w:sz w:val="36"/>
          <w:szCs w:val="36"/>
          <w:rtl/>
          <w:lang w:bidi="ar-EG"/>
        </w:rPr>
      </w:pPr>
    </w:p>
    <w:p w:rsidR="00FD1E49" w:rsidRPr="00DA5D93" w:rsidRDefault="00FD1E49" w:rsidP="00FD1E49">
      <w:pPr>
        <w:tabs>
          <w:tab w:val="left" w:pos="2910"/>
        </w:tabs>
        <w:bidi w:val="0"/>
        <w:rPr>
          <w:rFonts w:cstheme="minorHAnsi"/>
          <w:color w:val="006666"/>
          <w:sz w:val="36"/>
          <w:szCs w:val="36"/>
          <w:rtl/>
          <w:lang w:bidi="ar-EG"/>
        </w:rPr>
      </w:pPr>
    </w:p>
    <w:p w:rsidR="00FD1E49" w:rsidRPr="00DA5D93" w:rsidRDefault="00FD1E49" w:rsidP="00FD1E49">
      <w:pPr>
        <w:tabs>
          <w:tab w:val="left" w:pos="2910"/>
        </w:tabs>
        <w:bidi w:val="0"/>
        <w:rPr>
          <w:rFonts w:cstheme="minorHAnsi"/>
          <w:color w:val="006666"/>
          <w:sz w:val="36"/>
          <w:szCs w:val="36"/>
          <w:rtl/>
          <w:lang w:bidi="ar-EG"/>
        </w:rPr>
      </w:pPr>
    </w:p>
    <w:p w:rsidR="00FD1E49" w:rsidRPr="00DA5D93" w:rsidRDefault="00FD1E49" w:rsidP="00FD1E49">
      <w:pPr>
        <w:tabs>
          <w:tab w:val="left" w:pos="2910"/>
        </w:tabs>
        <w:bidi w:val="0"/>
        <w:jc w:val="center"/>
        <w:rPr>
          <w:rFonts w:cstheme="minorHAnsi"/>
          <w:color w:val="006666"/>
          <w:sz w:val="36"/>
          <w:szCs w:val="36"/>
          <w:rtl/>
          <w:lang w:bidi="ar-EG"/>
        </w:rPr>
      </w:pPr>
    </w:p>
    <w:p w:rsidR="00FD1E49" w:rsidRPr="00DA5D93" w:rsidRDefault="00FD1E49" w:rsidP="00FD1E49">
      <w:pPr>
        <w:tabs>
          <w:tab w:val="left" w:pos="2910"/>
        </w:tabs>
        <w:bidi w:val="0"/>
        <w:rPr>
          <w:rFonts w:cstheme="minorHAnsi"/>
          <w:color w:val="006666"/>
          <w:sz w:val="36"/>
          <w:szCs w:val="36"/>
          <w:rtl/>
          <w:lang w:bidi="ar-EG"/>
        </w:rPr>
      </w:pPr>
    </w:p>
    <w:p w:rsidR="00FD1E49" w:rsidRPr="00DA5D93" w:rsidRDefault="00FD1E49" w:rsidP="00FD1E49">
      <w:pPr>
        <w:tabs>
          <w:tab w:val="left" w:pos="2910"/>
        </w:tabs>
        <w:bidi w:val="0"/>
        <w:rPr>
          <w:rFonts w:cstheme="minorHAnsi"/>
          <w:color w:val="006666"/>
          <w:sz w:val="36"/>
          <w:szCs w:val="36"/>
          <w:rtl/>
          <w:lang w:bidi="ar-EG"/>
        </w:rPr>
      </w:pPr>
    </w:p>
    <w:sectPr w:rsidR="00FD1E49" w:rsidRPr="00DA5D93" w:rsidSect="00CF6C11">
      <w:headerReference w:type="even" r:id="rId10"/>
      <w:footerReference w:type="default" r:id="rId11"/>
      <w:pgSz w:w="9072" w:h="13608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603E" w:rsidRDefault="00A6603E" w:rsidP="00E32771">
      <w:pPr>
        <w:spacing w:after="0" w:line="240" w:lineRule="auto"/>
      </w:pPr>
      <w:r>
        <w:separator/>
      </w:r>
    </w:p>
  </w:endnote>
  <w:endnote w:type="continuationSeparator" w:id="0">
    <w:p w:rsidR="00A6603E" w:rsidRDefault="00A6603E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02AA4E39-97F8-43A2-B220-5488BB2E35EF}"/>
    <w:embedBold r:id="rId2" w:fontKey="{7023A3CB-395C-474A-AB72-873FA0C075EA}"/>
    <w:embedItalic r:id="rId3" w:fontKey="{E8BE691D-61C0-45CF-8F57-0652FBD44A96}"/>
    <w:embedBoldItalic r:id="rId4" w:fontKey="{37E8F4CF-12F3-4E50-8338-A5C20065319C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5" w:fontKey="{B30AD5BB-62EB-4D8B-86C6-E877B5255D4B}"/>
    <w:embedBold r:id="rId6" w:fontKey="{278252EC-6C8E-4AB2-847C-A79E484D9348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7" w:fontKey="{3E0537A3-7E0A-4368-8AB0-5CB9FB44B1D7}"/>
    <w:embedItalic r:id="rId8" w:fontKey="{6B93EF23-0F5E-42DA-BFBA-024BFE78F09B}"/>
    <w:embedBoldItalic r:id="rId9" w:fontKey="{60F8F2BC-E8A7-4A3E-A50F-468EA1BF3311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60571323-6A25-40D5-81E0-04C11075B5C5}"/>
    <w:embedItalic r:id="rId11" w:fontKey="{E5144080-3DE3-4F77-970C-62C996CE1586}"/>
    <w:embedBoldItalic r:id="rId12" w:fontKey="{8E9A3971-6713-4247-89C6-3A682CEE702A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3" w:fontKey="{B932941C-5A0D-48E3-BD61-6EAB95F3E49C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519687D1-DFE0-4915-B206-D418F760F72F}"/>
    <w:embedBold r:id="rId15" w:fontKey="{B988C405-E86E-4967-83B3-8CFEAD18E011}"/>
  </w:font>
  <w:font w:name="Calibri Light">
    <w:altName w:val="Calibri"/>
    <w:panose1 w:val="020F0302020204030204"/>
    <w:charset w:val="00"/>
    <w:family w:val="roman"/>
    <w:notTrueType/>
    <w:pitch w:val="default"/>
  </w:font>
  <w:font w:name="ae_AlArabiya">
    <w:panose1 w:val="02060603050605020204"/>
    <w:charset w:val="00"/>
    <w:family w:val="roman"/>
    <w:pitch w:val="variable"/>
    <w:sig w:usb0="800020AF" w:usb1="C000204A" w:usb2="00000008" w:usb3="00000000" w:csb0="00000041" w:csb1="00000000"/>
    <w:embedBold r:id="rId16" w:fontKey="{5C575D7C-CEB5-44CE-B2E0-283ADE983C29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7" w:fontKey="{A51D9D44-BC48-475D-A65A-D346A2DB915E}"/>
    <w:embedBold r:id="rId18" w:fontKey="{69F56B89-8355-4F89-8E7D-FE42B098CF07}"/>
  </w:font>
  <w:font w:name="Adobe نسخ Medium">
    <w:altName w:val="Arial"/>
    <w:panose1 w:val="00000000000000000000"/>
    <w:charset w:val="00"/>
    <w:family w:val="modern"/>
    <w:notTrueType/>
    <w:pitch w:val="variable"/>
    <w:sig w:usb0="00002003" w:usb1="00000000" w:usb2="00000000" w:usb3="00000000" w:csb0="00000041" w:csb1="00000000"/>
  </w:font>
  <w:font w:name="Helvetica">
    <w:panose1 w:val="020B0504020202020204"/>
    <w:charset w:val="00"/>
    <w:family w:val="swiss"/>
    <w:pitch w:val="variable"/>
    <w:sig w:usb0="E0002AFF" w:usb1="00007843" w:usb2="00000001" w:usb3="00000000" w:csb0="000001FF" w:csb1="00000000"/>
    <w:embedRegular r:id="rId19" w:fontKey="{4451A3D6-118C-4E11-9233-408080731AB2}"/>
    <w:embedBold r:id="rId20" w:fontKey="{F61F1D3B-756B-4A9C-A3D7-24778581CA2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21" w:subsetted="1" w:fontKey="{85E20CB7-C500-42E2-9D9E-24DDB60E4ED5}"/>
    <w:embedBoldItalic r:id="rId22" w:subsetted="1" w:fontKey="{F1C3C5DE-1CF7-4307-94D8-7C4D932F2354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3" w:fontKey="{B4E6CE0A-2D8A-499C-807D-5B036728DF87}"/>
    <w:embedBold r:id="rId24" w:fontKey="{7E7A2F1C-9FC2-4D3E-BCE8-BD1277FD0A0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5" w:fontKey="{993A2489-D775-43E3-A1D4-A5D945D55F78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6" w:fontKey="{A93D3C6D-D365-4690-B3B5-1B0C2327D6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12666177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841BB" w:rsidRDefault="002841B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7B2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841BB" w:rsidRDefault="002841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603E" w:rsidRDefault="00A6603E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A6603E" w:rsidRDefault="00A6603E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A6603E" w:rsidRDefault="00A6603E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1A8B" w:rsidRDefault="006B4F4B">
    <w:pPr>
      <w:pStyle w:val="Header"/>
      <w:rPr>
        <w:lang w:bidi="ar-EG"/>
      </w:rPr>
    </w:pPr>
    <w:r>
      <w:rPr>
        <w:noProof/>
        <w:lang w:bidi="ta-IN"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zqt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EaQT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AqLOq2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A0511"/>
    <w:multiLevelType w:val="hybridMultilevel"/>
    <w:tmpl w:val="1A5217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E542C4"/>
    <w:multiLevelType w:val="hybridMultilevel"/>
    <w:tmpl w:val="56AECB34"/>
    <w:lvl w:ilvl="0" w:tplc="013485A0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A53B5"/>
    <w:rsid w:val="000A6307"/>
    <w:rsid w:val="000A6BE0"/>
    <w:rsid w:val="000C2B16"/>
    <w:rsid w:val="000D5816"/>
    <w:rsid w:val="00171C08"/>
    <w:rsid w:val="00184B62"/>
    <w:rsid w:val="00187D3B"/>
    <w:rsid w:val="001A0D79"/>
    <w:rsid w:val="001F4E86"/>
    <w:rsid w:val="002219E3"/>
    <w:rsid w:val="00223B3B"/>
    <w:rsid w:val="0023307B"/>
    <w:rsid w:val="00244087"/>
    <w:rsid w:val="00267C61"/>
    <w:rsid w:val="00270AE8"/>
    <w:rsid w:val="002841BB"/>
    <w:rsid w:val="002A62C6"/>
    <w:rsid w:val="002B2FF1"/>
    <w:rsid w:val="002B662B"/>
    <w:rsid w:val="002C09FA"/>
    <w:rsid w:val="003072B2"/>
    <w:rsid w:val="00317B3C"/>
    <w:rsid w:val="003238D3"/>
    <w:rsid w:val="00347608"/>
    <w:rsid w:val="00357B1F"/>
    <w:rsid w:val="00372A0D"/>
    <w:rsid w:val="00387B25"/>
    <w:rsid w:val="003906F7"/>
    <w:rsid w:val="003A3CDC"/>
    <w:rsid w:val="003E18E8"/>
    <w:rsid w:val="003E1AC6"/>
    <w:rsid w:val="00447B55"/>
    <w:rsid w:val="004C1156"/>
    <w:rsid w:val="004C2827"/>
    <w:rsid w:val="004C2F52"/>
    <w:rsid w:val="004E2AD6"/>
    <w:rsid w:val="004E38A0"/>
    <w:rsid w:val="004E78EF"/>
    <w:rsid w:val="00556722"/>
    <w:rsid w:val="005666DC"/>
    <w:rsid w:val="00575281"/>
    <w:rsid w:val="0058544F"/>
    <w:rsid w:val="005A2707"/>
    <w:rsid w:val="0060157E"/>
    <w:rsid w:val="00626D06"/>
    <w:rsid w:val="00662A2B"/>
    <w:rsid w:val="0069533C"/>
    <w:rsid w:val="006B4F4B"/>
    <w:rsid w:val="00705C71"/>
    <w:rsid w:val="00717FAE"/>
    <w:rsid w:val="00742BE0"/>
    <w:rsid w:val="0076729A"/>
    <w:rsid w:val="0077162A"/>
    <w:rsid w:val="0077680D"/>
    <w:rsid w:val="007778EF"/>
    <w:rsid w:val="00786AE6"/>
    <w:rsid w:val="00790C62"/>
    <w:rsid w:val="007A33AB"/>
    <w:rsid w:val="007A373F"/>
    <w:rsid w:val="007E1A8B"/>
    <w:rsid w:val="007E5889"/>
    <w:rsid w:val="007E5A5E"/>
    <w:rsid w:val="007E70EB"/>
    <w:rsid w:val="00814452"/>
    <w:rsid w:val="008210B3"/>
    <w:rsid w:val="00853076"/>
    <w:rsid w:val="00855E30"/>
    <w:rsid w:val="00885CFF"/>
    <w:rsid w:val="008A2F5F"/>
    <w:rsid w:val="008A5781"/>
    <w:rsid w:val="008A58B6"/>
    <w:rsid w:val="008B3703"/>
    <w:rsid w:val="008D70C8"/>
    <w:rsid w:val="008E2038"/>
    <w:rsid w:val="008F371A"/>
    <w:rsid w:val="0090385D"/>
    <w:rsid w:val="00910AF4"/>
    <w:rsid w:val="00944C90"/>
    <w:rsid w:val="009967F9"/>
    <w:rsid w:val="00A021C5"/>
    <w:rsid w:val="00A052E1"/>
    <w:rsid w:val="00A0781B"/>
    <w:rsid w:val="00A26C77"/>
    <w:rsid w:val="00A507EE"/>
    <w:rsid w:val="00A61E5C"/>
    <w:rsid w:val="00A6603E"/>
    <w:rsid w:val="00A679E7"/>
    <w:rsid w:val="00A954DA"/>
    <w:rsid w:val="00B04BE4"/>
    <w:rsid w:val="00B21534"/>
    <w:rsid w:val="00B3510F"/>
    <w:rsid w:val="00B50A3A"/>
    <w:rsid w:val="00B71399"/>
    <w:rsid w:val="00B820AA"/>
    <w:rsid w:val="00BA456F"/>
    <w:rsid w:val="00BD190F"/>
    <w:rsid w:val="00BF04A9"/>
    <w:rsid w:val="00C03201"/>
    <w:rsid w:val="00C10E38"/>
    <w:rsid w:val="00C31855"/>
    <w:rsid w:val="00C37C22"/>
    <w:rsid w:val="00C408EE"/>
    <w:rsid w:val="00C72BD4"/>
    <w:rsid w:val="00CA5FDC"/>
    <w:rsid w:val="00CD4735"/>
    <w:rsid w:val="00CE6030"/>
    <w:rsid w:val="00CF693B"/>
    <w:rsid w:val="00CF6C11"/>
    <w:rsid w:val="00D06CFA"/>
    <w:rsid w:val="00D15CF7"/>
    <w:rsid w:val="00D2227B"/>
    <w:rsid w:val="00D46176"/>
    <w:rsid w:val="00D849A2"/>
    <w:rsid w:val="00D85A5F"/>
    <w:rsid w:val="00DA3EF4"/>
    <w:rsid w:val="00DA5D93"/>
    <w:rsid w:val="00DC6A8E"/>
    <w:rsid w:val="00DE5862"/>
    <w:rsid w:val="00E25D4B"/>
    <w:rsid w:val="00E32771"/>
    <w:rsid w:val="00E3745F"/>
    <w:rsid w:val="00E5682B"/>
    <w:rsid w:val="00E710AA"/>
    <w:rsid w:val="00EB6A67"/>
    <w:rsid w:val="00EE5A20"/>
    <w:rsid w:val="00EE70E3"/>
    <w:rsid w:val="00F2420A"/>
    <w:rsid w:val="00F2570D"/>
    <w:rsid w:val="00F3173B"/>
    <w:rsid w:val="00F80820"/>
    <w:rsid w:val="00F94020"/>
    <w:rsid w:val="00FD1E49"/>
    <w:rsid w:val="00FD5E62"/>
    <w:rsid w:val="00FE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4068A1A-3CC4-4B26-BF7C-0A46EE171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table" w:styleId="TableGrid">
    <w:name w:val="Table Grid"/>
    <w:basedOn w:val="TableNormal"/>
    <w:uiPriority w:val="39"/>
    <w:rsid w:val="00FD1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1E49"/>
    <w:pPr>
      <w:ind w:left="720"/>
      <w:contextualSpacing/>
    </w:pPr>
  </w:style>
  <w:style w:type="paragraph" w:styleId="NoSpacing">
    <w:name w:val="No Spacing"/>
    <w:uiPriority w:val="1"/>
    <w:qFormat/>
    <w:rsid w:val="00CA5FDC"/>
    <w:pPr>
      <w:bidi/>
      <w:spacing w:after="0" w:line="240" w:lineRule="auto"/>
    </w:pPr>
  </w:style>
  <w:style w:type="paragraph" w:styleId="NormalWeb">
    <w:name w:val="Normal (Web)"/>
    <w:basedOn w:val="Normal"/>
    <w:rsid w:val="00CA5FD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 w:bidi="ar-S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71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6FE2E8-E2DA-4C6B-910C-76C8C35CC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</Pages>
  <Words>651</Words>
  <Characters>3284</Characters>
  <Application>Microsoft Office Word</Application>
  <DocSecurity>0</DocSecurity>
  <Lines>121</Lines>
  <Paragraphs>37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3898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NON V’Ѐ DISAGIO A RECUPERARE [I DIGIUNI DI RAMAḐĀN MANCATI] NELLA SECONDA METÀ DI SHA᾿BĀN</dc:title>
  <dc:subject>NON V’Ѐ DISAGIO A RECUPERARE [I DIGIUNI DI RAMAḐĀN MANCATI] NELLA SECONDA METÀ DI SHA᾿BĀN</dc:subject>
  <dc:creator>Islam Q&amp;A</dc:creator>
  <cp:keywords>NON V’Ѐ DISAGIO A RECUPERARE [I DIGIUNI DI RAMAḐĀN MANCATI] NELLA SECONDA METÀ DI SHA᾿BĀN</cp:keywords>
  <dc:description>NON V’Ѐ DISAGIO A RECUPERARE [I DIGIUNI DI RAMAḐĀN MANCATI] NELLA SECONDA METÀ DI SHA᾿BĀN</dc:description>
  <cp:lastModifiedBy>Mahmoud</cp:lastModifiedBy>
  <cp:revision>17</cp:revision>
  <cp:lastPrinted>2015-01-13T04:52:00Z</cp:lastPrinted>
  <dcterms:created xsi:type="dcterms:W3CDTF">2017-04-01T07:07:00Z</dcterms:created>
  <dcterms:modified xsi:type="dcterms:W3CDTF">2017-05-08T08:08:00Z</dcterms:modified>
  <cp:category/>
</cp:coreProperties>
</file>