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D234C3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D234C3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向反对圣训的父亲尽孝的问题。</w:t>
      </w:r>
    </w:p>
    <w:p w:rsidR="00D234C3" w:rsidRPr="009003B8" w:rsidRDefault="00D234C3" w:rsidP="00D234C3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D234C3" w:rsidRPr="00D234C3" w:rsidRDefault="00D234C3" w:rsidP="00D234C3">
      <w:pPr>
        <w:pStyle w:val="Heading4"/>
        <w:shd w:val="clear" w:color="auto" w:fill="FFFFFF"/>
        <w:bidi/>
        <w:spacing w:before="0" w:beforeAutospacing="0" w:after="46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D234C3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بر الوالد المنكر للحديث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D234C3" w:rsidRDefault="00D234C3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D234C3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向反对圣训的父亲尽孝的问题。</w:t>
      </w:r>
      <w:r w:rsidR="009003B8" w:rsidRPr="00D234C3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234C3" w:rsidRPr="00D234C3" w:rsidRDefault="00D234C3" w:rsidP="00D234C3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D234C3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生活在一个没有宗教修养的家庭，感赞真主，我个人是一个坚守圣行的穆斯林，他们因此责难我、嘲笑我。我的父亲认为，用于解释《古兰经》的圣训，如关于礼拜的圣训，必须遵守。而涉及《古兰经》中没有提到的事务的圣训，如：禁止和非至亲妇女握手等，则不必遵守。除此之外，他还有一些其它错误的观念。我知道，孝敬父母是穆斯林必尽的义务。我是否可以跟随我的父亲做礼拜？如果答案是否定的话，我是否可以为了不使他生气，表面上跟随他礼拜，过后我再将礼拜重做？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一切赞颂全归真主。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这位兄弟，你所生活的环境确实是很困难的。一名信士与存在各种谬误，偏离了正统信仰的父亲生活在一起，不是一件容易的事情。但是，作为一个穆斯林可以通过他的忍耐，和对父亲温和地规劝获得回赐。他可以采用各种适当的方法为父亲讲明真理的所在，不要使父亲感觉到儿子要凌驾于他之上，或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lastRenderedPageBreak/>
        <w:t>儿子要揭他的短处。而应让父亲觉得这是儿子诚恳的规劝，感受到父子之间的真情和儿子对父亲的尊重。就像先知伊布拉欣（愿主赐他安宁）规劝他的父亲那样，真主说：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你应当在这部经典里提及伊布拉欣，他原是一个虔诚的人，又是一个先知。当时他对他父亲说：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我的父亲啊！你为何崇拜那既不能听，又不能见，对于你又没有任何裨益的东西呢？我的父亲啊！没有降临你的知识，确已降临我了；你顺从我吧，我要指示你一条正路。我的父亲啊！你不要崇拜恶魔，恶魔确是违抗至仁主的。我的父亲啊！我的确怕你遭受从至仁主发出的刑罚，而变成恶魔的朋友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他说：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你厌恶我的主宰吗？伊布拉欣啊！如果你不停止，我誓必辱骂你。你应当远离我一个长时期。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他说：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祝你平安！我将为你向我的主求饶，他对我确是仁慈的。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’”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（《古兰经》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19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41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－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47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先知伊布拉欣（愿主赐他安宁）用最亲近的的称谓称呼他的父亲，并没对他说：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我有知识，你是无知的。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而这样说道：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没有降临你的知识，确已降临我了。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并显示出他对父亲的疼顾和关心，他说：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我的父亲啊！我的确怕你遭受从至仁主发出的刑罚。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lastRenderedPageBreak/>
        <w:t>当他的父亲回绝了他，并威胁他之后，先知伊布拉欣（愿主赐他安宁）仍极有礼貌地对他说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祝你平安！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并许约要为他祈求饶恕。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先知们就是这样向他们迷误的父辈们宣传真理的。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须知，否认圣训或其中的一部分，是非常危险的。让我们在其它课题中做详细地阐述，在这里，我们不妨做些简要地解释。假如你的父亲完全地否认圣训，这是导致叛教的异端。如果对他讲明真理之后，他仍执迷不悟，那么，你跟随他做礼拜就是无效的，因其已然出教。如果你父亲的错误尚未达到叛教的程度，只是对于圣行疏忽怠慢，不努力遵行，那么，你可以跟随他做礼拜，你的礼拜是有效的。真主至知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另外，我们引用穆罕默德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萨利赫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欧赛悯教长对类似问题的解答：否认圣训，包括因猜测、臆断导致的否认，还有纯粹抗拒真理的否认。纯粹抗拒真理的否认，例如有人说：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我知道主的使者（真主的称赞、祝福与安宁属于他）这样说过，但是我反对，我不接受。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这样的人就是叛教的，不可跟随他做礼拜。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lastRenderedPageBreak/>
        <w:t>如果是由于猜测、臆断而导致的否认，如果这种臆断有阿拉伯语言方面的根据，并且这个人懂得教律的出处和原则，那么，他没有堕入不信，而属于行异端的人，可以跟随他做礼拜。如果放弃跟随他做礼拜能使他反省自己的错误，有利于他改邪归正，为了达到这个目的，可以不跟随他礼拜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根据这位父亲的情况，他承认与《古兰经》有直接关联，作为对《古兰经》的注释的那些圣训，同时不接受另一些在《古兰经》之外增加的圣训。类似这样的情况，就属于严重的异端，正如先知（真主的称赞、祝福与安宁属于他）所警告的那样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当我的命令或禁止来到你们的时候，我决不要看到你们倚靠在床上，说：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这个我们不知道，我们只遵守我们在《古兰经》中找到的。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’”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这是一种非常严重的，恐怕会使干犯者堕入迷误的异端。</w:t>
      </w:r>
    </w:p>
    <w:p w:rsidR="00D234C3" w:rsidRPr="00D234C3" w:rsidRDefault="00D234C3" w:rsidP="00D234C3">
      <w:pPr>
        <w:shd w:val="clear" w:color="auto" w:fill="FFFFFF"/>
        <w:bidi w:val="0"/>
        <w:spacing w:after="92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真主至知。</w:t>
      </w:r>
    </w:p>
    <w:p w:rsidR="00D234C3" w:rsidRPr="00D234C3" w:rsidRDefault="00D234C3" w:rsidP="00D234C3">
      <w:pPr>
        <w:bidi w:val="0"/>
        <w:spacing w:line="183" w:lineRule="atLeast"/>
        <w:jc w:val="right"/>
        <w:rPr>
          <w:rFonts w:ascii="Tahoma" w:eastAsia="SimSun" w:hAnsi="Tahoma" w:cs="Tahoma"/>
          <w:sz w:val="30"/>
          <w:szCs w:val="30"/>
          <w:lang w:eastAsia="zh-CN"/>
        </w:rPr>
      </w:pPr>
      <w:r w:rsidRPr="00D234C3">
        <w:rPr>
          <w:rFonts w:ascii="Tahoma" w:eastAsia="SimSun" w:hAnsi="Tahoma" w:cs="Tahoma"/>
          <w:sz w:val="30"/>
          <w:szCs w:val="30"/>
          <w:lang w:eastAsia="zh-CN"/>
        </w:rPr>
        <w:t>谢赫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穆罕默德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萨利赫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D234C3">
        <w:rPr>
          <w:rFonts w:ascii="Tahoma" w:eastAsia="SimSun" w:hAnsi="Tahoma" w:cs="Tahoma"/>
          <w:sz w:val="30"/>
          <w:szCs w:val="30"/>
          <w:lang w:eastAsia="zh-CN"/>
        </w:rPr>
        <w:t>穆南吉德</w:t>
      </w:r>
    </w:p>
    <w:p w:rsidR="00D234C3" w:rsidRPr="006155EE" w:rsidRDefault="00D234C3" w:rsidP="00D234C3">
      <w:pPr>
        <w:rPr>
          <w:lang w:eastAsia="zh-CN"/>
        </w:rPr>
      </w:pPr>
    </w:p>
    <w:p w:rsidR="00226092" w:rsidRPr="00D234C3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1F4D1A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6B8" w:rsidRDefault="00FD16B8" w:rsidP="00E32771">
      <w:pPr>
        <w:spacing w:after="0" w:line="240" w:lineRule="auto"/>
      </w:pPr>
      <w:r>
        <w:separator/>
      </w:r>
    </w:p>
  </w:endnote>
  <w:endnote w:type="continuationSeparator" w:id="0">
    <w:p w:rsidR="00FD16B8" w:rsidRDefault="00FD16B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C22083-2953-46FD-A685-560E57FE63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7C12D1D-C742-4677-9A31-092A06F49F00}"/>
    <w:embedBold r:id="rId3" w:subsetted="1" w:fontKey="{C07AB068-3E23-4CAD-94A8-91D7A185DB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D6C4B30-A563-44D9-9125-BE3993A876A7}"/>
    <w:embedBold r:id="rId5" w:fontKey="{30854FE1-4D7F-4360-A1CE-37139CF45D1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7E68A78-0B0B-4D42-9030-F86A396127A5}"/>
    <w:embedBold r:id="rId7" w:fontKey="{ECB12983-790E-4A4E-AB91-394FC027D2CD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A9AF6D9-4879-44F2-BAF8-3697577265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D0C0AF3-79C1-4F6C-80E5-7F358F5EE9B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743B5CF4-191C-4E5F-8FDD-41FB9D9478AD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24C0B0F6-764C-4AD9-B53F-FEB4B4F05E9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B9809B4F-2B73-4DA6-8FF1-6E4F60A4795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E5BEAEC8-412F-49B1-9E9A-F6CAFDF97ECC}"/>
    <w:embedBold r:id="rId14" w:fontKey="{E8AE076F-2CE8-4B59-A227-5855AA0F8C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F79A88D-16C3-4EDE-A526-FFB984803D91}"/>
    <w:embedBold r:id="rId16" w:fontKey="{2B4974C4-7EE1-411F-9509-F474467337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9FF52F31-DBCD-46EE-BBB3-114D33926A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6B8" w:rsidRDefault="00FD16B8" w:rsidP="00E32771">
      <w:pPr>
        <w:spacing w:after="0" w:line="240" w:lineRule="auto"/>
      </w:pPr>
      <w:r>
        <w:separator/>
      </w:r>
    </w:p>
  </w:footnote>
  <w:footnote w:type="continuationSeparator" w:id="0">
    <w:p w:rsidR="00FD16B8" w:rsidRDefault="00FD16B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D16B8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D1A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04C4F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A362E"/>
    <w:rsid w:val="00CD0FA1"/>
    <w:rsid w:val="00CD4735"/>
    <w:rsid w:val="00CD58ED"/>
    <w:rsid w:val="00CF1F3E"/>
    <w:rsid w:val="00D200D7"/>
    <w:rsid w:val="00D234C3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D16B8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2FF535E-A51B-4327-9D50-93FD031B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9E6EF-BF24-454F-BF3D-EAADBEB58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267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1792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ibndawod</dc:creator>
  <cp:lastModifiedBy>elhashemy</cp:lastModifiedBy>
  <cp:revision>3</cp:revision>
  <cp:lastPrinted>2015-03-07T18:49:00Z</cp:lastPrinted>
  <dcterms:created xsi:type="dcterms:W3CDTF">2015-04-20T09:26:00Z</dcterms:created>
  <dcterms:modified xsi:type="dcterms:W3CDTF">2015-05-23T09:41:00Z</dcterms:modified>
</cp:coreProperties>
</file>