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B58F0" w:rsidRDefault="009B58F0">
      <w:pPr>
        <w:jc w:val="center"/>
      </w:pPr>
    </w:p>
    <w:p w:rsidR="009B58F0" w:rsidRDefault="009B58F0">
      <w:pPr>
        <w:jc w:val="center"/>
      </w:pPr>
    </w:p>
    <w:p w:rsidR="009B58F0" w:rsidRDefault="004D5FD4">
      <w:pPr>
        <w:spacing w:line="240" w:lineRule="auto"/>
        <w:jc w:val="center"/>
      </w:pPr>
      <w:proofErr w:type="spellStart"/>
      <w:r>
        <w:rPr>
          <w:rFonts w:ascii="SimSun" w:eastAsia="SimSun" w:hAnsi="SimSun" w:cs="SimSun"/>
          <w:b/>
          <w:color w:val="385623"/>
          <w:sz w:val="52"/>
          <w:szCs w:val="52"/>
        </w:rPr>
        <w:t>丈夫与一个妻子同房，然后在没有洗大净的情况下可以与第二个妻子同房吗</w:t>
      </w:r>
      <w:proofErr w:type="spellEnd"/>
      <w:r>
        <w:rPr>
          <w:rFonts w:ascii="SimSun" w:eastAsia="SimSun" w:hAnsi="SimSun" w:cs="SimSun"/>
          <w:b/>
          <w:color w:val="385623"/>
          <w:sz w:val="52"/>
          <w:szCs w:val="52"/>
        </w:rPr>
        <w:t>？</w:t>
      </w:r>
    </w:p>
    <w:p w:rsidR="009B58F0" w:rsidRDefault="009B58F0">
      <w:pPr>
        <w:spacing w:line="240" w:lineRule="auto"/>
        <w:jc w:val="center"/>
      </w:pPr>
    </w:p>
    <w:p w:rsidR="009B58F0" w:rsidRDefault="004D5FD4">
      <w:pPr>
        <w:spacing w:after="54"/>
        <w:jc w:val="center"/>
      </w:pPr>
      <w:r>
        <w:rPr>
          <w:rFonts w:ascii="Helvetica Neue" w:eastAsia="Helvetica Neue" w:hAnsi="Helvetica Neue" w:cs="Times New Roman"/>
          <w:b/>
          <w:color w:val="385623"/>
          <w:sz w:val="52"/>
          <w:szCs w:val="52"/>
          <w:rtl/>
        </w:rPr>
        <w:t>هل للزوج أن يجامع امرأته ثم يجامع الثانية قبل أن يمس الماء؟</w:t>
      </w:r>
    </w:p>
    <w:p w:rsidR="009B58F0" w:rsidRDefault="009B58F0">
      <w:pPr>
        <w:spacing w:after="60"/>
      </w:pPr>
    </w:p>
    <w:p w:rsidR="009B58F0" w:rsidRDefault="004D5FD4">
      <w:pPr>
        <w:jc w:val="center"/>
      </w:pPr>
      <w:r>
        <w:rPr>
          <w:b/>
          <w:sz w:val="30"/>
          <w:szCs w:val="30"/>
        </w:rPr>
        <w:t>[</w:t>
      </w:r>
      <w:r>
        <w:rPr>
          <w:rFonts w:ascii="Tahoma" w:eastAsia="Tahoma" w:hAnsi="Tahoma" w:cs="Tahoma"/>
          <w:b/>
          <w:sz w:val="30"/>
          <w:szCs w:val="30"/>
          <w:rtl/>
        </w:rPr>
        <w:t>باللغة</w:t>
      </w:r>
      <w:r>
        <w:rPr>
          <w:b/>
          <w:sz w:val="30"/>
          <w:szCs w:val="30"/>
          <w:rtl/>
        </w:rPr>
        <w:t xml:space="preserve"> </w:t>
      </w:r>
      <w:proofErr w:type="gramStart"/>
      <w:r>
        <w:rPr>
          <w:rFonts w:ascii="Tahoma" w:eastAsia="Tahoma" w:hAnsi="Tahoma" w:cs="Tahoma"/>
          <w:b/>
          <w:sz w:val="30"/>
          <w:szCs w:val="30"/>
          <w:rtl/>
        </w:rPr>
        <w:t>الصينية</w:t>
      </w:r>
      <w:r>
        <w:rPr>
          <w:b/>
          <w:sz w:val="30"/>
          <w:szCs w:val="30"/>
        </w:rPr>
        <w:t xml:space="preserve"> ]</w:t>
      </w:r>
      <w:proofErr w:type="gramEnd"/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1235445</wp:posOffset>
            </wp:positionH>
            <wp:positionV relativeFrom="paragraph">
              <wp:posOffset>218677</wp:posOffset>
            </wp:positionV>
            <wp:extent cx="3254991" cy="470848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B58F0" w:rsidRDefault="009B58F0">
      <w:pPr>
        <w:jc w:val="center"/>
      </w:pPr>
    </w:p>
    <w:p w:rsidR="009B58F0" w:rsidRDefault="009B58F0">
      <w:pPr>
        <w:spacing w:after="0" w:line="240" w:lineRule="auto"/>
        <w:ind w:firstLine="113"/>
        <w:jc w:val="center"/>
      </w:pPr>
    </w:p>
    <w:p w:rsidR="009B58F0" w:rsidRDefault="004D5FD4">
      <w:pPr>
        <w:spacing w:after="0" w:line="240" w:lineRule="auto"/>
        <w:ind w:firstLine="113"/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来源：伊斯兰问答网站</w:t>
      </w:r>
      <w:proofErr w:type="spellEnd"/>
    </w:p>
    <w:p w:rsidR="009B58F0" w:rsidRDefault="009B58F0">
      <w:pPr>
        <w:jc w:val="center"/>
      </w:pPr>
    </w:p>
    <w:p w:rsidR="009B58F0" w:rsidRDefault="004D5FD4">
      <w:pPr>
        <w:spacing w:before="150" w:after="150"/>
        <w:jc w:val="center"/>
      </w:pPr>
      <w:r>
        <w:rPr>
          <w:rFonts w:ascii="Tahoma" w:eastAsia="Tahoma" w:hAnsi="Tahoma" w:cs="Tahoma"/>
          <w:b/>
          <w:sz w:val="32"/>
          <w:szCs w:val="32"/>
          <w:rtl/>
        </w:rPr>
        <w:t>مصدر</w:t>
      </w:r>
      <w:r>
        <w:rPr>
          <w:b/>
          <w:sz w:val="32"/>
          <w:szCs w:val="32"/>
          <w:rtl/>
        </w:rPr>
        <w:t xml:space="preserve"> : </w:t>
      </w:r>
      <w:r>
        <w:rPr>
          <w:rFonts w:ascii="Tahoma" w:eastAsia="Tahoma" w:hAnsi="Tahoma" w:cs="Tahoma"/>
          <w:b/>
          <w:sz w:val="32"/>
          <w:szCs w:val="32"/>
          <w:rtl/>
        </w:rPr>
        <w:t>موقع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الإسلام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سؤال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وجواب</w:t>
      </w:r>
    </w:p>
    <w:p w:rsidR="009B58F0" w:rsidRDefault="009B58F0">
      <w:pPr>
        <w:jc w:val="center"/>
      </w:pPr>
    </w:p>
    <w:p w:rsidR="009B58F0" w:rsidRDefault="009B58F0">
      <w:pPr>
        <w:jc w:val="center"/>
      </w:pPr>
    </w:p>
    <w:p w:rsidR="009B58F0" w:rsidRDefault="009B58F0">
      <w:pPr>
        <w:jc w:val="center"/>
      </w:pPr>
    </w:p>
    <w:p w:rsidR="009B58F0" w:rsidRDefault="009B58F0">
      <w:pPr>
        <w:jc w:val="center"/>
      </w:pPr>
    </w:p>
    <w:p w:rsidR="009B58F0" w:rsidRDefault="004D5FD4">
      <w:pPr>
        <w:jc w:val="center"/>
      </w:pPr>
      <w:r>
        <w:rPr>
          <w:rFonts w:ascii="Wingdings" w:eastAsia="Wingdings" w:hAnsi="Wingdings" w:cs="Wingdings"/>
          <w:sz w:val="52"/>
          <w:szCs w:val="52"/>
        </w:rPr>
        <w:t>❧❧</w:t>
      </w:r>
    </w:p>
    <w:p w:rsidR="009B58F0" w:rsidRDefault="009B58F0">
      <w:pPr>
        <w:jc w:val="center"/>
      </w:pPr>
    </w:p>
    <w:p w:rsidR="009B58F0" w:rsidRDefault="009B58F0"/>
    <w:p w:rsidR="009B58F0" w:rsidRDefault="004D5FD4">
      <w:pPr>
        <w:spacing w:before="150" w:after="150"/>
        <w:jc w:val="center"/>
      </w:pPr>
      <w:proofErr w:type="spellStart"/>
      <w:r>
        <w:rPr>
          <w:rFonts w:ascii="SimSun" w:eastAsia="SimSun" w:hAnsi="SimSun" w:cs="SimSun"/>
          <w:b/>
          <w:sz w:val="28"/>
          <w:szCs w:val="28"/>
        </w:rPr>
        <w:t>编审</w:t>
      </w:r>
      <w:proofErr w:type="spellEnd"/>
      <w:r>
        <w:rPr>
          <w:rFonts w:ascii="STXingkai" w:eastAsia="STXingkai" w:hAnsi="STXingkai" w:cs="STXingkai"/>
          <w:b/>
          <w:sz w:val="28"/>
          <w:szCs w:val="28"/>
        </w:rPr>
        <w:t>:</w:t>
      </w:r>
      <w:r>
        <w:rPr>
          <w:rFonts w:ascii="TR Bahamas Light" w:eastAsia="TR Bahamas Light" w:hAnsi="TR Bahamas Light" w:cs="TR Bahamas Light"/>
          <w:b/>
          <w:sz w:val="28"/>
          <w:szCs w:val="28"/>
        </w:rPr>
        <w:t xml:space="preserve"> </w:t>
      </w:r>
      <w:proofErr w:type="spellStart"/>
      <w:r>
        <w:rPr>
          <w:rFonts w:ascii="SimSun" w:eastAsia="SimSun" w:hAnsi="SimSun" w:cs="SimSun"/>
          <w:b/>
          <w:sz w:val="28"/>
          <w:szCs w:val="28"/>
        </w:rPr>
        <w:t>伊斯兰之家中文小组</w:t>
      </w:r>
      <w:proofErr w:type="spellEnd"/>
    </w:p>
    <w:p w:rsidR="009B58F0" w:rsidRDefault="004D5FD4">
      <w:pPr>
        <w:spacing w:after="0" w:line="240" w:lineRule="auto"/>
        <w:ind w:firstLine="113"/>
        <w:jc w:val="center"/>
      </w:pPr>
      <w:r>
        <w:rPr>
          <w:rFonts w:ascii="Tahoma" w:eastAsia="Tahoma" w:hAnsi="Tahoma" w:cs="Tahoma"/>
          <w:b/>
          <w:sz w:val="28"/>
          <w:szCs w:val="28"/>
          <w:rtl/>
        </w:rPr>
        <w:t>مراجعة</w:t>
      </w:r>
      <w:r>
        <w:rPr>
          <w:b/>
          <w:sz w:val="28"/>
          <w:szCs w:val="28"/>
          <w:rtl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فريق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اللغة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الصينية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بموقع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دار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الإسلام</w:t>
      </w:r>
    </w:p>
    <w:p w:rsidR="009B58F0" w:rsidRDefault="009B58F0">
      <w:pPr>
        <w:jc w:val="center"/>
      </w:pPr>
    </w:p>
    <w:p w:rsidR="009B58F0" w:rsidRDefault="009B58F0">
      <w:pPr>
        <w:tabs>
          <w:tab w:val="left" w:pos="2461"/>
        </w:tabs>
        <w:jc w:val="center"/>
      </w:pPr>
    </w:p>
    <w:p w:rsidR="009B58F0" w:rsidRDefault="004D5FD4">
      <w:pPr>
        <w:tabs>
          <w:tab w:val="left" w:pos="753"/>
          <w:tab w:val="left" w:pos="3933"/>
          <w:tab w:val="center" w:pos="3968"/>
        </w:tabs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lastRenderedPageBreak/>
        <w:t>丈夫与一个妻子同房，然后在没有洗大净的情况下可以与第二个妻子同房吗</w:t>
      </w:r>
      <w:proofErr w:type="spellEnd"/>
      <w:r>
        <w:rPr>
          <w:rFonts w:ascii="SimSun" w:eastAsia="SimSun" w:hAnsi="SimSun" w:cs="SimSun"/>
          <w:b/>
          <w:sz w:val="32"/>
          <w:szCs w:val="32"/>
        </w:rPr>
        <w:t>？</w:t>
      </w:r>
    </w:p>
    <w:p w:rsidR="009B58F0" w:rsidRDefault="004D5FD4">
      <w:pPr>
        <w:tabs>
          <w:tab w:val="left" w:pos="753"/>
          <w:tab w:val="left" w:pos="3933"/>
          <w:tab w:val="center" w:pos="3968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1235075</wp:posOffset>
            </wp:positionH>
            <wp:positionV relativeFrom="paragraph">
              <wp:posOffset>107315</wp:posOffset>
            </wp:positionV>
            <wp:extent cx="3254375" cy="470535"/>
            <wp:effectExtent l="0" t="0" r="0" b="0"/>
            <wp:wrapNone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B58F0" w:rsidRDefault="009B58F0">
      <w:pPr>
        <w:tabs>
          <w:tab w:val="left" w:pos="753"/>
          <w:tab w:val="left" w:pos="3933"/>
          <w:tab w:val="center" w:pos="3968"/>
        </w:tabs>
      </w:pPr>
    </w:p>
    <w:p w:rsidR="009B58F0" w:rsidRDefault="004D5FD4">
      <w:pPr>
        <w:spacing w:line="480" w:lineRule="auto"/>
        <w:ind w:left="602" w:hanging="602"/>
      </w:pPr>
      <w:proofErr w:type="spellStart"/>
      <w:r>
        <w:rPr>
          <w:rFonts w:ascii="SimSun" w:eastAsia="SimSun" w:hAnsi="SimSun" w:cs="SimSun"/>
          <w:b/>
          <w:color w:val="FF0000"/>
          <w:sz w:val="30"/>
          <w:szCs w:val="30"/>
        </w:rPr>
        <w:t>问：丈夫与一个妻子同房，然后在没有洗大净的情况下可以与第二个妻子同房吗</w:t>
      </w:r>
      <w:proofErr w:type="spellEnd"/>
      <w:r>
        <w:rPr>
          <w:rFonts w:ascii="SimSun" w:eastAsia="SimSun" w:hAnsi="SimSun" w:cs="SimSun"/>
          <w:b/>
          <w:color w:val="FF0000"/>
          <w:sz w:val="30"/>
          <w:szCs w:val="30"/>
        </w:rPr>
        <w:t>？</w:t>
      </w:r>
    </w:p>
    <w:p w:rsidR="009B58F0" w:rsidRDefault="004D5FD4">
      <w:pPr>
        <w:spacing w:after="107" w:line="480" w:lineRule="auto"/>
      </w:pPr>
      <w:proofErr w:type="spellStart"/>
      <w:r>
        <w:rPr>
          <w:rFonts w:ascii="SimSun" w:eastAsia="SimSun" w:hAnsi="SimSun" w:cs="SimSun"/>
          <w:sz w:val="30"/>
          <w:szCs w:val="30"/>
        </w:rPr>
        <w:t>答：一切赞颂，全归真主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9B58F0" w:rsidRDefault="004D5FD4">
      <w:pPr>
        <w:spacing w:after="107" w:line="480" w:lineRule="auto"/>
        <w:ind w:firstLine="600"/>
      </w:pPr>
      <w:r>
        <w:rPr>
          <w:rFonts w:ascii="SimSun" w:eastAsia="SimSun" w:hAnsi="SimSun" w:cs="SimSun"/>
          <w:sz w:val="30"/>
          <w:szCs w:val="30"/>
        </w:rPr>
        <w:t>丈夫与一个妻子同房，然后在没有洗大净的情况下可以与第二个妻子同房；证据就是阿伊莎（愿主喜悦之）传述：我曾为真主的使者（愿主福安之）喷洒香料，完了之后，他就依次与妻室们行了房事。第二天，他就受了戒，但身上还留有香味。《布哈里圣训实录》（</w:t>
      </w:r>
      <w:r>
        <w:rPr>
          <w:rFonts w:ascii="SimSun" w:eastAsia="SimSun" w:hAnsi="SimSun" w:cs="SimSun"/>
          <w:sz w:val="30"/>
          <w:szCs w:val="30"/>
        </w:rPr>
        <w:t>267</w:t>
      </w:r>
      <w:r>
        <w:rPr>
          <w:rFonts w:ascii="SimSun" w:eastAsia="SimSun" w:hAnsi="SimSun" w:cs="SimSun"/>
          <w:sz w:val="30"/>
          <w:szCs w:val="30"/>
        </w:rPr>
        <w:t>段）辑录。</w:t>
      </w:r>
    </w:p>
    <w:p w:rsidR="009B58F0" w:rsidRDefault="004D5FD4">
      <w:pPr>
        <w:spacing w:after="107" w:line="480" w:lineRule="auto"/>
        <w:ind w:firstLine="600"/>
      </w:pPr>
      <w:r>
        <w:rPr>
          <w:rFonts w:ascii="SimSun" w:eastAsia="SimSun" w:hAnsi="SimSun" w:cs="SimSun"/>
          <w:sz w:val="30"/>
          <w:szCs w:val="30"/>
        </w:rPr>
        <w:t>艾奈斯（愿主喜悦之）传述：真主的使者（愿主福安之）经常在晚上和白天的某段时间里依次和</w:t>
      </w:r>
      <w:r>
        <w:rPr>
          <w:rFonts w:ascii="SimSun" w:eastAsia="SimSun" w:hAnsi="SimSun" w:cs="SimSun"/>
          <w:sz w:val="30"/>
          <w:szCs w:val="30"/>
        </w:rPr>
        <w:t>他的妻室们过性生活，那时他有十一个妻子。盖塔岱问艾奈斯：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真主的使者（愿主福安之）真有这能力？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艾奈斯传述：我们大家常说，真主的使者（愿主福安之）足有三十个人的能力。《布哈里圣训实录》（</w:t>
      </w:r>
      <w:r>
        <w:rPr>
          <w:rFonts w:ascii="SimSun" w:eastAsia="SimSun" w:hAnsi="SimSun" w:cs="SimSun"/>
          <w:sz w:val="30"/>
          <w:szCs w:val="30"/>
        </w:rPr>
        <w:t>268</w:t>
      </w:r>
      <w:r>
        <w:rPr>
          <w:rFonts w:ascii="SimSun" w:eastAsia="SimSun" w:hAnsi="SimSun" w:cs="SimSun"/>
          <w:sz w:val="30"/>
          <w:szCs w:val="30"/>
        </w:rPr>
        <w:t>段）辑录。</w:t>
      </w:r>
    </w:p>
    <w:p w:rsidR="009B58F0" w:rsidRDefault="004D5FD4">
      <w:pPr>
        <w:spacing w:after="107" w:line="480" w:lineRule="auto"/>
        <w:ind w:firstLine="600"/>
      </w:pPr>
      <w:proofErr w:type="spellStart"/>
      <w:r>
        <w:rPr>
          <w:rFonts w:ascii="SimSun" w:eastAsia="SimSun" w:hAnsi="SimSun" w:cs="SimSun"/>
          <w:sz w:val="30"/>
          <w:szCs w:val="30"/>
        </w:rPr>
        <w:lastRenderedPageBreak/>
        <w:t>艾奈斯（愿主喜悦之）传述：真主的使者（愿主福安之）曾经与各妻室同房，只洗了一次大净</w:t>
      </w:r>
      <w:proofErr w:type="spellEnd"/>
      <w:r>
        <w:rPr>
          <w:rFonts w:ascii="SimSun" w:eastAsia="SimSun" w:hAnsi="SimSun" w:cs="SimSun"/>
          <w:sz w:val="30"/>
          <w:szCs w:val="30"/>
        </w:rPr>
        <w:t>。《</w:t>
      </w:r>
      <w:proofErr w:type="spellStart"/>
      <w:r>
        <w:rPr>
          <w:rFonts w:ascii="SimSun" w:eastAsia="SimSun" w:hAnsi="SimSun" w:cs="SimSun"/>
          <w:sz w:val="30"/>
          <w:szCs w:val="30"/>
        </w:rPr>
        <w:t>穆斯林圣训实录</w:t>
      </w:r>
      <w:proofErr w:type="spellEnd"/>
      <w:r>
        <w:rPr>
          <w:rFonts w:ascii="SimSun" w:eastAsia="SimSun" w:hAnsi="SimSun" w:cs="SimSun"/>
          <w:sz w:val="30"/>
          <w:szCs w:val="30"/>
        </w:rPr>
        <w:t>》（</w:t>
      </w:r>
      <w:r>
        <w:rPr>
          <w:rFonts w:ascii="SimSun" w:eastAsia="SimSun" w:hAnsi="SimSun" w:cs="SimSun"/>
          <w:sz w:val="30"/>
          <w:szCs w:val="30"/>
        </w:rPr>
        <w:t>309</w:t>
      </w:r>
      <w:r>
        <w:rPr>
          <w:rFonts w:ascii="SimSun" w:eastAsia="SimSun" w:hAnsi="SimSun" w:cs="SimSun"/>
          <w:sz w:val="30"/>
          <w:szCs w:val="30"/>
        </w:rPr>
        <w:t>段）辑录。</w:t>
      </w:r>
    </w:p>
    <w:p w:rsidR="009B58F0" w:rsidRDefault="004D5FD4">
      <w:pPr>
        <w:spacing w:after="107" w:line="480" w:lineRule="auto"/>
      </w:pPr>
      <w:proofErr w:type="spellStart"/>
      <w:r>
        <w:rPr>
          <w:rFonts w:ascii="SimSun" w:eastAsia="SimSun" w:hAnsi="SimSun" w:cs="SimSun"/>
          <w:sz w:val="30"/>
          <w:szCs w:val="30"/>
        </w:rPr>
        <w:t>许多学者一致公决这种做法是教法允许的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9B58F0" w:rsidRDefault="004D5FD4">
      <w:pPr>
        <w:spacing w:after="107" w:line="480" w:lineRule="auto"/>
        <w:ind w:firstLine="600"/>
      </w:pPr>
      <w:proofErr w:type="spellStart"/>
      <w:r>
        <w:rPr>
          <w:rFonts w:ascii="SimSun" w:eastAsia="SimSun" w:hAnsi="SimSun" w:cs="SimSun"/>
          <w:sz w:val="30"/>
          <w:szCs w:val="30"/>
        </w:rPr>
        <w:t>伊本</w:t>
      </w:r>
      <w:r>
        <w:rPr>
          <w:rFonts w:ascii="SimSun" w:eastAsia="SimSun" w:hAnsi="SimSun" w:cs="SimSun"/>
          <w:sz w:val="30"/>
          <w:szCs w:val="30"/>
        </w:rPr>
        <w:t>•</w:t>
      </w:r>
      <w:r>
        <w:rPr>
          <w:rFonts w:ascii="SimSun" w:eastAsia="SimSun" w:hAnsi="SimSun" w:cs="SimSun"/>
          <w:sz w:val="30"/>
          <w:szCs w:val="30"/>
        </w:rPr>
        <w:t>班塔利（愿主怜悯之）说</w:t>
      </w:r>
      <w:proofErr w:type="spellEnd"/>
      <w:r>
        <w:rPr>
          <w:rFonts w:ascii="SimSun" w:eastAsia="SimSun" w:hAnsi="SimSun" w:cs="SimSun"/>
          <w:sz w:val="30"/>
          <w:szCs w:val="30"/>
        </w:rPr>
        <w:t>：</w:t>
      </w:r>
      <w:r>
        <w:rPr>
          <w:rFonts w:ascii="SimSun" w:eastAsia="SimSun" w:hAnsi="SimSun" w:cs="SimSun"/>
          <w:sz w:val="30"/>
          <w:szCs w:val="30"/>
        </w:rPr>
        <w:t>“</w:t>
      </w:r>
      <w:proofErr w:type="spellStart"/>
      <w:r>
        <w:rPr>
          <w:rFonts w:ascii="SimSun" w:eastAsia="SimSun" w:hAnsi="SimSun" w:cs="SimSun"/>
          <w:sz w:val="30"/>
          <w:szCs w:val="30"/>
        </w:rPr>
        <w:t>根据阿伊莎和艾奈斯传述的圣训，学者们一致认为丈夫与各妻室同房，只洗一次大净是可以的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  <w:r>
        <w:rPr>
          <w:rFonts w:ascii="SimSun" w:eastAsia="SimSun" w:hAnsi="SimSun" w:cs="SimSun"/>
          <w:sz w:val="30"/>
          <w:szCs w:val="30"/>
        </w:rPr>
        <w:t xml:space="preserve">” </w:t>
      </w:r>
      <w:proofErr w:type="spellStart"/>
      <w:r>
        <w:rPr>
          <w:rFonts w:ascii="SimSun" w:eastAsia="SimSun" w:hAnsi="SimSun" w:cs="SimSun"/>
          <w:sz w:val="30"/>
          <w:szCs w:val="30"/>
        </w:rPr>
        <w:t>伊本</w:t>
      </w:r>
      <w:r>
        <w:rPr>
          <w:rFonts w:ascii="SimSun" w:eastAsia="SimSun" w:hAnsi="SimSun" w:cs="SimSun"/>
          <w:sz w:val="30"/>
          <w:szCs w:val="30"/>
        </w:rPr>
        <w:t>•</w:t>
      </w:r>
      <w:r>
        <w:rPr>
          <w:rFonts w:ascii="SimSun" w:eastAsia="SimSun" w:hAnsi="SimSun" w:cs="SimSun"/>
          <w:sz w:val="30"/>
          <w:szCs w:val="30"/>
        </w:rPr>
        <w:t>班塔利所著的《布哈里</w:t>
      </w:r>
      <w:r>
        <w:rPr>
          <w:rFonts w:ascii="SimSun" w:eastAsia="SimSun" w:hAnsi="SimSun" w:cs="SimSun"/>
          <w:sz w:val="30"/>
          <w:szCs w:val="30"/>
        </w:rPr>
        <w:t>圣训之解释</w:t>
      </w:r>
      <w:proofErr w:type="spellEnd"/>
      <w:r>
        <w:rPr>
          <w:rFonts w:ascii="SimSun" w:eastAsia="SimSun" w:hAnsi="SimSun" w:cs="SimSun"/>
          <w:sz w:val="30"/>
          <w:szCs w:val="30"/>
        </w:rPr>
        <w:t>》（</w:t>
      </w:r>
      <w:r>
        <w:rPr>
          <w:rFonts w:ascii="SimSun" w:eastAsia="SimSun" w:hAnsi="SimSun" w:cs="SimSun"/>
          <w:sz w:val="30"/>
          <w:szCs w:val="30"/>
        </w:rPr>
        <w:t>1 / 381</w:t>
      </w:r>
      <w:r>
        <w:rPr>
          <w:rFonts w:ascii="SimSun" w:eastAsia="SimSun" w:hAnsi="SimSun" w:cs="SimSun"/>
          <w:sz w:val="30"/>
          <w:szCs w:val="30"/>
        </w:rPr>
        <w:t>）。</w:t>
      </w:r>
    </w:p>
    <w:p w:rsidR="009B58F0" w:rsidRDefault="004D5FD4">
      <w:pPr>
        <w:spacing w:after="107" w:line="480" w:lineRule="auto"/>
      </w:pPr>
      <w:proofErr w:type="spellStart"/>
      <w:r>
        <w:rPr>
          <w:rFonts w:ascii="SimSun" w:eastAsia="SimSun" w:hAnsi="SimSun" w:cs="SimSun"/>
          <w:color w:val="FF0000"/>
          <w:sz w:val="30"/>
          <w:szCs w:val="30"/>
        </w:rPr>
        <w:t>尽管如此，在每一次同房之后洗大净是最优越的做法</w:t>
      </w:r>
      <w:proofErr w:type="spellEnd"/>
      <w:r>
        <w:rPr>
          <w:rFonts w:ascii="SimSun" w:eastAsia="SimSun" w:hAnsi="SimSun" w:cs="SimSun"/>
          <w:color w:val="FF0000"/>
          <w:sz w:val="30"/>
          <w:szCs w:val="30"/>
        </w:rPr>
        <w:t>。</w:t>
      </w:r>
    </w:p>
    <w:p w:rsidR="009B58F0" w:rsidRDefault="004D5FD4">
      <w:pPr>
        <w:spacing w:after="107" w:line="480" w:lineRule="auto"/>
        <w:ind w:firstLine="600"/>
      </w:pPr>
      <w:r>
        <w:rPr>
          <w:rFonts w:ascii="SimSun" w:eastAsia="SimSun" w:hAnsi="SimSun" w:cs="SimSun"/>
          <w:sz w:val="30"/>
          <w:szCs w:val="30"/>
        </w:rPr>
        <w:t>艾哈迈德（</w:t>
      </w:r>
      <w:r>
        <w:rPr>
          <w:rFonts w:ascii="SimSun" w:eastAsia="SimSun" w:hAnsi="SimSun" w:cs="SimSun"/>
          <w:sz w:val="30"/>
          <w:szCs w:val="30"/>
        </w:rPr>
        <w:t>22742</w:t>
      </w:r>
      <w:r>
        <w:rPr>
          <w:rFonts w:ascii="SimSun" w:eastAsia="SimSun" w:hAnsi="SimSun" w:cs="SimSun"/>
          <w:sz w:val="30"/>
          <w:szCs w:val="30"/>
        </w:rPr>
        <w:t>段）和《艾布</w:t>
      </w:r>
      <w:r>
        <w:rPr>
          <w:rFonts w:ascii="SimSun" w:eastAsia="SimSun" w:hAnsi="SimSun" w:cs="SimSun"/>
          <w:sz w:val="30"/>
          <w:szCs w:val="30"/>
        </w:rPr>
        <w:t>•</w:t>
      </w:r>
      <w:r>
        <w:rPr>
          <w:rFonts w:ascii="SimSun" w:eastAsia="SimSun" w:hAnsi="SimSun" w:cs="SimSun"/>
          <w:sz w:val="30"/>
          <w:szCs w:val="30"/>
        </w:rPr>
        <w:t>达伍德圣训实录》（</w:t>
      </w:r>
      <w:r>
        <w:rPr>
          <w:rFonts w:ascii="SimSun" w:eastAsia="SimSun" w:hAnsi="SimSun" w:cs="SimSun"/>
          <w:sz w:val="30"/>
          <w:szCs w:val="30"/>
        </w:rPr>
        <w:t>219</w:t>
      </w:r>
      <w:r>
        <w:rPr>
          <w:rFonts w:ascii="SimSun" w:eastAsia="SimSun" w:hAnsi="SimSun" w:cs="SimSun"/>
          <w:sz w:val="30"/>
          <w:szCs w:val="30"/>
        </w:rPr>
        <w:t>段）辑录：艾布</w:t>
      </w:r>
      <w:r>
        <w:rPr>
          <w:rFonts w:ascii="SimSun" w:eastAsia="SimSun" w:hAnsi="SimSun" w:cs="SimSun"/>
          <w:sz w:val="30"/>
          <w:szCs w:val="30"/>
        </w:rPr>
        <w:t>•</w:t>
      </w:r>
      <w:r>
        <w:rPr>
          <w:rFonts w:ascii="SimSun" w:eastAsia="SimSun" w:hAnsi="SimSun" w:cs="SimSun"/>
          <w:sz w:val="30"/>
          <w:szCs w:val="30"/>
        </w:rPr>
        <w:t>拉斐尔（愿主喜悦之）传述：先知（愿主福安之）有一天与他的各位妻子同房，他在每一次同房之后洗一次大净，我对他说：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真主的使者啊，你何不只洗一次大净呢？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真主的使者（愿主福安之）说：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这种做法最干净、最好和最纯洁。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谢赫艾利巴尼（愿主怜悯之）在《明灯圣训》（</w:t>
      </w:r>
      <w:r>
        <w:rPr>
          <w:rFonts w:ascii="SimSun" w:eastAsia="SimSun" w:hAnsi="SimSun" w:cs="SimSun"/>
          <w:sz w:val="30"/>
          <w:szCs w:val="30"/>
        </w:rPr>
        <w:t>470</w:t>
      </w:r>
      <w:r>
        <w:rPr>
          <w:rFonts w:ascii="SimSun" w:eastAsia="SimSun" w:hAnsi="SimSun" w:cs="SimSun"/>
          <w:sz w:val="30"/>
          <w:szCs w:val="30"/>
        </w:rPr>
        <w:t>段）中认为这是正确的圣训。</w:t>
      </w:r>
    </w:p>
    <w:p w:rsidR="009B58F0" w:rsidRDefault="004D5FD4">
      <w:pPr>
        <w:spacing w:after="107" w:line="480" w:lineRule="auto"/>
        <w:ind w:firstLine="600"/>
      </w:pPr>
      <w:r>
        <w:rPr>
          <w:rFonts w:ascii="SimSun" w:eastAsia="SimSun" w:hAnsi="SimSun" w:cs="SimSun"/>
          <w:sz w:val="30"/>
          <w:szCs w:val="30"/>
        </w:rPr>
        <w:lastRenderedPageBreak/>
        <w:t>如果因为懒惰、或者洗大净有困难，在每一次同房之后洗一次小净是可嘉的做法（穆斯泰罕布），《穆斯林圣训实录》（</w:t>
      </w:r>
      <w:r>
        <w:rPr>
          <w:rFonts w:ascii="SimSun" w:eastAsia="SimSun" w:hAnsi="SimSun" w:cs="SimSun"/>
          <w:sz w:val="30"/>
          <w:szCs w:val="30"/>
        </w:rPr>
        <w:t>308</w:t>
      </w:r>
      <w:r>
        <w:rPr>
          <w:rFonts w:ascii="SimSun" w:eastAsia="SimSun" w:hAnsi="SimSun" w:cs="SimSun"/>
          <w:sz w:val="30"/>
          <w:szCs w:val="30"/>
        </w:rPr>
        <w:t>段）辑录：艾布</w:t>
      </w:r>
      <w:r>
        <w:rPr>
          <w:rFonts w:ascii="SimSun" w:eastAsia="SimSun" w:hAnsi="SimSun" w:cs="SimSun"/>
          <w:sz w:val="30"/>
          <w:szCs w:val="30"/>
        </w:rPr>
        <w:t>•</w:t>
      </w:r>
      <w:r>
        <w:rPr>
          <w:rFonts w:ascii="SimSun" w:eastAsia="SimSun" w:hAnsi="SimSun" w:cs="SimSun"/>
          <w:sz w:val="30"/>
          <w:szCs w:val="30"/>
        </w:rPr>
        <w:t>赛义德</w:t>
      </w:r>
      <w:r>
        <w:rPr>
          <w:rFonts w:ascii="SimSun" w:eastAsia="SimSun" w:hAnsi="SimSun" w:cs="SimSun"/>
          <w:sz w:val="30"/>
          <w:szCs w:val="30"/>
        </w:rPr>
        <w:t>•</w:t>
      </w:r>
      <w:r>
        <w:rPr>
          <w:rFonts w:ascii="SimSun" w:eastAsia="SimSun" w:hAnsi="SimSun" w:cs="SimSun"/>
          <w:sz w:val="30"/>
          <w:szCs w:val="30"/>
        </w:rPr>
        <w:t>胡德里（愿主喜悦之）传述：真主的使者（愿主福安之）说：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谁如果与妻子同房了，然后想再一次同房，就让他在两次同房之间洗一次小净。</w:t>
      </w:r>
      <w:r>
        <w:rPr>
          <w:rFonts w:ascii="SimSun" w:eastAsia="SimSun" w:hAnsi="SimSun" w:cs="SimSun"/>
          <w:sz w:val="30"/>
          <w:szCs w:val="30"/>
        </w:rPr>
        <w:t>”</w:t>
      </w:r>
      <w:proofErr w:type="gramStart"/>
      <w:r>
        <w:rPr>
          <w:rFonts w:ascii="SimSun" w:eastAsia="SimSun" w:hAnsi="SimSun" w:cs="SimSun"/>
          <w:sz w:val="30"/>
          <w:szCs w:val="30"/>
        </w:rPr>
        <w:t>哈克木辑录的圣训</w:t>
      </w:r>
      <w:r>
        <w:rPr>
          <w:rFonts w:ascii="SimSun" w:eastAsia="SimSun" w:hAnsi="SimSun" w:cs="SimSun"/>
          <w:sz w:val="30"/>
          <w:szCs w:val="30"/>
        </w:rPr>
        <w:t>(</w:t>
      </w:r>
      <w:proofErr w:type="gramEnd"/>
      <w:r>
        <w:rPr>
          <w:rFonts w:ascii="SimSun" w:eastAsia="SimSun" w:hAnsi="SimSun" w:cs="SimSun"/>
          <w:sz w:val="30"/>
          <w:szCs w:val="30"/>
        </w:rPr>
        <w:t>1 / 254)</w:t>
      </w:r>
      <w:proofErr w:type="spellStart"/>
      <w:r>
        <w:rPr>
          <w:rFonts w:ascii="SimSun" w:eastAsia="SimSun" w:hAnsi="SimSun" w:cs="SimSun"/>
          <w:sz w:val="30"/>
          <w:szCs w:val="30"/>
        </w:rPr>
        <w:t>中增加了一句话</w:t>
      </w:r>
      <w:proofErr w:type="spellEnd"/>
      <w:r>
        <w:rPr>
          <w:rFonts w:ascii="SimSun" w:eastAsia="SimSun" w:hAnsi="SimSun" w:cs="SimSun"/>
          <w:sz w:val="30"/>
          <w:szCs w:val="30"/>
        </w:rPr>
        <w:t>：</w:t>
      </w:r>
      <w:r>
        <w:rPr>
          <w:rFonts w:ascii="SimSun" w:eastAsia="SimSun" w:hAnsi="SimSun" w:cs="SimSun"/>
          <w:sz w:val="30"/>
          <w:szCs w:val="30"/>
        </w:rPr>
        <w:t>“</w:t>
      </w:r>
      <w:proofErr w:type="spellStart"/>
      <w:r>
        <w:rPr>
          <w:rFonts w:ascii="SimSun" w:eastAsia="SimSun" w:hAnsi="SimSun" w:cs="SimSun"/>
          <w:sz w:val="30"/>
          <w:szCs w:val="30"/>
        </w:rPr>
        <w:t>这样能够更加精神地再一次同房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  <w:r>
        <w:rPr>
          <w:rFonts w:ascii="SimSun" w:eastAsia="SimSun" w:hAnsi="SimSun" w:cs="SimSun"/>
          <w:sz w:val="30"/>
          <w:szCs w:val="30"/>
        </w:rPr>
        <w:t>”</w:t>
      </w:r>
      <w:proofErr w:type="spellStart"/>
      <w:r>
        <w:rPr>
          <w:rFonts w:ascii="SimSun" w:eastAsia="SimSun" w:hAnsi="SimSun" w:cs="SimSun"/>
          <w:sz w:val="30"/>
          <w:szCs w:val="30"/>
        </w:rPr>
        <w:t>谢赫艾利巴尼在《正确的圣训大全</w:t>
      </w:r>
      <w:proofErr w:type="spellEnd"/>
      <w:r>
        <w:rPr>
          <w:rFonts w:ascii="SimSun" w:eastAsia="SimSun" w:hAnsi="SimSun" w:cs="SimSun"/>
          <w:sz w:val="30"/>
          <w:szCs w:val="30"/>
        </w:rPr>
        <w:t>》（</w:t>
      </w:r>
      <w:r>
        <w:rPr>
          <w:rFonts w:ascii="SimSun" w:eastAsia="SimSun" w:hAnsi="SimSun" w:cs="SimSun"/>
          <w:sz w:val="30"/>
          <w:szCs w:val="30"/>
        </w:rPr>
        <w:t>263</w:t>
      </w:r>
      <w:r>
        <w:rPr>
          <w:rFonts w:ascii="SimSun" w:eastAsia="SimSun" w:hAnsi="SimSun" w:cs="SimSun"/>
          <w:sz w:val="30"/>
          <w:szCs w:val="30"/>
        </w:rPr>
        <w:t>段）中认为这是正确的圣训。</w:t>
      </w:r>
    </w:p>
    <w:p w:rsidR="009B58F0" w:rsidRDefault="004D5FD4">
      <w:pPr>
        <w:spacing w:after="107" w:line="480" w:lineRule="auto"/>
        <w:ind w:firstLine="600"/>
      </w:pPr>
      <w:r>
        <w:rPr>
          <w:rFonts w:ascii="SimSun" w:eastAsia="SimSun" w:hAnsi="SimSun" w:cs="SimSun"/>
          <w:sz w:val="30"/>
          <w:szCs w:val="30"/>
        </w:rPr>
        <w:t>萨那阿尼（愿主怜悯之）说：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这一段圣训说明再一次与妻子同房的人可以洗一次小净，根据正确的圣训记载：先知（愿主福安之）曾经与各位妻子同房，在与每一个妻子同房之后没有洗小净；先知（愿主福安之）曾经与各位妻子同房，在与每一个妻子同房之后洗大净；这两种做法都是可以的。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《和平之道》（</w:t>
      </w:r>
      <w:r>
        <w:rPr>
          <w:rFonts w:ascii="SimSun" w:eastAsia="SimSun" w:hAnsi="SimSun" w:cs="SimSun"/>
          <w:sz w:val="30"/>
          <w:szCs w:val="30"/>
        </w:rPr>
        <w:t>1 / 89</w:t>
      </w:r>
      <w:r>
        <w:rPr>
          <w:rFonts w:ascii="SimSun" w:eastAsia="SimSun" w:hAnsi="SimSun" w:cs="SimSun"/>
          <w:sz w:val="30"/>
          <w:szCs w:val="30"/>
        </w:rPr>
        <w:t>）。</w:t>
      </w:r>
    </w:p>
    <w:p w:rsidR="009B58F0" w:rsidRDefault="004D5FD4">
      <w:pPr>
        <w:spacing w:after="107" w:line="480" w:lineRule="auto"/>
        <w:ind w:firstLine="600"/>
      </w:pPr>
      <w:r>
        <w:rPr>
          <w:rFonts w:ascii="SimSun" w:eastAsia="SimSun" w:hAnsi="SimSun" w:cs="SimSun"/>
          <w:sz w:val="30"/>
          <w:szCs w:val="30"/>
        </w:rPr>
        <w:t>如果因为懒惰、或者洗小净有困难，只清洗生殖器和被污染的部位是可嘉的行为（穆斯泰罕布），如果他想继续跟另一位妻子同房，这样做是被强调的行为。《布哈里圣训实录》（</w:t>
      </w:r>
      <w:r>
        <w:rPr>
          <w:rFonts w:ascii="SimSun" w:eastAsia="SimSun" w:hAnsi="SimSun" w:cs="SimSun"/>
          <w:sz w:val="30"/>
          <w:szCs w:val="30"/>
        </w:rPr>
        <w:t>290</w:t>
      </w:r>
      <w:r>
        <w:rPr>
          <w:rFonts w:ascii="SimSun" w:eastAsia="SimSun" w:hAnsi="SimSun" w:cs="SimSun"/>
          <w:sz w:val="30"/>
          <w:szCs w:val="30"/>
        </w:rPr>
        <w:t>段）和《穆斯林圣训实录》（</w:t>
      </w:r>
      <w:r>
        <w:rPr>
          <w:rFonts w:ascii="SimSun" w:eastAsia="SimSun" w:hAnsi="SimSun" w:cs="SimSun"/>
          <w:sz w:val="30"/>
          <w:szCs w:val="30"/>
        </w:rPr>
        <w:t>306</w:t>
      </w:r>
      <w:r>
        <w:rPr>
          <w:rFonts w:ascii="SimSun" w:eastAsia="SimSun" w:hAnsi="SimSun" w:cs="SimSun"/>
          <w:sz w:val="30"/>
          <w:szCs w:val="30"/>
        </w:rPr>
        <w:t>段）辑录：欧麦尔（愿主</w:t>
      </w:r>
      <w:r>
        <w:rPr>
          <w:rFonts w:ascii="SimSun" w:eastAsia="SimSun" w:hAnsi="SimSun" w:cs="SimSun"/>
          <w:sz w:val="30"/>
          <w:szCs w:val="30"/>
        </w:rPr>
        <w:lastRenderedPageBreak/>
        <w:t>喜悦之）向真主的使者（愿主福安之）说了他在夜间发生了破坏大净的事项，真主的使者（愿主福安之）说：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你应该洗小净、清洗生殖器，然后再睡觉。</w:t>
      </w:r>
      <w:r>
        <w:rPr>
          <w:rFonts w:ascii="SimSun" w:eastAsia="SimSun" w:hAnsi="SimSun" w:cs="SimSun"/>
          <w:sz w:val="30"/>
          <w:szCs w:val="30"/>
        </w:rPr>
        <w:t>”</w:t>
      </w:r>
    </w:p>
    <w:p w:rsidR="009B58F0" w:rsidRDefault="004D5FD4">
      <w:pPr>
        <w:spacing w:after="107" w:line="480" w:lineRule="auto"/>
        <w:ind w:firstLine="600"/>
      </w:pPr>
      <w:r>
        <w:rPr>
          <w:rFonts w:ascii="SimSun" w:eastAsia="SimSun" w:hAnsi="SimSun" w:cs="SimSun"/>
          <w:sz w:val="30"/>
          <w:szCs w:val="30"/>
        </w:rPr>
        <w:t>伊玛目穆斯林在《穆斯林圣训实录》中编辑了一章，题目为：论没有大净的人可以睡觉；如果他想要吃喝、或者睡眠、或者与妻子同房，洗一次小净、并且清洗生殖器是可嘉的行为（穆斯泰罕布）。</w:t>
      </w:r>
      <w:r>
        <w:rPr>
          <w:rFonts w:ascii="SimSun" w:eastAsia="SimSun" w:hAnsi="SimSun" w:cs="SimSun"/>
          <w:sz w:val="30"/>
          <w:szCs w:val="30"/>
        </w:rPr>
        <w:t> </w:t>
      </w:r>
    </w:p>
    <w:p w:rsidR="009B58F0" w:rsidRDefault="004D5FD4">
      <w:pPr>
        <w:spacing w:after="107" w:line="480" w:lineRule="auto"/>
        <w:ind w:firstLine="600"/>
      </w:pPr>
      <w:r>
        <w:rPr>
          <w:rFonts w:ascii="SimSun" w:eastAsia="SimSun" w:hAnsi="SimSun" w:cs="SimSun"/>
          <w:sz w:val="30"/>
          <w:szCs w:val="30"/>
        </w:rPr>
        <w:t>伊玛目脑威（愿主怜悯之）说：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这些圣训都说明没有大净的人在洗大净之前可以睡觉、吃喝、以及与妻子同房，这是学者们一致公决的，也说明为了做上述事情而洗小净、清洗生殖器是可嘉的行为（穆斯泰罕布），特别</w:t>
      </w:r>
      <w:r>
        <w:rPr>
          <w:rFonts w:ascii="SimSun" w:eastAsia="SimSun" w:hAnsi="SimSun" w:cs="SimSun"/>
          <w:sz w:val="30"/>
          <w:szCs w:val="30"/>
        </w:rPr>
        <w:t>是如果他想与没有同房的另一个妻子同房，清洗生殖器是特别强调的可嘉的行为。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《穆斯林圣训实录之解释》（</w:t>
      </w:r>
      <w:r>
        <w:rPr>
          <w:rFonts w:ascii="SimSun" w:eastAsia="SimSun" w:hAnsi="SimSun" w:cs="SimSun"/>
          <w:sz w:val="30"/>
          <w:szCs w:val="30"/>
        </w:rPr>
        <w:t>1 / 499</w:t>
      </w:r>
      <w:r>
        <w:rPr>
          <w:rFonts w:ascii="SimSun" w:eastAsia="SimSun" w:hAnsi="SimSun" w:cs="SimSun"/>
          <w:sz w:val="30"/>
          <w:szCs w:val="30"/>
        </w:rPr>
        <w:t>）。</w:t>
      </w:r>
    </w:p>
    <w:p w:rsidR="009B58F0" w:rsidRDefault="004D5FD4">
      <w:pPr>
        <w:spacing w:after="107" w:line="480" w:lineRule="auto"/>
      </w:pPr>
      <w:proofErr w:type="spellStart"/>
      <w:r>
        <w:rPr>
          <w:rFonts w:ascii="SimSun" w:eastAsia="SimSun" w:hAnsi="SimSun" w:cs="SimSun"/>
          <w:sz w:val="30"/>
          <w:szCs w:val="30"/>
        </w:rPr>
        <w:t>注意</w:t>
      </w:r>
      <w:proofErr w:type="spellEnd"/>
      <w:r>
        <w:rPr>
          <w:rFonts w:ascii="SimSun" w:eastAsia="SimSun" w:hAnsi="SimSun" w:cs="SimSun"/>
          <w:sz w:val="30"/>
          <w:szCs w:val="30"/>
        </w:rPr>
        <w:t>：</w:t>
      </w:r>
    </w:p>
    <w:p w:rsidR="009B58F0" w:rsidRDefault="004D5FD4">
      <w:pPr>
        <w:spacing w:after="107" w:line="480" w:lineRule="auto"/>
      </w:pPr>
      <w:r>
        <w:rPr>
          <w:rFonts w:ascii="SimSun" w:eastAsia="SimSun" w:hAnsi="SimSun" w:cs="SimSun"/>
          <w:sz w:val="30"/>
          <w:szCs w:val="30"/>
        </w:rPr>
        <w:t>如前所述：真主的使者（愿主福安之）曾经与各妻室同房，只洗了一次大净。这一段圣训并没有说明拥有几个妻子的人在轮</w:t>
      </w:r>
      <w:r>
        <w:rPr>
          <w:rFonts w:ascii="SimSun" w:eastAsia="SimSun" w:hAnsi="SimSun" w:cs="SimSun"/>
          <w:sz w:val="30"/>
          <w:szCs w:val="30"/>
        </w:rPr>
        <w:lastRenderedPageBreak/>
        <w:t>到某一个妻子的夜间可以与所有的妻子同房，除非所有的妻子都同意这样做。</w:t>
      </w:r>
    </w:p>
    <w:p w:rsidR="009B58F0" w:rsidRDefault="004D5FD4">
      <w:pPr>
        <w:spacing w:after="107" w:line="480" w:lineRule="auto"/>
        <w:ind w:firstLine="600"/>
      </w:pPr>
      <w:r>
        <w:rPr>
          <w:rFonts w:ascii="SimSun" w:eastAsia="SimSun" w:hAnsi="SimSun" w:cs="SimSun"/>
          <w:sz w:val="30"/>
          <w:szCs w:val="30"/>
        </w:rPr>
        <w:t>伊玛目脑威（愿主怜悯之）说：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有的学者说：教法学家们主张：每一个妻子最少应该获得一个夜晚的夜宿权，如何在一个晚上与所有的妻室同房呢？</w:t>
      </w:r>
    </w:p>
    <w:p w:rsidR="009B58F0" w:rsidRDefault="004D5FD4">
      <w:pPr>
        <w:spacing w:after="107" w:line="480" w:lineRule="auto"/>
      </w:pPr>
      <w:proofErr w:type="spellStart"/>
      <w:r>
        <w:rPr>
          <w:rFonts w:ascii="SimSun" w:eastAsia="SimSun" w:hAnsi="SimSun" w:cs="SimSun"/>
          <w:sz w:val="30"/>
          <w:szCs w:val="30"/>
        </w:rPr>
        <w:t>可以从两方面回答</w:t>
      </w:r>
      <w:proofErr w:type="spellEnd"/>
      <w:r>
        <w:rPr>
          <w:rFonts w:ascii="SimSun" w:eastAsia="SimSun" w:hAnsi="SimSun" w:cs="SimSun"/>
          <w:sz w:val="30"/>
          <w:szCs w:val="30"/>
        </w:rPr>
        <w:t>：</w:t>
      </w:r>
    </w:p>
    <w:p w:rsidR="009B58F0" w:rsidRDefault="004D5FD4">
      <w:pPr>
        <w:spacing w:after="107" w:line="480" w:lineRule="auto"/>
      </w:pPr>
      <w:proofErr w:type="spellStart"/>
      <w:r>
        <w:rPr>
          <w:rFonts w:ascii="SimSun" w:eastAsia="SimSun" w:hAnsi="SimSun" w:cs="SimSun"/>
          <w:sz w:val="30"/>
          <w:szCs w:val="30"/>
        </w:rPr>
        <w:t>第一个方面：这是所有的妻子都同意的，学者们对此没有争</w:t>
      </w:r>
      <w:r>
        <w:rPr>
          <w:rFonts w:ascii="SimSun" w:eastAsia="SimSun" w:hAnsi="SimSun" w:cs="SimSun"/>
          <w:sz w:val="30"/>
          <w:szCs w:val="30"/>
        </w:rPr>
        <w:t>议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9B58F0" w:rsidRDefault="004D5FD4">
      <w:pPr>
        <w:spacing w:after="107" w:line="480" w:lineRule="auto"/>
      </w:pPr>
      <w:proofErr w:type="spellStart"/>
      <w:r>
        <w:rPr>
          <w:rFonts w:ascii="SimSun" w:eastAsia="SimSun" w:hAnsi="SimSun" w:cs="SimSun"/>
          <w:sz w:val="30"/>
          <w:szCs w:val="30"/>
        </w:rPr>
        <w:t>第二个方面：先知（愿主福安之）的这种分配是永远的义务（瓦直布）吗</w:t>
      </w:r>
      <w:proofErr w:type="spellEnd"/>
      <w:r>
        <w:rPr>
          <w:rFonts w:ascii="SimSun" w:eastAsia="SimSun" w:hAnsi="SimSun" w:cs="SimSun"/>
          <w:sz w:val="30"/>
          <w:szCs w:val="30"/>
        </w:rPr>
        <w:t>？</w:t>
      </w:r>
    </w:p>
    <w:p w:rsidR="009B58F0" w:rsidRDefault="004D5FD4">
      <w:pPr>
        <w:spacing w:after="107" w:line="480" w:lineRule="auto"/>
        <w:ind w:firstLine="600"/>
      </w:pPr>
      <w:r>
        <w:rPr>
          <w:rFonts w:ascii="SimSun" w:eastAsia="SimSun" w:hAnsi="SimSun" w:cs="SimSun"/>
          <w:sz w:val="30"/>
          <w:szCs w:val="30"/>
        </w:rPr>
        <w:t>我们的同人对此有所分歧，艾布</w:t>
      </w:r>
      <w:r>
        <w:rPr>
          <w:rFonts w:ascii="SimSun" w:eastAsia="SimSun" w:hAnsi="SimSun" w:cs="SimSun"/>
          <w:sz w:val="30"/>
          <w:szCs w:val="30"/>
        </w:rPr>
        <w:t>•</w:t>
      </w:r>
      <w:r>
        <w:rPr>
          <w:rFonts w:ascii="SimSun" w:eastAsia="SimSun" w:hAnsi="SimSun" w:cs="SimSun"/>
          <w:sz w:val="30"/>
          <w:szCs w:val="30"/>
        </w:rPr>
        <w:t>赛义德</w:t>
      </w:r>
      <w:r>
        <w:rPr>
          <w:rFonts w:ascii="SimSun" w:eastAsia="SimSun" w:hAnsi="SimSun" w:cs="SimSun"/>
          <w:sz w:val="30"/>
          <w:szCs w:val="30"/>
        </w:rPr>
        <w:t>•</w:t>
      </w:r>
      <w:r>
        <w:rPr>
          <w:rFonts w:ascii="SimSun" w:eastAsia="SimSun" w:hAnsi="SimSun" w:cs="SimSun"/>
          <w:sz w:val="30"/>
          <w:szCs w:val="30"/>
        </w:rPr>
        <w:t>伊苏托赫勒说：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这不是义务（瓦直布），而是公平的分配，可以让她们抽签，以示尊重和自愿，而不是必须的义务。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大多数学者主张：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这是必须的义务（瓦直布），根据伊苏托赫勒的主张，这是没有任何疑惑的。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《穆斯林圣训实录之解释》</w:t>
      </w:r>
    </w:p>
    <w:p w:rsidR="009B58F0" w:rsidRDefault="004D5FD4">
      <w:pPr>
        <w:spacing w:after="107" w:line="480" w:lineRule="auto"/>
        <w:ind w:firstLine="600"/>
      </w:pPr>
      <w:r>
        <w:rPr>
          <w:rFonts w:ascii="SimSun" w:eastAsia="SimSun" w:hAnsi="SimSun" w:cs="SimSun"/>
          <w:sz w:val="30"/>
          <w:szCs w:val="30"/>
        </w:rPr>
        <w:t>第三个回答：伊本</w:t>
      </w:r>
      <w:r>
        <w:rPr>
          <w:rFonts w:ascii="SimSun" w:eastAsia="SimSun" w:hAnsi="SimSun" w:cs="SimSun"/>
          <w:sz w:val="30"/>
          <w:szCs w:val="30"/>
        </w:rPr>
        <w:t>•</w:t>
      </w:r>
      <w:r>
        <w:rPr>
          <w:rFonts w:ascii="SimSun" w:eastAsia="SimSun" w:hAnsi="SimSun" w:cs="SimSun"/>
          <w:sz w:val="30"/>
          <w:szCs w:val="30"/>
        </w:rPr>
        <w:t>阿卜杜</w:t>
      </w:r>
      <w:r>
        <w:rPr>
          <w:rFonts w:ascii="SimSun" w:eastAsia="SimSun" w:hAnsi="SimSun" w:cs="SimSun"/>
          <w:sz w:val="30"/>
          <w:szCs w:val="30"/>
        </w:rPr>
        <w:t>•</w:t>
      </w:r>
      <w:r>
        <w:rPr>
          <w:rFonts w:ascii="SimSun" w:eastAsia="SimSun" w:hAnsi="SimSun" w:cs="SimSun"/>
          <w:sz w:val="30"/>
          <w:szCs w:val="30"/>
        </w:rPr>
        <w:t>宾勒（愿主怜悯之）说：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这指的是丈夫从旅行等回来之后，而不是在轮到某一个妻子的那</w:t>
      </w:r>
      <w:r>
        <w:rPr>
          <w:rFonts w:ascii="SimSun" w:eastAsia="SimSun" w:hAnsi="SimSun" w:cs="SimSun"/>
          <w:sz w:val="30"/>
          <w:szCs w:val="30"/>
        </w:rPr>
        <w:lastRenderedPageBreak/>
        <w:t>一天，可以和所有的妻子团聚，然后按照每一个妻子的夜宿权轮流同房，因为她们是</w:t>
      </w:r>
      <w:r>
        <w:rPr>
          <w:rFonts w:ascii="SimSun" w:eastAsia="SimSun" w:hAnsi="SimSun" w:cs="SimSun"/>
          <w:sz w:val="30"/>
          <w:szCs w:val="30"/>
        </w:rPr>
        <w:t>自由的人，先知（愿主福安之）的圣行就是公平的分配她们的夜宿权，在轮到一个妻子的那一天里不会接触另一个妻子。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《背记</w:t>
      </w:r>
      <w:proofErr w:type="gramStart"/>
      <w:r>
        <w:rPr>
          <w:rFonts w:ascii="SimSun" w:eastAsia="SimSun" w:hAnsi="SimSun" w:cs="SimSun"/>
          <w:sz w:val="30"/>
          <w:szCs w:val="30"/>
        </w:rPr>
        <w:t>》</w:t>
      </w:r>
      <w:r>
        <w:rPr>
          <w:rFonts w:ascii="SimSun" w:eastAsia="SimSun" w:hAnsi="SimSun" w:cs="SimSun"/>
          <w:sz w:val="30"/>
          <w:szCs w:val="30"/>
        </w:rPr>
        <w:t>(</w:t>
      </w:r>
      <w:proofErr w:type="gramEnd"/>
      <w:r>
        <w:rPr>
          <w:rFonts w:ascii="SimSun" w:eastAsia="SimSun" w:hAnsi="SimSun" w:cs="SimSun"/>
          <w:sz w:val="30"/>
          <w:szCs w:val="30"/>
        </w:rPr>
        <w:t>1 / 263)</w:t>
      </w:r>
      <w:r>
        <w:rPr>
          <w:rFonts w:ascii="SimSun" w:eastAsia="SimSun" w:hAnsi="SimSun" w:cs="SimSun"/>
          <w:sz w:val="30"/>
          <w:szCs w:val="30"/>
        </w:rPr>
        <w:t>。</w:t>
      </w:r>
    </w:p>
    <w:p w:rsidR="009B58F0" w:rsidRDefault="004D5FD4">
      <w:pPr>
        <w:spacing w:after="107" w:line="480" w:lineRule="auto"/>
      </w:pPr>
      <w:proofErr w:type="spellStart"/>
      <w:r>
        <w:rPr>
          <w:rFonts w:ascii="SimSun" w:eastAsia="SimSun" w:hAnsi="SimSun" w:cs="SimSun"/>
          <w:sz w:val="30"/>
          <w:szCs w:val="30"/>
        </w:rPr>
        <w:t>真主至知</w:t>
      </w:r>
      <w:proofErr w:type="spellEnd"/>
      <w:r>
        <w:rPr>
          <w:rFonts w:ascii="SimSun" w:eastAsia="SimSun" w:hAnsi="SimSun" w:cs="SimSun"/>
          <w:sz w:val="30"/>
          <w:szCs w:val="30"/>
        </w:rPr>
        <w:t>！</w:t>
      </w:r>
    </w:p>
    <w:p w:rsidR="009B58F0" w:rsidRDefault="009B58F0">
      <w:pPr>
        <w:tabs>
          <w:tab w:val="left" w:pos="753"/>
          <w:tab w:val="left" w:pos="3933"/>
          <w:tab w:val="center" w:pos="3968"/>
        </w:tabs>
      </w:pPr>
    </w:p>
    <w:p w:rsidR="009B58F0" w:rsidRDefault="009B58F0">
      <w:pPr>
        <w:tabs>
          <w:tab w:val="left" w:pos="753"/>
          <w:tab w:val="left" w:pos="3933"/>
          <w:tab w:val="center" w:pos="3968"/>
        </w:tabs>
      </w:pPr>
    </w:p>
    <w:p w:rsidR="009B58F0" w:rsidRDefault="009B58F0">
      <w:pPr>
        <w:tabs>
          <w:tab w:val="left" w:pos="753"/>
          <w:tab w:val="left" w:pos="3933"/>
          <w:tab w:val="center" w:pos="3968"/>
        </w:tabs>
      </w:pPr>
    </w:p>
    <w:p w:rsidR="009B58F0" w:rsidRDefault="009B58F0">
      <w:pPr>
        <w:spacing w:after="0" w:line="240" w:lineRule="auto"/>
        <w:ind w:firstLine="340"/>
        <w:jc w:val="both"/>
      </w:pPr>
    </w:p>
    <w:p w:rsidR="009B58F0" w:rsidRDefault="009B58F0">
      <w:pPr>
        <w:jc w:val="center"/>
      </w:pPr>
    </w:p>
    <w:p w:rsidR="009B58F0" w:rsidRDefault="009B58F0">
      <w:pPr>
        <w:jc w:val="center"/>
      </w:pPr>
    </w:p>
    <w:p w:rsidR="009B58F0" w:rsidRDefault="009B58F0">
      <w:pPr>
        <w:jc w:val="center"/>
      </w:pPr>
    </w:p>
    <w:p w:rsidR="009B58F0" w:rsidRDefault="009B58F0">
      <w:pPr>
        <w:jc w:val="center"/>
      </w:pPr>
    </w:p>
    <w:p w:rsidR="009B58F0" w:rsidRDefault="009B58F0">
      <w:pPr>
        <w:jc w:val="center"/>
      </w:pPr>
    </w:p>
    <w:p w:rsidR="009B58F0" w:rsidRDefault="009B58F0">
      <w:pPr>
        <w:jc w:val="center"/>
      </w:pPr>
    </w:p>
    <w:p w:rsidR="009B58F0" w:rsidRDefault="009B58F0">
      <w:pPr>
        <w:jc w:val="center"/>
      </w:pPr>
    </w:p>
    <w:p w:rsidR="009B58F0" w:rsidRDefault="009B58F0">
      <w:pPr>
        <w:jc w:val="center"/>
      </w:pPr>
    </w:p>
    <w:p w:rsidR="009B58F0" w:rsidRDefault="009B58F0">
      <w:pPr>
        <w:jc w:val="center"/>
      </w:pPr>
    </w:p>
    <w:p w:rsidR="009B58F0" w:rsidRDefault="009B58F0">
      <w:pPr>
        <w:jc w:val="center"/>
      </w:pPr>
    </w:p>
    <w:p w:rsidR="009B58F0" w:rsidRDefault="009B58F0">
      <w:pPr>
        <w:jc w:val="center"/>
      </w:pPr>
    </w:p>
    <w:p w:rsidR="009B58F0" w:rsidRDefault="004D5FD4" w:rsidP="00D06005">
      <w:bookmarkStart w:id="0" w:name="_GoBack"/>
      <w:bookmarkEnd w:id="0"/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</w:p>
    <w:p w:rsidR="009B58F0" w:rsidRDefault="004D5FD4">
      <w:pPr>
        <w:tabs>
          <w:tab w:val="left" w:pos="2730"/>
        </w:tabs>
        <w:jc w:val="both"/>
      </w:pPr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</w:p>
    <w:p w:rsidR="009B58F0" w:rsidRDefault="009B58F0">
      <w:pPr>
        <w:jc w:val="center"/>
      </w:pPr>
    </w:p>
    <w:sectPr w:rsidR="009B58F0">
      <w:headerReference w:type="default" r:id="rId7"/>
      <w:headerReference w:type="first" r:id="rId8"/>
      <w:pgSz w:w="11907" w:h="16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FD4" w:rsidRDefault="004D5FD4">
      <w:pPr>
        <w:spacing w:after="0" w:line="240" w:lineRule="auto"/>
      </w:pPr>
      <w:r>
        <w:separator/>
      </w:r>
    </w:p>
  </w:endnote>
  <w:endnote w:type="continuationSeparator" w:id="0">
    <w:p w:rsidR="004D5FD4" w:rsidRDefault="004D5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FD4" w:rsidRDefault="004D5FD4">
      <w:pPr>
        <w:spacing w:after="0" w:line="240" w:lineRule="auto"/>
      </w:pPr>
      <w:r>
        <w:separator/>
      </w:r>
    </w:p>
  </w:footnote>
  <w:footnote w:type="continuationSeparator" w:id="0">
    <w:p w:rsidR="004D5FD4" w:rsidRDefault="004D5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8F0" w:rsidRDefault="009B58F0">
    <w:pPr>
      <w:tabs>
        <w:tab w:val="center" w:pos="4153"/>
        <w:tab w:val="right" w:pos="8306"/>
      </w:tabs>
      <w:spacing w:before="709" w:after="0" w:line="12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8F0" w:rsidRDefault="004D5FD4">
    <w:pPr>
      <w:tabs>
        <w:tab w:val="center" w:pos="4153"/>
        <w:tab w:val="right" w:pos="8306"/>
      </w:tabs>
      <w:spacing w:before="709" w:after="0"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hidden="0" allowOverlap="1">
              <wp:simplePos x="0" y="0"/>
              <wp:positionH relativeFrom="margin">
                <wp:posOffset>-673099</wp:posOffset>
              </wp:positionH>
              <wp:positionV relativeFrom="paragraph">
                <wp:posOffset>-88899</wp:posOffset>
              </wp:positionV>
              <wp:extent cx="7124700" cy="36830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4700" cy="368300"/>
                        <a:chOff x="1781744" y="3595850"/>
                        <a:chExt cx="7128613" cy="368400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1781744" y="3595850"/>
                          <a:ext cx="7128613" cy="368400"/>
                          <a:chOff x="0" y="0"/>
                          <a:chExt cx="7128613" cy="3684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71285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B58F0" w:rsidRDefault="009B58F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7" name="Rectangle 7"/>
                        <wps:cNvSpPr/>
                        <wps:spPr>
                          <a:xfrm>
                            <a:off x="6421814" y="0"/>
                            <a:ext cx="706799" cy="3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B58F0" w:rsidRDefault="004D5FD4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666"/>
                                  <w:sz w:val="32"/>
                                </w:rPr>
                                <w:t>1436</w:t>
                              </w:r>
                            </w:p>
                          </w:txbxContent>
                        </wps:txbx>
                        <wps:bodyPr lIns="88900" tIns="38100" rIns="88900" bIns="38100" anchor="ctr" anchorCtr="0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5" o:spid="_x0000_s1026" style="position:absolute;left:0;text-align:left;margin-left:-53pt;margin-top:-7pt;width:561pt;height:29pt;z-index:251658240;mso-position-horizontal-relative:margin" coordorigin="17817,35958" coordsize="71286,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" o:allowincell="f">
              <v:group id="Group 4" o:spid="_x0000_s1027" style="position:absolute;left:17817;top:35958;width:71286;height:3684" coordsize="71286,3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Rectangle 6" o:spid="_x0000_s1028" style="position:absolute;width:71285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<v:textbox inset="2.53958mm,2.53958mm,2.53958mm,2.53958mm">
                    <w:txbxContent>
                      <w:p w:rsidR="009B58F0" w:rsidRDefault="009B58F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7" o:spid="_x0000_s1029" style="position:absolute;left:64218;width:7068;height:36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hKmMIA&#10;AADaAAAADwAAAGRycy9kb3ducmV2LnhtbESPW2sCMRSE3wv+h3AE32pWwSqrUbxQ0KfWCz4fkmN2&#10;cXOybFJ3/femUOjjMDPfMItV5yrxoCaUnhWMhhkIYu1NyVbB5fz5PgMRIrLByjMpeFKA1bL3tsDc&#10;+JaP9DhFKxKEQ44KihjrXMqgC3IYhr4mTt7NNw5jko2VpsE2wV0lx1n2IR2WnBYKrGlbkL6ffpwC&#10;3Vo9RXvYye/dfbyZHSbXr/VEqUG/W89BROrif/ivvTcKpvB7Jd0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EqYwgAAANoAAAAPAAAAAAAAAAAAAAAAAJgCAABkcnMvZG93&#10;bnJldi54bWxQSwUGAAAAAAQABAD1AAAAhwMAAAAA&#10;" filled="f" stroked="f">
                  <v:textbox inset="7pt,3pt,7pt,3pt">
                    <w:txbxContent>
                      <w:p w:rsidR="009B58F0" w:rsidRDefault="004D5FD4">
                        <w:pPr>
                          <w:spacing w:line="258" w:lineRule="auto"/>
                          <w:jc w:val="center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6666"/>
                            <w:sz w:val="32"/>
                          </w:rPr>
                          <w:t>1436</w:t>
                        </w:r>
                      </w:p>
                    </w:txbxContent>
                  </v:textbox>
                </v:rect>
              </v:group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0" hidden="0" allowOverlap="0">
          <wp:simplePos x="0" y="0"/>
          <wp:positionH relativeFrom="margin">
            <wp:posOffset>0</wp:posOffset>
          </wp:positionH>
          <wp:positionV relativeFrom="paragraph">
            <wp:posOffset>36005</wp:posOffset>
          </wp:positionV>
          <wp:extent cx="6524589" cy="318516"/>
          <wp:effectExtent l="0" t="0" r="0" b="0"/>
          <wp:wrapSquare wrapText="bothSides" distT="0" distB="0" distL="114300" distR="114300"/>
          <wp:docPr id="2" name="image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4589" cy="318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58F0"/>
    <w:rsid w:val="004D5FD4"/>
    <w:rsid w:val="009B58F0"/>
    <w:rsid w:val="00D0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A48EF7-CF49-44C0-AB8F-9AA375C0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00" w:after="100" w:line="240" w:lineRule="auto"/>
      <w:outlineLvl w:val="3"/>
    </w:pPr>
    <w:rPr>
      <w:rFonts w:ascii="SimSun" w:eastAsia="SimSun" w:hAnsi="SimSun" w:cs="SimSu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1108</Words>
  <Characters>1187</Characters>
  <Application>Microsoft Office Word</Application>
  <DocSecurity>0</DocSecurity>
  <Lines>74</Lines>
  <Paragraphs>33</Paragraphs>
  <ScaleCrop>false</ScaleCrop>
  <Manager/>
  <Company>islamhouse.com</Company>
  <LinksUpToDate>false</LinksUpToDate>
  <CharactersWithSpaces>2262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丈夫与一个妻子同房，然后在没有洗大净的情况下可以与第二个妻子同房吗？_x000d_</dc:title>
  <dc:subject>丈夫与一个妻子同房，然后在没有洗大净的情况下可以与第二个妻子同房吗？_x000d_</dc:subject>
  <dc:creator>伊斯兰问答网站</dc:creator>
  <cp:keywords>丈夫与一个妻子同房，然后在没有洗大净的情况下可以与第二个妻子同房吗？_x000d_</cp:keywords>
  <dc:description>丈夫与一个妻子同房，然后在没有洗大净的情况下可以与第二个妻子同房吗？_x000d_</dc:description>
  <cp:lastModifiedBy>elhashemy</cp:lastModifiedBy>
  <cp:revision>2</cp:revision>
  <dcterms:created xsi:type="dcterms:W3CDTF">2015-07-21T09:23:00Z</dcterms:created>
  <dcterms:modified xsi:type="dcterms:W3CDTF">2015-07-21T09:23:00Z</dcterms:modified>
  <cp:category/>
</cp:coreProperties>
</file>