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59486D">
      <w:pPr>
        <w:bidi w:val="0"/>
        <w:rPr>
          <w:rFonts w:ascii="Times New Roman" w:hAnsi="Times New Roman" w:cs="Times New Roman"/>
          <w:color w:val="006666"/>
          <w:sz w:val="48"/>
          <w:szCs w:val="48"/>
          <w:lang w:eastAsia="zh-CN" w:bidi="ar-EG"/>
        </w:rPr>
      </w:pPr>
    </w:p>
    <w:p w:rsidR="008923E4" w:rsidRPr="009327E8" w:rsidRDefault="0059486D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59486D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他在斋月的白天醒来时发现精液流出来了，不知道这是梦遗或者是手淫的结果，其斋戒的教法律列是什么？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59486D" w:rsidRPr="0059486D" w:rsidRDefault="0059486D" w:rsidP="0059486D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59486D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استيقظ في نهار رمضان فوجد المني ينزل منه ولا يدري هل هو احتلام أم استمناء , فما حكم الصوم؟</w:t>
      </w:r>
    </w:p>
    <w:p w:rsidR="009003B8" w:rsidRPr="009C34D2" w:rsidRDefault="009003B8" w:rsidP="0059486D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59486D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59486D" w:rsidRDefault="0059486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59486D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他在斋月的白天醒来时发现精液流出来了，不知道这是梦遗或者是手淫的结果，其斋戒的教法律列是什么？</w:t>
      </w:r>
    </w:p>
    <w:p w:rsidR="006B7C86" w:rsidRPr="009C34D2" w:rsidRDefault="009003B8" w:rsidP="0059486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59486D" w:rsidRPr="0059486D" w:rsidRDefault="0059486D" w:rsidP="0059486D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59486D">
        <w:rPr>
          <w:rFonts w:ascii="Tahoma" w:hAnsi="Tahoma" w:cs="Tahoma"/>
          <w:b/>
          <w:bCs/>
          <w:color w:val="FF0000"/>
          <w:sz w:val="30"/>
          <w:szCs w:val="30"/>
        </w:rPr>
        <w:t>我在斋月的白天封着斋，我醒来的时候发现精液流出来了，但我不知道这是无意识的梦遗或者是故意手淫的结果，因为当我醒来的时候，发现我的手还拨弄着阴茎。我应该怎么办？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答：一切赞颂，全归真主。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第一：梦遗是男女两性在不由自主的情况下排泄性欲的一种行为，尤其是在睡着的时候会自然而然的发生梦遗，所以这种行为是不受谴责的，因为天使不会记录睡着的人的行为，我们在（</w:t>
      </w:r>
      <w:hyperlink r:id="rId8" w:history="1">
        <w:r w:rsidRPr="0059486D">
          <w:rPr>
            <w:rStyle w:val="Hyperlink"/>
            <w:rFonts w:ascii="Tahoma" w:hAnsi="Tahoma" w:cs="Tahoma"/>
            <w:color w:val="auto"/>
            <w:sz w:val="30"/>
            <w:szCs w:val="30"/>
          </w:rPr>
          <w:t>9208</w:t>
        </w:r>
      </w:hyperlink>
      <w:r w:rsidRPr="0059486D">
        <w:rPr>
          <w:rFonts w:ascii="Tahoma" w:hAnsi="Tahoma" w:cs="Tahoma"/>
          <w:sz w:val="30"/>
          <w:szCs w:val="30"/>
        </w:rPr>
        <w:t>）号法太瓦中已经阐明了这一点，敬请参阅。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第二：如果你在斋月的白天流出了精液，要么是通过梦遗发生的，这是不坏斋的，因为这是超越人的能力之外的行为，而且他也不能阻止这种行为，真主说：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真主只给人责成力所能及的事情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。伊本</w:t>
      </w:r>
      <w:r w:rsidRPr="0059486D">
        <w:rPr>
          <w:rFonts w:ascii="Tahoma" w:hAnsi="Tahoma" w:cs="Tahoma"/>
          <w:sz w:val="30"/>
          <w:szCs w:val="30"/>
        </w:rPr>
        <w:t>·</w:t>
      </w:r>
      <w:r w:rsidRPr="0059486D">
        <w:rPr>
          <w:rFonts w:ascii="Tahoma" w:hAnsi="Tahoma" w:cs="Tahoma"/>
          <w:sz w:val="30"/>
          <w:szCs w:val="30"/>
        </w:rPr>
        <w:t>古达麦（愿主怜悯之）说：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封斋的人如果发生了梦遗，他的斋戒不会变成无效的，因为这是他不由自主的行为，犹如一个人在睡着的时候有</w:t>
      </w:r>
      <w:r w:rsidRPr="0059486D">
        <w:rPr>
          <w:rFonts w:ascii="Tahoma" w:hAnsi="Tahoma" w:cs="Tahoma"/>
          <w:sz w:val="30"/>
          <w:szCs w:val="30"/>
        </w:rPr>
        <w:lastRenderedPageBreak/>
        <w:t>东西进入了他的喉咙一样。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敬请参阅伊本</w:t>
      </w:r>
      <w:r w:rsidRPr="0059486D">
        <w:rPr>
          <w:rFonts w:ascii="Tahoma" w:hAnsi="Tahoma" w:cs="Tahoma"/>
          <w:sz w:val="30"/>
          <w:szCs w:val="30"/>
        </w:rPr>
        <w:t>·</w:t>
      </w:r>
      <w:r w:rsidRPr="0059486D">
        <w:rPr>
          <w:rFonts w:ascii="Tahoma" w:hAnsi="Tahoma" w:cs="Tahoma"/>
          <w:sz w:val="30"/>
          <w:szCs w:val="30"/>
        </w:rPr>
        <w:t>古达麦所著的《穆额尼》（</w:t>
      </w:r>
      <w:r w:rsidRPr="0059486D">
        <w:rPr>
          <w:rFonts w:ascii="Tahoma" w:hAnsi="Tahoma" w:cs="Tahoma"/>
          <w:sz w:val="30"/>
          <w:szCs w:val="30"/>
        </w:rPr>
        <w:t>3 / 128</w:t>
      </w:r>
      <w:r w:rsidRPr="0059486D">
        <w:rPr>
          <w:rFonts w:ascii="Tahoma" w:hAnsi="Tahoma" w:cs="Tahoma"/>
          <w:sz w:val="30"/>
          <w:szCs w:val="30"/>
        </w:rPr>
        <w:t>）。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有人向学术研究和教法律列常任委员会的学者们询问：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一个人在在斋月的白天发生了梦遗，其教法律列是什么？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他们回答：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封斋的人、或者因为正朝或者副朝而受戒的人如果发生了梦遗，他没有罪责，也不必交纳罚赎，并且不影响他的斋戒；如果他的精液流出来了，他必须要洗大净。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《学术研究和教法律列常任委员会法太瓦》（</w:t>
      </w:r>
      <w:r w:rsidRPr="0059486D">
        <w:rPr>
          <w:rFonts w:ascii="Tahoma" w:hAnsi="Tahoma" w:cs="Tahoma"/>
          <w:sz w:val="30"/>
          <w:szCs w:val="30"/>
        </w:rPr>
        <w:t>10 / 274</w:t>
      </w:r>
      <w:r w:rsidRPr="0059486D">
        <w:rPr>
          <w:rFonts w:ascii="Tahoma" w:hAnsi="Tahoma" w:cs="Tahoma"/>
          <w:sz w:val="30"/>
          <w:szCs w:val="30"/>
        </w:rPr>
        <w:t>）。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第三：如果一个人在清醒和明白的情况下，在斋月的白天因为手淫而流出了精液，那么他的斋戒已经无效了，他必须要向真主忏悔自己手淫的罪恶。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首先，因为这是教法禁止的行为，我们在（</w:t>
      </w:r>
      <w:hyperlink r:id="rId9" w:history="1">
        <w:r w:rsidRPr="0059486D">
          <w:rPr>
            <w:rStyle w:val="Hyperlink"/>
            <w:rFonts w:ascii="Tahoma" w:hAnsi="Tahoma" w:cs="Tahoma"/>
            <w:color w:val="auto"/>
            <w:sz w:val="30"/>
            <w:szCs w:val="30"/>
          </w:rPr>
          <w:t>329</w:t>
        </w:r>
      </w:hyperlink>
      <w:r w:rsidRPr="0059486D">
        <w:rPr>
          <w:rFonts w:ascii="Tahoma" w:hAnsi="Tahoma" w:cs="Tahoma"/>
          <w:sz w:val="30"/>
          <w:szCs w:val="30"/>
        </w:rPr>
        <w:t>）号法太瓦中已经阐明了这一点，而且他必须要忏悔在斋月的白天进行手淫的罪恶，因为他的这种行为破坏了封斋的神圣性，他在忏悔之后，必须要还补他所破坏的那一天的斋戒；谢赫伊本</w:t>
      </w:r>
      <w:r w:rsidRPr="0059486D">
        <w:rPr>
          <w:rFonts w:ascii="Tahoma" w:hAnsi="Tahoma" w:cs="Tahoma"/>
          <w:sz w:val="30"/>
          <w:szCs w:val="30"/>
        </w:rPr>
        <w:t>·</w:t>
      </w:r>
      <w:r w:rsidRPr="0059486D">
        <w:rPr>
          <w:rFonts w:ascii="Tahoma" w:hAnsi="Tahoma" w:cs="Tahoma"/>
          <w:sz w:val="30"/>
          <w:szCs w:val="30"/>
        </w:rPr>
        <w:t>巴兹（愿主怜悯之）说：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如果在斋月的白天故意手淫，发生了射精，这种做法会破坏斋戒，必须要还补主命的斋戒，而且要向真主忏悔自己的罪恶，因为在封斋或者其</w:t>
      </w:r>
      <w:r w:rsidRPr="0059486D">
        <w:rPr>
          <w:rFonts w:ascii="Tahoma" w:hAnsi="Tahoma" w:cs="Tahoma"/>
          <w:sz w:val="30"/>
          <w:szCs w:val="30"/>
        </w:rPr>
        <w:lastRenderedPageBreak/>
        <w:t>它的情况下都不允许手淫，人们把手淫通常称之为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秘密习惯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。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《谢赫伊本</w:t>
      </w:r>
      <w:r w:rsidRPr="0059486D">
        <w:rPr>
          <w:rFonts w:ascii="Tahoma" w:hAnsi="Tahoma" w:cs="Tahoma"/>
          <w:sz w:val="30"/>
          <w:szCs w:val="30"/>
        </w:rPr>
        <w:t>·</w:t>
      </w:r>
      <w:r w:rsidRPr="0059486D">
        <w:rPr>
          <w:rFonts w:ascii="Tahoma" w:hAnsi="Tahoma" w:cs="Tahoma"/>
          <w:sz w:val="30"/>
          <w:szCs w:val="30"/>
        </w:rPr>
        <w:t>巴兹的法太瓦》（</w:t>
      </w:r>
      <w:r w:rsidRPr="0059486D">
        <w:rPr>
          <w:rFonts w:ascii="Tahoma" w:hAnsi="Tahoma" w:cs="Tahoma"/>
          <w:sz w:val="30"/>
          <w:szCs w:val="30"/>
        </w:rPr>
        <w:t>267 / 15</w:t>
      </w:r>
      <w:r w:rsidRPr="0059486D">
        <w:rPr>
          <w:rFonts w:ascii="Tahoma" w:hAnsi="Tahoma" w:cs="Tahoma"/>
          <w:sz w:val="30"/>
          <w:szCs w:val="30"/>
        </w:rPr>
        <w:t>）。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伊本</w:t>
      </w:r>
      <w:r w:rsidRPr="0059486D">
        <w:rPr>
          <w:rFonts w:ascii="Tahoma" w:hAnsi="Tahoma" w:cs="Tahoma"/>
          <w:sz w:val="30"/>
          <w:szCs w:val="30"/>
        </w:rPr>
        <w:t>•</w:t>
      </w:r>
      <w:r w:rsidRPr="0059486D">
        <w:rPr>
          <w:rFonts w:ascii="Tahoma" w:hAnsi="Tahoma" w:cs="Tahoma"/>
          <w:sz w:val="30"/>
          <w:szCs w:val="30"/>
        </w:rPr>
        <w:t>欧赛米尼（愿主怜悯之）说：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如果一个封斋的人进行手淫，而且发生了射精，他的斋戒破坏了，他必须要还补发生手淫的那一天的斋戒，但是不必交纳罚赎，只有在故意发生性行为的情况下，才要交纳罚赎，并且忏悔自己的所作所为。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《伊斯兰支柱的法太瓦》（</w:t>
      </w:r>
      <w:r w:rsidRPr="0059486D">
        <w:rPr>
          <w:rFonts w:ascii="Tahoma" w:hAnsi="Tahoma" w:cs="Tahoma"/>
          <w:sz w:val="30"/>
          <w:szCs w:val="30"/>
        </w:rPr>
        <w:t>478</w:t>
      </w:r>
      <w:r w:rsidRPr="0059486D">
        <w:rPr>
          <w:rFonts w:ascii="Tahoma" w:hAnsi="Tahoma" w:cs="Tahoma"/>
          <w:sz w:val="30"/>
          <w:szCs w:val="30"/>
        </w:rPr>
        <w:t>页）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这位询问的弟兄，如果你混淆不清，不知到精液是由于梦遗或者手淫而流出来，那么你应该把它归于梦遗，因为睡着的人从根本上来说是无罪的和没有教法责成的，所以应该遵循这个原则，除非有确切的证据，才可以转移到手淫的教法律列；只要你睡着了，哪怕你在睡梦中用手拨弄生殖器而发生了射精的行为，这个教法律列也不会改变，因为睡着的人没有教法责成，他的行为相当于没有发生一样，沙姆斯丁的</w:t>
      </w:r>
      <w:r w:rsidRPr="0059486D">
        <w:rPr>
          <w:rFonts w:ascii="Tahoma" w:hAnsi="Tahoma" w:cs="Tahoma"/>
          <w:sz w:val="30"/>
          <w:szCs w:val="30"/>
        </w:rPr>
        <w:t>·</w:t>
      </w:r>
      <w:r w:rsidRPr="0059486D">
        <w:rPr>
          <w:rFonts w:ascii="Tahoma" w:hAnsi="Tahoma" w:cs="Tahoma"/>
          <w:sz w:val="30"/>
          <w:szCs w:val="30"/>
        </w:rPr>
        <w:t>伊斯法罕说：</w:t>
      </w:r>
      <w:r w:rsidRPr="0059486D">
        <w:rPr>
          <w:rFonts w:ascii="Tahoma" w:hAnsi="Tahoma" w:cs="Tahoma"/>
          <w:sz w:val="30"/>
          <w:szCs w:val="30"/>
        </w:rPr>
        <w:t>“</w:t>
      </w:r>
      <w:r w:rsidRPr="0059486D">
        <w:rPr>
          <w:rFonts w:ascii="Tahoma" w:hAnsi="Tahoma" w:cs="Tahoma"/>
          <w:sz w:val="30"/>
          <w:szCs w:val="30"/>
        </w:rPr>
        <w:t>死者、睡着的人和浑浑噩噩的人没有区别，他们都没有教法责成，因为我们通过理智而得知接受教法责成的条件就是理智，亡者不知道教法责成，睡着的人和浑浑噩噩的人也不知道教法责成。</w:t>
      </w:r>
      <w:r w:rsidRPr="0059486D">
        <w:rPr>
          <w:rFonts w:ascii="Tahoma" w:hAnsi="Tahoma" w:cs="Tahoma"/>
          <w:sz w:val="30"/>
          <w:szCs w:val="30"/>
        </w:rPr>
        <w:t>”</w:t>
      </w:r>
      <w:r w:rsidRPr="0059486D">
        <w:rPr>
          <w:rFonts w:ascii="Tahoma" w:hAnsi="Tahoma" w:cs="Tahoma"/>
          <w:sz w:val="30"/>
          <w:szCs w:val="30"/>
        </w:rPr>
        <w:t>《阐明捷要</w:t>
      </w:r>
      <w:r w:rsidRPr="0059486D">
        <w:rPr>
          <w:rFonts w:ascii="Tahoma" w:hAnsi="Tahoma" w:cs="Tahoma"/>
          <w:sz w:val="30"/>
          <w:szCs w:val="30"/>
        </w:rPr>
        <w:t>——</w:t>
      </w:r>
      <w:r w:rsidRPr="0059486D">
        <w:rPr>
          <w:rFonts w:ascii="Tahoma" w:hAnsi="Tahoma" w:cs="Tahoma"/>
          <w:sz w:val="30"/>
          <w:szCs w:val="30"/>
        </w:rPr>
        <w:t>伊本</w:t>
      </w:r>
      <w:r w:rsidRPr="0059486D">
        <w:rPr>
          <w:rFonts w:ascii="Tahoma" w:hAnsi="Tahoma" w:cs="Tahoma"/>
          <w:sz w:val="30"/>
          <w:szCs w:val="30"/>
        </w:rPr>
        <w:t>·</w:t>
      </w:r>
      <w:r w:rsidRPr="0059486D">
        <w:rPr>
          <w:rFonts w:ascii="Tahoma" w:hAnsi="Tahoma" w:cs="Tahoma"/>
          <w:sz w:val="30"/>
          <w:szCs w:val="30"/>
        </w:rPr>
        <w:t>哈志布之简明解释》（</w:t>
      </w:r>
      <w:r w:rsidRPr="0059486D">
        <w:rPr>
          <w:rFonts w:ascii="Tahoma" w:hAnsi="Tahoma" w:cs="Tahoma"/>
          <w:sz w:val="30"/>
          <w:szCs w:val="30"/>
        </w:rPr>
        <w:t>2 / 491</w:t>
      </w:r>
      <w:r w:rsidRPr="0059486D">
        <w:rPr>
          <w:rFonts w:ascii="Tahoma" w:hAnsi="Tahoma" w:cs="Tahoma"/>
          <w:sz w:val="30"/>
          <w:szCs w:val="30"/>
        </w:rPr>
        <w:t>）。</w:t>
      </w:r>
    </w:p>
    <w:p w:rsidR="0059486D" w:rsidRPr="0059486D" w:rsidRDefault="0059486D" w:rsidP="0059486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59486D">
        <w:rPr>
          <w:rFonts w:ascii="Tahoma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067" w:rsidRDefault="00791067" w:rsidP="00E32771">
      <w:pPr>
        <w:spacing w:after="0" w:line="240" w:lineRule="auto"/>
      </w:pPr>
      <w:r>
        <w:separator/>
      </w:r>
    </w:p>
  </w:endnote>
  <w:endnote w:type="continuationSeparator" w:id="0">
    <w:p w:rsidR="00791067" w:rsidRDefault="0079106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1DCD0A-BB86-4D0A-88AD-6E796A3A34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EB5FC95-7B5B-45D4-8C3F-2D9279F27F70}"/>
    <w:embedBold r:id="rId3" w:subsetted="1" w:fontKey="{BBA30607-46DB-4A3C-8B97-66AA14A175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C15C216-4787-4EBB-BCFE-88979A113453}"/>
    <w:embedBold r:id="rId5" w:fontKey="{DA9B9DA2-2DA6-43B5-9F1B-F6CBA1D179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DB9D550-16AA-4404-85FF-FD3B8953DD62}"/>
    <w:embedBold r:id="rId7" w:fontKey="{B130CE71-4584-45BF-96C1-F5F2D14140B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084881A0-6AA0-491B-9C49-382BEE33A1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587FEE9A-A623-4DCA-B512-D040D70A80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5B4559D-0683-4A43-A312-D81024C5703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33859CD1-9A6F-4E3A-A5DC-C638074543AE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B5B5838A-B04E-4835-9680-F0A327B1A75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7B577CD5-964B-4D58-82EE-DD3660D5ED6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D529E4EF-678D-4B16-9B20-F4FD592D59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F1717E5-E8A2-4627-A888-5260621FBBAE}"/>
    <w:embedBold r:id="rId16" w:fontKey="{28D34424-3EAA-4A18-8FF2-1C4AA2F3972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FF62B33-619E-42B1-AF1A-D133B0969EC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13488907-1E5E-453F-A4A5-B282129A793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44F40845-5FE5-40D2-B329-2C443EC775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99DC88C2-AF56-4CF6-A3D2-C0224DC427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067" w:rsidRDefault="00791067" w:rsidP="00E32771">
      <w:pPr>
        <w:spacing w:after="0" w:line="240" w:lineRule="auto"/>
      </w:pPr>
      <w:r>
        <w:separator/>
      </w:r>
    </w:p>
  </w:footnote>
  <w:footnote w:type="continuationSeparator" w:id="0">
    <w:p w:rsidR="00791067" w:rsidRDefault="0079106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791067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15895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15895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B11D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F15895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791067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79106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9486D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91067"/>
    <w:rsid w:val="007B5E52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B11D7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5895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A8D636D-2452-409A-9EAF-CAAB3AC3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59486D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59486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9486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208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32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F0444-2FE5-4AB8-8A36-3896858B5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818</Words>
  <Characters>900</Characters>
  <Application>Microsoft Office Word</Application>
  <DocSecurity>0</DocSecurity>
  <Lines>60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1698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他在斋月的白天醒来时发现精液流出来了，不知道这是梦遗或者是手淫的结果，其斋戒的教法律列是什么？_x000d_</dc:title>
  <dc:subject>他在斋月的白天醒来时发现精液流出来了，不知道这是梦遗或者是手淫的结果，其斋戒的教法律列是什么？_x000d_</dc:subject>
  <dc:creator>伊斯兰问答网站</dc:creator>
  <cp:keywords>他在斋月的白天醒来时发现精液流出来了，不知道这是梦遗或者是手淫的结果，其斋戒的教法律列是什么？_x000d_</cp:keywords>
  <dc:description>他在斋月的白天醒来时发现精液流出来了，不知道这是梦遗或者是手淫的结果，其斋戒的教法律列是什么？_x000d_</dc:description>
  <cp:lastModifiedBy>elhashemy</cp:lastModifiedBy>
  <cp:revision>3</cp:revision>
  <cp:lastPrinted>2015-03-07T18:49:00Z</cp:lastPrinted>
  <dcterms:created xsi:type="dcterms:W3CDTF">2015-05-13T08:12:00Z</dcterms:created>
  <dcterms:modified xsi:type="dcterms:W3CDTF">2015-06-03T15:54:00Z</dcterms:modified>
  <cp:category/>
</cp:coreProperties>
</file>