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F93EE6" w:rsidRDefault="00AD2B17" w:rsidP="00AD2B17">
      <w:pPr>
        <w:shd w:val="clear" w:color="auto" w:fill="FFFFFF"/>
        <w:bidi w:val="0"/>
        <w:spacing w:after="54"/>
        <w:jc w:val="center"/>
        <w:outlineLvl w:val="3"/>
        <w:rPr>
          <w:rFonts w:ascii="inherit" w:eastAsia="SimSun" w:hAnsi="inherit" w:cs="Tahoma" w:hint="eastAsia"/>
          <w:b/>
          <w:bCs/>
          <w:color w:val="385623" w:themeColor="accent6" w:themeShade="80"/>
          <w:sz w:val="52"/>
          <w:szCs w:val="52"/>
          <w:lang w:eastAsia="zh-CN"/>
        </w:rPr>
      </w:pPr>
      <w:r w:rsidRPr="00AD2B17">
        <w:rPr>
          <w:rFonts w:ascii="inherit" w:eastAsia="SimSun" w:hAnsi="inherit" w:cs="Tahoma"/>
          <w:b/>
          <w:bCs/>
          <w:color w:val="385623" w:themeColor="accent6" w:themeShade="80"/>
          <w:sz w:val="52"/>
          <w:szCs w:val="52"/>
          <w:lang w:eastAsia="zh-CN"/>
        </w:rPr>
        <w:t>女子</w:t>
      </w:r>
    </w:p>
    <w:p w:rsidR="00B702E8" w:rsidRPr="00AD2B17" w:rsidRDefault="00AD2B17" w:rsidP="00F93EE6">
      <w:pPr>
        <w:shd w:val="clear" w:color="auto" w:fill="FFFFFF"/>
        <w:bidi w:val="0"/>
        <w:spacing w:after="54"/>
        <w:jc w:val="center"/>
        <w:outlineLvl w:val="3"/>
        <w:rPr>
          <w:rFonts w:ascii="inherit" w:eastAsia="SimSun" w:hAnsi="inherit" w:cs="Tahoma" w:hint="eastAsia"/>
          <w:b/>
          <w:bCs/>
          <w:color w:val="385623" w:themeColor="accent6" w:themeShade="80"/>
          <w:sz w:val="52"/>
          <w:szCs w:val="52"/>
          <w:lang w:eastAsia="zh-CN"/>
        </w:rPr>
      </w:pPr>
      <w:r w:rsidRPr="00AD2B17">
        <w:rPr>
          <w:rFonts w:ascii="inherit" w:eastAsia="SimSun" w:hAnsi="inherit" w:cs="Tahoma"/>
          <w:b/>
          <w:bCs/>
          <w:color w:val="385623" w:themeColor="accent6" w:themeShade="80"/>
          <w:sz w:val="52"/>
          <w:szCs w:val="52"/>
          <w:lang w:eastAsia="zh-CN"/>
        </w:rPr>
        <w:t>可以给男子代朝吗？</w:t>
      </w:r>
    </w:p>
    <w:p w:rsidR="000C7B4F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</w:p>
    <w:p w:rsidR="00AD2B17" w:rsidRPr="000B6EC4" w:rsidRDefault="00AD2B17" w:rsidP="00AD2B17">
      <w:pPr>
        <w:spacing w:after="75"/>
        <w:jc w:val="center"/>
        <w:outlineLvl w:val="3"/>
        <w:rPr>
          <w:rFonts w:ascii="Helvetica" w:eastAsia="SimSun" w:hAnsi="Helvetica" w:cs="KFGQPC Uthman Taha Naskh"/>
          <w:b/>
          <w:bCs/>
          <w:color w:val="385623" w:themeColor="accent6" w:themeShade="80"/>
          <w:sz w:val="52"/>
          <w:szCs w:val="52"/>
        </w:rPr>
      </w:pPr>
      <w:r w:rsidRPr="000B6EC4">
        <w:rPr>
          <w:rFonts w:ascii="Helvetica" w:eastAsia="SimSun" w:hAnsi="Helvetica" w:cs="KFGQPC Uthman Taha Naskh"/>
          <w:b/>
          <w:bCs/>
          <w:color w:val="385623" w:themeColor="accent6" w:themeShade="80"/>
          <w:sz w:val="52"/>
          <w:szCs w:val="52"/>
          <w:rtl/>
        </w:rPr>
        <w:t>حج المرأة عن الرجل</w:t>
      </w:r>
    </w:p>
    <w:p w:rsidR="00F93EE6" w:rsidRPr="003B029D" w:rsidRDefault="00F93EE6" w:rsidP="00F93EE6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F93EE6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57728" behindDoc="0" locked="0" layoutInCell="1" allowOverlap="1" wp14:anchorId="043C82BF" wp14:editId="20709A5A">
            <wp:simplePos x="0" y="0"/>
            <wp:positionH relativeFrom="margin">
              <wp:posOffset>1247775</wp:posOffset>
            </wp:positionH>
            <wp:positionV relativeFrom="paragraph">
              <wp:posOffset>8890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F93EE6" w:rsidRDefault="00F93EE6" w:rsidP="00F93EE6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F93EE6" w:rsidRDefault="00F93EE6" w:rsidP="00F93EE6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F93EE6" w:rsidRDefault="00F93EE6" w:rsidP="00F93EE6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F93EE6" w:rsidRDefault="00F93EE6" w:rsidP="00F93EE6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7D662F" w:rsidRPr="007D662F" w:rsidRDefault="007D662F" w:rsidP="007D662F">
      <w:pPr>
        <w:bidi w:val="0"/>
        <w:jc w:val="center"/>
        <w:rPr>
          <w:rFonts w:ascii="Times New Roman" w:hAnsi="Times New Roman" w:cs="Times New Roman"/>
          <w:color w:val="205B83"/>
          <w:sz w:val="20"/>
          <w:szCs w:val="20"/>
          <w:lang w:eastAsia="zh-CN" w:bidi="ar-EG"/>
        </w:rPr>
      </w:pPr>
    </w:p>
    <w:p w:rsidR="00316388" w:rsidRPr="008B6D70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32"/>
          <w:szCs w:val="32"/>
          <w:rtl/>
          <w:lang w:eastAsia="zh-CN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مصدر : </w:t>
      </w:r>
      <w:r w:rsidR="00CF1F3E" w:rsidRPr="00CF1F3E">
        <w:rPr>
          <w:rFonts w:asciiTheme="minorBidi" w:hAnsiTheme="minorBidi"/>
          <w:b/>
          <w:bCs/>
          <w:sz w:val="32"/>
          <w:szCs w:val="32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316388" w:rsidRPr="00CD0FA1" w:rsidRDefault="00316388" w:rsidP="0031638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8923E4" w:rsidRPr="00F93EE6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6"/>
          <w:szCs w:val="36"/>
          <w:lang w:eastAsia="zh-CN"/>
        </w:rPr>
      </w:pPr>
      <w:r w:rsidRPr="00F93EE6">
        <w:rPr>
          <w:rFonts w:ascii="SimSun" w:eastAsia="SimSun" w:hAnsi="SimSun" w:cs="SimSun" w:hint="eastAsia"/>
          <w:b/>
          <w:bCs/>
          <w:sz w:val="36"/>
          <w:szCs w:val="36"/>
          <w:lang w:eastAsia="zh-CN"/>
        </w:rPr>
        <w:t>编审</w:t>
      </w:r>
      <w:r w:rsidRPr="00F93EE6">
        <w:rPr>
          <w:rFonts w:ascii="STXingkai" w:eastAsia="STXingkai" w:hAnsi="TR Bahamas Light"/>
          <w:b/>
          <w:bCs/>
          <w:sz w:val="36"/>
          <w:szCs w:val="36"/>
          <w:lang w:val="tr-TR" w:eastAsia="zh-CN"/>
        </w:rPr>
        <w:t>:</w:t>
      </w:r>
      <w:r w:rsidRPr="00F93EE6">
        <w:rPr>
          <w:rFonts w:ascii="TR Bahamas Light" w:hAnsi="TR Bahamas Light" w:cs="mylotus"/>
          <w:b/>
          <w:bCs/>
          <w:sz w:val="36"/>
          <w:szCs w:val="36"/>
          <w:lang w:eastAsia="zh-CN"/>
        </w:rPr>
        <w:t xml:space="preserve"> </w:t>
      </w:r>
      <w:r w:rsidRPr="00F93EE6">
        <w:rPr>
          <w:rFonts w:asciiTheme="minorEastAsia" w:hAnsiTheme="minorEastAsia" w:hint="eastAsia"/>
          <w:b/>
          <w:bCs/>
          <w:kern w:val="28"/>
          <w:sz w:val="36"/>
          <w:szCs w:val="36"/>
          <w:lang w:eastAsia="zh-CN"/>
        </w:rPr>
        <w:t>伊斯兰之家中文小组</w:t>
      </w:r>
    </w:p>
    <w:p w:rsidR="00316388" w:rsidRPr="009003B8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مراجعة:</w:t>
      </w:r>
      <w:r w:rsidR="00693F61" w:rsidRPr="009003B8">
        <w:rPr>
          <w:rFonts w:ascii="Times New Roman" w:hAnsi="Times New Roman" w:cs="KFGQPC Uthman Taha Naskh"/>
          <w:b/>
          <w:bCs/>
          <w:sz w:val="28"/>
          <w:szCs w:val="28"/>
          <w:rtl/>
          <w:lang w:bidi="ar-EG"/>
        </w:rPr>
        <w:t xml:space="preserve"> </w:t>
      </w:r>
      <w:r w:rsidR="008923E4"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فريق اللغة الصينية بموقع دار الإسلام</w:t>
      </w:r>
    </w:p>
    <w:p w:rsidR="001B5EF0" w:rsidRPr="00CD0FA1" w:rsidRDefault="001B5EF0" w:rsidP="001B5EF0">
      <w:pPr>
        <w:bidi w:val="0"/>
        <w:jc w:val="center"/>
        <w:rPr>
          <w:rFonts w:ascii="Times New Roman" w:hAnsi="Times New Roman" w:cs="Times New Roman"/>
          <w:color w:val="595959" w:themeColor="text1" w:themeTint="A6"/>
          <w:sz w:val="36"/>
          <w:szCs w:val="36"/>
          <w:rtl/>
          <w:lang w:bidi="ar-EG"/>
        </w:rPr>
      </w:pPr>
    </w:p>
    <w:p w:rsidR="006B7C86" w:rsidRPr="00CD0FA1" w:rsidRDefault="006B7C86" w:rsidP="00EE0809">
      <w:pPr>
        <w:tabs>
          <w:tab w:val="left" w:pos="2461"/>
        </w:tabs>
        <w:bidi w:val="0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/>
        </w:rPr>
      </w:pPr>
    </w:p>
    <w:p w:rsidR="00226092" w:rsidRPr="004B12ED" w:rsidRDefault="00F93EE6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35402E2A" wp14:editId="7A37D433">
            <wp:simplePos x="0" y="0"/>
            <wp:positionH relativeFrom="margin">
              <wp:posOffset>1171575</wp:posOffset>
            </wp:positionH>
            <wp:positionV relativeFrom="paragraph">
              <wp:posOffset>61595</wp:posOffset>
            </wp:positionV>
            <wp:extent cx="3254375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2B17" w:rsidRPr="00AD2B17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女子可以给男子代朝吗？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AD2B17" w:rsidRPr="00AD2B17" w:rsidRDefault="00AD2B17" w:rsidP="00F93EE6">
      <w:pPr>
        <w:shd w:val="clear" w:color="auto" w:fill="FFFFFF"/>
        <w:bidi w:val="0"/>
        <w:spacing w:line="480" w:lineRule="auto"/>
        <w:jc w:val="both"/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</w:pPr>
      <w:r>
        <w:rPr>
          <w:rFonts w:ascii="Tahoma" w:eastAsia="SimSun" w:hAnsi="Tahoma" w:cs="Tahoma" w:hint="eastAsia"/>
          <w:b/>
          <w:bCs/>
          <w:color w:val="FF0000"/>
          <w:sz w:val="32"/>
          <w:szCs w:val="32"/>
          <w:lang w:eastAsia="zh-CN"/>
        </w:rPr>
        <w:t>问：</w:t>
      </w:r>
      <w:r w:rsidRPr="00AD2B17"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  <w:t>允许妇女为他的父亲代朝吗？</w:t>
      </w:r>
    </w:p>
    <w:p w:rsidR="00AD2B17" w:rsidRPr="00AD2B17" w:rsidRDefault="00AD2B17" w:rsidP="00F93EE6">
      <w:pPr>
        <w:shd w:val="clear" w:color="auto" w:fill="FFFFFF"/>
        <w:bidi w:val="0"/>
        <w:spacing w:after="107" w:line="480" w:lineRule="auto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>
        <w:rPr>
          <w:rFonts w:ascii="Tahoma" w:eastAsia="SimSun" w:hAnsi="Tahoma" w:cs="Tahoma" w:hint="eastAsia"/>
          <w:sz w:val="32"/>
          <w:szCs w:val="32"/>
          <w:lang w:eastAsia="zh-CN"/>
        </w:rPr>
        <w:t>答：</w:t>
      </w:r>
      <w:r w:rsidRPr="00AD2B17">
        <w:rPr>
          <w:rFonts w:ascii="Tahoma" w:eastAsia="SimSun" w:hAnsi="Tahoma" w:cs="Tahoma"/>
          <w:sz w:val="32"/>
          <w:szCs w:val="32"/>
          <w:lang w:eastAsia="zh-CN"/>
        </w:rPr>
        <w:t>一切赞颂全归真主。</w:t>
      </w:r>
    </w:p>
    <w:p w:rsidR="00AD2B17" w:rsidRPr="00AD2B17" w:rsidRDefault="00AD2B17" w:rsidP="00F93EE6">
      <w:pPr>
        <w:shd w:val="clear" w:color="auto" w:fill="FFFFFF"/>
        <w:bidi w:val="0"/>
        <w:spacing w:after="107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AD2B17">
        <w:rPr>
          <w:rFonts w:ascii="Tahoma" w:eastAsia="SimSun" w:hAnsi="Tahoma" w:cs="Tahoma"/>
          <w:sz w:val="32"/>
          <w:szCs w:val="32"/>
          <w:lang w:eastAsia="zh-CN"/>
        </w:rPr>
        <w:t>是的，允许女子给男子代朝。据《布哈里圣训集》第（</w:t>
      </w:r>
      <w:r w:rsidRPr="00AD2B17">
        <w:rPr>
          <w:rFonts w:ascii="Tahoma" w:eastAsia="SimSun" w:hAnsi="Tahoma" w:cs="Tahoma"/>
          <w:sz w:val="32"/>
          <w:szCs w:val="32"/>
          <w:lang w:eastAsia="zh-CN"/>
        </w:rPr>
        <w:t>1513</w:t>
      </w:r>
      <w:r w:rsidRPr="00AD2B17">
        <w:rPr>
          <w:rFonts w:ascii="Tahoma" w:eastAsia="SimSun" w:hAnsi="Tahoma" w:cs="Tahoma"/>
          <w:sz w:val="32"/>
          <w:szCs w:val="32"/>
          <w:lang w:eastAsia="zh-CN"/>
        </w:rPr>
        <w:t>）段和《穆斯林圣训集》第（</w:t>
      </w:r>
      <w:r w:rsidRPr="00AD2B17">
        <w:rPr>
          <w:rFonts w:ascii="Tahoma" w:eastAsia="SimSun" w:hAnsi="Tahoma" w:cs="Tahoma"/>
          <w:sz w:val="32"/>
          <w:szCs w:val="32"/>
          <w:lang w:eastAsia="zh-CN"/>
        </w:rPr>
        <w:t>1334</w:t>
      </w:r>
      <w:r w:rsidRPr="00AD2B17">
        <w:rPr>
          <w:rFonts w:ascii="Tahoma" w:eastAsia="SimSun" w:hAnsi="Tahoma" w:cs="Tahoma"/>
          <w:sz w:val="32"/>
          <w:szCs w:val="32"/>
          <w:lang w:eastAsia="zh-CN"/>
        </w:rPr>
        <w:t>）段记载：据阿布杜拉</w:t>
      </w:r>
      <w:r w:rsidRPr="00AD2B17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AD2B17">
        <w:rPr>
          <w:rFonts w:ascii="Tahoma" w:eastAsia="SimSun" w:hAnsi="Tahoma" w:cs="Tahoma"/>
          <w:sz w:val="32"/>
          <w:szCs w:val="32"/>
          <w:lang w:eastAsia="zh-CN"/>
        </w:rPr>
        <w:t>本</w:t>
      </w:r>
      <w:r w:rsidRPr="00AD2B17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AD2B17">
        <w:rPr>
          <w:rFonts w:ascii="Tahoma" w:eastAsia="SimSun" w:hAnsi="Tahoma" w:cs="Tahoma"/>
          <w:sz w:val="32"/>
          <w:szCs w:val="32"/>
          <w:lang w:eastAsia="zh-CN"/>
        </w:rPr>
        <w:t>阿巴斯（愿真主喜悦他俩）说：海斯阿姆的一个女子来到这儿说：</w:t>
      </w:r>
      <w:r w:rsidRPr="00AD2B17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AD2B17">
        <w:rPr>
          <w:rFonts w:ascii="Tahoma" w:eastAsia="SimSun" w:hAnsi="Tahoma" w:cs="Tahoma"/>
          <w:sz w:val="32"/>
          <w:szCs w:val="32"/>
          <w:lang w:eastAsia="zh-CN"/>
        </w:rPr>
        <w:t>主的使者呀，真主确已规定他的仆人朝觐。我的父亲年岁已髙，座骑都坐不稳，我可以给他代朝吗？</w:t>
      </w:r>
      <w:r w:rsidRPr="00AD2B17">
        <w:rPr>
          <w:rFonts w:ascii="Tahoma" w:eastAsia="SimSun" w:hAnsi="Tahoma" w:cs="Tahoma"/>
          <w:sz w:val="32"/>
          <w:szCs w:val="32"/>
          <w:lang w:eastAsia="zh-CN"/>
        </w:rPr>
        <w:t>”</w:t>
      </w:r>
      <w:r w:rsidRPr="00AD2B17">
        <w:rPr>
          <w:rFonts w:ascii="Tahoma" w:eastAsia="SimSun" w:hAnsi="Tahoma" w:cs="Tahoma"/>
          <w:sz w:val="32"/>
          <w:szCs w:val="32"/>
          <w:lang w:eastAsia="zh-CN"/>
        </w:rPr>
        <w:t>真主的使者（求真主赐福他，并使他平安）说：</w:t>
      </w:r>
      <w:r w:rsidRPr="00AD2B17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AD2B17">
        <w:rPr>
          <w:rFonts w:ascii="Tahoma" w:eastAsia="SimSun" w:hAnsi="Tahoma" w:cs="Tahoma"/>
          <w:sz w:val="32"/>
          <w:szCs w:val="32"/>
          <w:lang w:eastAsia="zh-CN"/>
        </w:rPr>
        <w:t>可以。</w:t>
      </w:r>
      <w:r w:rsidRPr="00AD2B17">
        <w:rPr>
          <w:rFonts w:ascii="Tahoma" w:eastAsia="SimSun" w:hAnsi="Tahoma" w:cs="Tahoma"/>
          <w:sz w:val="32"/>
          <w:szCs w:val="32"/>
          <w:lang w:eastAsia="zh-CN"/>
        </w:rPr>
        <w:t>”</w:t>
      </w:r>
      <w:r w:rsidRPr="00AD2B17">
        <w:rPr>
          <w:rFonts w:ascii="Tahoma" w:eastAsia="SimSun" w:hAnsi="Tahoma" w:cs="Tahoma"/>
          <w:sz w:val="32"/>
          <w:szCs w:val="32"/>
          <w:lang w:eastAsia="zh-CN"/>
        </w:rPr>
        <w:t>这事发生在使者的辞朝期间。</w:t>
      </w:r>
    </w:p>
    <w:p w:rsidR="00AD2B17" w:rsidRPr="00AD2B17" w:rsidRDefault="00AD2B17" w:rsidP="00F93EE6">
      <w:pPr>
        <w:shd w:val="clear" w:color="auto" w:fill="FFFFFF"/>
        <w:bidi w:val="0"/>
        <w:spacing w:after="107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AD2B17">
        <w:rPr>
          <w:rFonts w:ascii="Tahoma" w:eastAsia="SimSun" w:hAnsi="Tahoma" w:cs="Tahoma"/>
          <w:sz w:val="32"/>
          <w:szCs w:val="32"/>
          <w:lang w:eastAsia="zh-CN"/>
        </w:rPr>
        <w:t>伊本</w:t>
      </w:r>
      <w:r w:rsidRPr="00AD2B17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AD2B17">
        <w:rPr>
          <w:rFonts w:ascii="Tahoma" w:eastAsia="SimSun" w:hAnsi="Tahoma" w:cs="Tahoma"/>
          <w:sz w:val="32"/>
          <w:szCs w:val="32"/>
          <w:lang w:eastAsia="zh-CN"/>
        </w:rPr>
        <w:t>哈兹米在《麦罕俩》（</w:t>
      </w:r>
      <w:r w:rsidRPr="00AD2B17">
        <w:rPr>
          <w:rFonts w:ascii="Tahoma" w:eastAsia="SimSun" w:hAnsi="Tahoma" w:cs="Tahoma"/>
          <w:sz w:val="32"/>
          <w:szCs w:val="32"/>
          <w:lang w:eastAsia="zh-CN"/>
        </w:rPr>
        <w:t>317/5</w:t>
      </w:r>
      <w:r w:rsidRPr="00AD2B17">
        <w:rPr>
          <w:rFonts w:ascii="Tahoma" w:eastAsia="SimSun" w:hAnsi="Tahoma" w:cs="Tahoma"/>
          <w:sz w:val="32"/>
          <w:szCs w:val="32"/>
          <w:lang w:eastAsia="zh-CN"/>
        </w:rPr>
        <w:t>）中提到：允许女子给男、女代朝；男子给男、女代朝。因为使者（求真主赐福他，并使他平安）命令海斯阿姆的女子给她父亲代朝，使者（求真主赐福他，并使他平安）又命令某个男子给他的母亲代朝；某个男子给他父亲代朝，没有任何明文禁止类似的代朝。清高的真主说：【你们行善吧！】这是善行，允许任何人为他人代朝。</w:t>
      </w:r>
    </w:p>
    <w:p w:rsidR="00AD2B17" w:rsidRPr="00AD2B17" w:rsidRDefault="00AD2B17" w:rsidP="00F93EE6">
      <w:pPr>
        <w:shd w:val="clear" w:color="auto" w:fill="FFFFFF"/>
        <w:bidi w:val="0"/>
        <w:spacing w:after="107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AD2B17">
        <w:rPr>
          <w:rFonts w:ascii="Tahoma" w:eastAsia="SimSun" w:hAnsi="Tahoma" w:cs="Tahoma"/>
          <w:sz w:val="32"/>
          <w:szCs w:val="32"/>
          <w:lang w:eastAsia="zh-CN"/>
        </w:rPr>
        <w:lastRenderedPageBreak/>
        <w:t>伊本</w:t>
      </w:r>
      <w:r w:rsidRPr="00AD2B17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AD2B17">
        <w:rPr>
          <w:rFonts w:ascii="Tahoma" w:eastAsia="SimSun" w:hAnsi="Tahoma" w:cs="Tahoma"/>
          <w:sz w:val="32"/>
          <w:szCs w:val="32"/>
          <w:lang w:eastAsia="zh-CN"/>
        </w:rPr>
        <w:t>顾达迈在《穆俄尼》（</w:t>
      </w:r>
      <w:r w:rsidRPr="00AD2B17">
        <w:rPr>
          <w:rFonts w:ascii="Tahoma" w:eastAsia="SimSun" w:hAnsi="Tahoma" w:cs="Tahoma"/>
          <w:sz w:val="32"/>
          <w:szCs w:val="32"/>
          <w:lang w:eastAsia="zh-CN"/>
        </w:rPr>
        <w:t>27/5</w:t>
      </w:r>
      <w:r w:rsidRPr="00AD2B17">
        <w:rPr>
          <w:rFonts w:ascii="Tahoma" w:eastAsia="SimSun" w:hAnsi="Tahoma" w:cs="Tahoma"/>
          <w:sz w:val="32"/>
          <w:szCs w:val="32"/>
          <w:lang w:eastAsia="zh-CN"/>
        </w:rPr>
        <w:t>）中说：允许男子给女子代朝；女子给男子代朝，学者们一致认可的。我不知道这其中有任何分歧，除了哈桑</w:t>
      </w:r>
      <w:r w:rsidRPr="00AD2B17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AD2B17">
        <w:rPr>
          <w:rFonts w:ascii="Tahoma" w:eastAsia="SimSun" w:hAnsi="Tahoma" w:cs="Tahoma"/>
          <w:sz w:val="32"/>
          <w:szCs w:val="32"/>
          <w:lang w:eastAsia="zh-CN"/>
        </w:rPr>
        <w:t>本</w:t>
      </w:r>
      <w:r w:rsidRPr="00AD2B17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AD2B17">
        <w:rPr>
          <w:rFonts w:ascii="Tahoma" w:eastAsia="SimSun" w:hAnsi="Tahoma" w:cs="Tahoma"/>
          <w:sz w:val="32"/>
          <w:szCs w:val="32"/>
          <w:lang w:eastAsia="zh-CN"/>
        </w:rPr>
        <w:t>刷立哈，他讨厌女子给男子代朝。伊本</w:t>
      </w:r>
      <w:r w:rsidRPr="00AD2B17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AD2B17">
        <w:rPr>
          <w:rFonts w:ascii="Tahoma" w:eastAsia="SimSun" w:hAnsi="Tahoma" w:cs="Tahoma"/>
          <w:sz w:val="32"/>
          <w:szCs w:val="32"/>
          <w:lang w:eastAsia="zh-CN"/>
        </w:rPr>
        <w:t>孟宰勒说：这是对圣训明文的怠慢。因为使者（求真主赐福他，并使他平安）命令那个女子给她的父亲代朝。</w:t>
      </w:r>
    </w:p>
    <w:p w:rsidR="00AD2B17" w:rsidRPr="00AD2B17" w:rsidRDefault="00AD2B17" w:rsidP="00F93EE6">
      <w:pPr>
        <w:shd w:val="clear" w:color="auto" w:fill="FFFFFF"/>
        <w:bidi w:val="0"/>
        <w:spacing w:after="107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AD2B17">
        <w:rPr>
          <w:rFonts w:ascii="Tahoma" w:eastAsia="SimSun" w:hAnsi="Tahoma" w:cs="Tahoma"/>
          <w:sz w:val="32"/>
          <w:szCs w:val="32"/>
          <w:lang w:eastAsia="zh-CN"/>
        </w:rPr>
        <w:t>有人问学者伊本</w:t>
      </w:r>
      <w:r w:rsidRPr="00AD2B17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AD2B17">
        <w:rPr>
          <w:rFonts w:ascii="Tahoma" w:eastAsia="SimSun" w:hAnsi="Tahoma" w:cs="Tahoma"/>
          <w:sz w:val="32"/>
          <w:szCs w:val="32"/>
          <w:lang w:eastAsia="zh-CN"/>
        </w:rPr>
        <w:t>欧赛敏（愿真主慈悯他）：如果有成年的兄弟在，还允许女子给他的父亲代朝吗？</w:t>
      </w:r>
    </w:p>
    <w:p w:rsidR="00AD2B17" w:rsidRPr="00AD2B17" w:rsidRDefault="00AD2B17" w:rsidP="00F93EE6">
      <w:pPr>
        <w:shd w:val="clear" w:color="auto" w:fill="FFFFFF"/>
        <w:bidi w:val="0"/>
        <w:spacing w:after="107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AD2B17">
        <w:rPr>
          <w:rFonts w:ascii="Tahoma" w:eastAsia="SimSun" w:hAnsi="Tahoma" w:cs="Tahoma"/>
          <w:sz w:val="32"/>
          <w:szCs w:val="32"/>
          <w:lang w:eastAsia="zh-CN"/>
        </w:rPr>
        <w:t>学者答道：允许女子给她的父亲代朝，即便她还有成年的兄弟在。代朝人可以是男，也可以是女。海斯阿姆的一个女子为此问使者（求真主赐福他，并使他平安）</w:t>
      </w:r>
      <w:r w:rsidRPr="00AD2B17">
        <w:rPr>
          <w:rFonts w:ascii="Tahoma" w:eastAsia="SimSun" w:hAnsi="Tahoma" w:cs="Tahoma"/>
          <w:sz w:val="32"/>
          <w:szCs w:val="32"/>
          <w:lang w:eastAsia="zh-CN"/>
        </w:rPr>
        <w:t>——</w:t>
      </w:r>
      <w:r w:rsidRPr="00AD2B17">
        <w:rPr>
          <w:rFonts w:ascii="Tahoma" w:eastAsia="SimSun" w:hAnsi="Tahoma" w:cs="Tahoma"/>
          <w:sz w:val="32"/>
          <w:szCs w:val="32"/>
          <w:lang w:eastAsia="zh-CN"/>
        </w:rPr>
        <w:t>上述的那段圣训。使者（求真主赐福他，并使他平安）允许她代朝。这就是女子给男子代朝，但女子所有的旅行都必须有监护人的陪同，无论朝觐与否，无论她是自己朝，还是代人朝。</w:t>
      </w:r>
    </w:p>
    <w:p w:rsidR="00AD2B17" w:rsidRPr="00AD2B17" w:rsidRDefault="00AD2B17" w:rsidP="00F93EE6">
      <w:pPr>
        <w:shd w:val="clear" w:color="auto" w:fill="FFFFFF"/>
        <w:bidi w:val="0"/>
        <w:spacing w:after="107" w:line="480" w:lineRule="auto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AD2B17">
        <w:rPr>
          <w:rFonts w:ascii="Tahoma" w:eastAsia="SimSun" w:hAnsi="Tahoma" w:cs="Tahoma"/>
          <w:sz w:val="32"/>
          <w:szCs w:val="32"/>
          <w:lang w:eastAsia="zh-CN"/>
        </w:rPr>
        <w:t>摘自《伊本</w:t>
      </w:r>
      <w:r w:rsidRPr="00AD2B17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AD2B17">
        <w:rPr>
          <w:rFonts w:ascii="Tahoma" w:eastAsia="SimSun" w:hAnsi="Tahoma" w:cs="Tahoma"/>
          <w:sz w:val="32"/>
          <w:szCs w:val="32"/>
          <w:lang w:eastAsia="zh-CN"/>
        </w:rPr>
        <w:t>欧赛敏教法解答集》（</w:t>
      </w:r>
      <w:r w:rsidRPr="00AD2B17">
        <w:rPr>
          <w:rFonts w:ascii="Tahoma" w:eastAsia="SimSun" w:hAnsi="Tahoma" w:cs="Tahoma"/>
          <w:sz w:val="32"/>
          <w:szCs w:val="32"/>
          <w:lang w:eastAsia="zh-CN"/>
        </w:rPr>
        <w:t>247/21</w:t>
      </w:r>
      <w:r w:rsidRPr="00AD2B17">
        <w:rPr>
          <w:rFonts w:ascii="Tahoma" w:eastAsia="SimSun" w:hAnsi="Tahoma" w:cs="Tahoma"/>
          <w:sz w:val="32"/>
          <w:szCs w:val="32"/>
          <w:lang w:eastAsia="zh-CN"/>
        </w:rPr>
        <w:t>）</w:t>
      </w:r>
    </w:p>
    <w:p w:rsidR="00AD2B17" w:rsidRPr="00AD2B17" w:rsidRDefault="00AD2B17" w:rsidP="00F93EE6">
      <w:pPr>
        <w:shd w:val="clear" w:color="auto" w:fill="FFFFFF"/>
        <w:bidi w:val="0"/>
        <w:spacing w:after="107" w:line="480" w:lineRule="auto"/>
        <w:jc w:val="both"/>
        <w:rPr>
          <w:rFonts w:ascii="Tahoma" w:eastAsia="SimSun" w:hAnsi="Tahoma" w:cs="Tahoma"/>
          <w:sz w:val="32"/>
          <w:szCs w:val="32"/>
        </w:rPr>
      </w:pPr>
      <w:r w:rsidRPr="00AD2B17">
        <w:rPr>
          <w:rFonts w:ascii="Tahoma" w:eastAsia="SimSun" w:hAnsi="Tahoma" w:cs="Tahoma"/>
          <w:sz w:val="32"/>
          <w:szCs w:val="32"/>
        </w:rPr>
        <w:t>真主至知！</w:t>
      </w:r>
    </w:p>
    <w:p w:rsidR="001B5EF0" w:rsidRPr="00CD0FA1" w:rsidRDefault="001B5EF0" w:rsidP="000B6EC4">
      <w:pPr>
        <w:bidi w:val="0"/>
        <w:rPr>
          <w:rFonts w:ascii="Times New Roman" w:hAnsi="Times New Roman" w:cs="Times New Roman"/>
          <w:color w:val="006666"/>
          <w:sz w:val="44"/>
          <w:szCs w:val="44"/>
          <w:rtl/>
          <w:lang w:bidi="ar-EG"/>
        </w:rPr>
      </w:pPr>
      <w:bookmarkStart w:id="0" w:name="_GoBack"/>
      <w:bookmarkEnd w:id="0"/>
    </w:p>
    <w:p w:rsidR="008B3703" w:rsidRPr="00CD0FA1" w:rsidRDefault="008B3703" w:rsidP="00B50A3A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F93EE6">
          <w:headerReference w:type="default" r:id="rId8"/>
          <w:headerReference w:type="first" r:id="rId9"/>
          <w:pgSz w:w="11907" w:h="16840" w:code="9"/>
          <w:pgMar w:top="1560" w:right="1418" w:bottom="1134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9A5" w:rsidRDefault="00F269A5" w:rsidP="00E32771">
      <w:pPr>
        <w:spacing w:after="0" w:line="240" w:lineRule="auto"/>
      </w:pPr>
      <w:r>
        <w:separator/>
      </w:r>
    </w:p>
  </w:endnote>
  <w:endnote w:type="continuationSeparator" w:id="0">
    <w:p w:rsidR="00F269A5" w:rsidRDefault="00F269A5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87968E36-BF78-44CD-910B-FF5BC608D423}"/>
    <w:embedBold r:id="rId2" w:subsetted="1" w:fontKey="{6A430AAA-589C-40BF-9962-D52F2CDF7FF9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3" w:subsetted="1" w:fontKey="{0FE2EAEF-BCA3-4D16-B0C0-32B0A074A0D5}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4" w:subsetted="1" w:fontKey="{6D7D3C27-BB09-4BFA-84B1-13F1C417FA79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5" w:subsetted="1" w:fontKey="{9B13E1F9-3C10-4C70-AECD-1D3286774B5B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6" w:subsetted="1" w:fontKey="{259988C1-C155-4A69-9DAF-9656AE4F2619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0DC50D08-3284-403E-BF2B-1705E25A32CC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9A5" w:rsidRDefault="00F269A5" w:rsidP="00E32771">
      <w:pPr>
        <w:spacing w:after="0" w:line="240" w:lineRule="auto"/>
      </w:pPr>
      <w:r>
        <w:separator/>
      </w:r>
    </w:p>
  </w:footnote>
  <w:footnote w:type="continuationSeparator" w:id="0">
    <w:p w:rsidR="00F269A5" w:rsidRDefault="00F269A5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F269A5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DE3DCF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DE3DCF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0B6EC4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1</w:t>
                  </w:r>
                  <w:r w:rsidR="00DE3DCF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F269A5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F269A5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319A6"/>
    <w:rsid w:val="000757ED"/>
    <w:rsid w:val="000839E3"/>
    <w:rsid w:val="000A53B5"/>
    <w:rsid w:val="000A6307"/>
    <w:rsid w:val="000B6EC4"/>
    <w:rsid w:val="000C2B16"/>
    <w:rsid w:val="000C7B4F"/>
    <w:rsid w:val="000D5816"/>
    <w:rsid w:val="00112BCF"/>
    <w:rsid w:val="00127393"/>
    <w:rsid w:val="0013579E"/>
    <w:rsid w:val="00136DED"/>
    <w:rsid w:val="00150A9E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9E3"/>
    <w:rsid w:val="00226092"/>
    <w:rsid w:val="0023307B"/>
    <w:rsid w:val="002356BD"/>
    <w:rsid w:val="00243B61"/>
    <w:rsid w:val="00267C61"/>
    <w:rsid w:val="00270AE8"/>
    <w:rsid w:val="00286D8E"/>
    <w:rsid w:val="002A3916"/>
    <w:rsid w:val="002B2FF1"/>
    <w:rsid w:val="002B662B"/>
    <w:rsid w:val="002C4329"/>
    <w:rsid w:val="002E0B9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127F3"/>
    <w:rsid w:val="00415FE9"/>
    <w:rsid w:val="0044043D"/>
    <w:rsid w:val="00447B55"/>
    <w:rsid w:val="00465C01"/>
    <w:rsid w:val="00476ECB"/>
    <w:rsid w:val="004B12ED"/>
    <w:rsid w:val="004B740D"/>
    <w:rsid w:val="004C1156"/>
    <w:rsid w:val="004E2AD6"/>
    <w:rsid w:val="004E38A0"/>
    <w:rsid w:val="004E78EF"/>
    <w:rsid w:val="004F7ABF"/>
    <w:rsid w:val="00501B65"/>
    <w:rsid w:val="00520A9D"/>
    <w:rsid w:val="00536D3B"/>
    <w:rsid w:val="005666DC"/>
    <w:rsid w:val="00575281"/>
    <w:rsid w:val="00577E09"/>
    <w:rsid w:val="0058544F"/>
    <w:rsid w:val="005A2707"/>
    <w:rsid w:val="005B2F9C"/>
    <w:rsid w:val="005D7B02"/>
    <w:rsid w:val="005E1A2C"/>
    <w:rsid w:val="00611298"/>
    <w:rsid w:val="0061181D"/>
    <w:rsid w:val="00631E7F"/>
    <w:rsid w:val="006350C1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0052"/>
    <w:rsid w:val="00717FAE"/>
    <w:rsid w:val="0072208F"/>
    <w:rsid w:val="0073613D"/>
    <w:rsid w:val="00743188"/>
    <w:rsid w:val="00746F5F"/>
    <w:rsid w:val="00770B0C"/>
    <w:rsid w:val="0077162A"/>
    <w:rsid w:val="007D1B14"/>
    <w:rsid w:val="007D662F"/>
    <w:rsid w:val="007E5889"/>
    <w:rsid w:val="007E70EB"/>
    <w:rsid w:val="007F2650"/>
    <w:rsid w:val="008058AB"/>
    <w:rsid w:val="00814452"/>
    <w:rsid w:val="008210B3"/>
    <w:rsid w:val="00825CB7"/>
    <w:rsid w:val="0084659D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5BEB"/>
    <w:rsid w:val="009967F9"/>
    <w:rsid w:val="009C34D2"/>
    <w:rsid w:val="009C7996"/>
    <w:rsid w:val="00A052E1"/>
    <w:rsid w:val="00A24F12"/>
    <w:rsid w:val="00A32374"/>
    <w:rsid w:val="00A61E5C"/>
    <w:rsid w:val="00A65935"/>
    <w:rsid w:val="00A70B46"/>
    <w:rsid w:val="00AB5D73"/>
    <w:rsid w:val="00AD2B17"/>
    <w:rsid w:val="00AF172E"/>
    <w:rsid w:val="00B00B45"/>
    <w:rsid w:val="00B21FB9"/>
    <w:rsid w:val="00B3510F"/>
    <w:rsid w:val="00B37131"/>
    <w:rsid w:val="00B47D96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6A8E"/>
    <w:rsid w:val="00DD40F1"/>
    <w:rsid w:val="00DE01FF"/>
    <w:rsid w:val="00DE3DCF"/>
    <w:rsid w:val="00E0449C"/>
    <w:rsid w:val="00E131AE"/>
    <w:rsid w:val="00E25D4B"/>
    <w:rsid w:val="00E32771"/>
    <w:rsid w:val="00E460C2"/>
    <w:rsid w:val="00E903FC"/>
    <w:rsid w:val="00EB6A67"/>
    <w:rsid w:val="00EE0809"/>
    <w:rsid w:val="00F11B8A"/>
    <w:rsid w:val="00F14B1B"/>
    <w:rsid w:val="00F17D13"/>
    <w:rsid w:val="00F2420A"/>
    <w:rsid w:val="00F269A5"/>
    <w:rsid w:val="00F3173B"/>
    <w:rsid w:val="00F4624C"/>
    <w:rsid w:val="00F720DF"/>
    <w:rsid w:val="00F80820"/>
    <w:rsid w:val="00F93EE6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1B80343F-AD1B-4B96-AA98-D2C5A547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FC4E0-444D-4F48-98C7-1EC92970A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434</Words>
  <Characters>491</Characters>
  <Application>Microsoft Office Word</Application>
  <DocSecurity>0</DocSecurity>
  <Lines>37</Lines>
  <Paragraphs>20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905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女子_x000d_可以给男子代朝吗</dc:title>
  <dc:subject>女子_x000d_可以给男子代朝吗</dc:subject>
  <dc:creator>伊斯兰问答网站</dc:creator>
  <cp:keywords>女子_x000d_可以给男子代朝吗</cp:keywords>
  <dc:description>女子_x000d_可以给男子代朝吗</dc:description>
  <cp:lastModifiedBy>elhashemy</cp:lastModifiedBy>
  <cp:revision>3</cp:revision>
  <cp:lastPrinted>2015-03-07T18:49:00Z</cp:lastPrinted>
  <dcterms:created xsi:type="dcterms:W3CDTF">2015-08-23T12:16:00Z</dcterms:created>
  <dcterms:modified xsi:type="dcterms:W3CDTF">2015-08-26T11:17:00Z</dcterms:modified>
  <cp:category/>
</cp:coreProperties>
</file>